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sz w:val="18"/>
          <w:szCs w:val="18"/>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sz w:val="18"/>
          <w:szCs w:val="18"/>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rPr>
          <w:rFonts w:ascii="Times New Roman" w:eastAsia="Times New Roman" w:hAnsi="Times New Roman" w:cs="Times New Roman"/>
          <w:sz w:val="18"/>
          <w:szCs w:val="18"/>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sz w:val="18"/>
          <w:szCs w:val="18"/>
          <w:lang w:eastAsia="ru-RU"/>
        </w:rPr>
      </w:pPr>
    </w:p>
    <w:p w:rsidR="00E1746C" w:rsidRPr="0085108B"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0E253B" w:rsidRPr="00E1746C"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E1746C">
        <w:rPr>
          <w:rFonts w:ascii="Times New Roman" w:eastAsia="Times New Roman" w:hAnsi="Times New Roman" w:cs="Times New Roman"/>
          <w:b/>
          <w:sz w:val="40"/>
          <w:szCs w:val="40"/>
          <w:lang w:eastAsia="ru-RU"/>
        </w:rPr>
        <w:t xml:space="preserve">ИНФОРМАЦИОННЫЙ </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E1746C">
        <w:rPr>
          <w:rFonts w:ascii="Times New Roman" w:eastAsia="Times New Roman" w:hAnsi="Times New Roman" w:cs="Times New Roman"/>
          <w:b/>
          <w:sz w:val="40"/>
          <w:szCs w:val="40"/>
          <w:lang w:eastAsia="ru-RU"/>
        </w:rPr>
        <w:t>БЮЛЛЕТЕНЬ</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E1746C">
        <w:rPr>
          <w:rFonts w:ascii="Times New Roman" w:eastAsia="Times New Roman" w:hAnsi="Times New Roman" w:cs="Times New Roman"/>
          <w:b/>
          <w:sz w:val="40"/>
          <w:szCs w:val="40"/>
          <w:lang w:eastAsia="ru-RU"/>
        </w:rPr>
        <w:t>ТРУБЧЕВСКОГО  МУНИЦИПАЛЬНОГО РАЙОНА</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85108B"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0E253B" w:rsidRPr="0085108B"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0E253B" w:rsidRPr="0085108B"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0E253B" w:rsidRPr="00E1746C"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0E253B" w:rsidRPr="0085108B"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85108B">
        <w:rPr>
          <w:rFonts w:ascii="Times New Roman" w:eastAsia="Times New Roman" w:hAnsi="Times New Roman" w:cs="Times New Roman"/>
          <w:b/>
          <w:sz w:val="40"/>
          <w:szCs w:val="40"/>
          <w:lang w:eastAsia="ru-RU"/>
        </w:rPr>
        <w:t>19 (316</w:t>
      </w:r>
      <w:r w:rsidR="00E1746C" w:rsidRPr="00E1746C">
        <w:rPr>
          <w:rFonts w:ascii="Times New Roman" w:eastAsia="Times New Roman" w:hAnsi="Times New Roman" w:cs="Times New Roman"/>
          <w:b/>
          <w:sz w:val="40"/>
          <w:szCs w:val="40"/>
          <w:lang w:eastAsia="ru-RU"/>
        </w:rPr>
        <w:t>) / 2023г.</w:t>
      </w:r>
    </w:p>
    <w:p w:rsidR="00E1746C" w:rsidRPr="00E1746C" w:rsidRDefault="000E253B"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85108B">
        <w:rPr>
          <w:rFonts w:ascii="Times New Roman" w:eastAsia="Times New Roman" w:hAnsi="Times New Roman" w:cs="Times New Roman"/>
          <w:b/>
          <w:sz w:val="40"/>
          <w:szCs w:val="40"/>
          <w:lang w:eastAsia="ru-RU"/>
        </w:rPr>
        <w:t>02 октября</w:t>
      </w:r>
      <w:r w:rsidR="00E1746C" w:rsidRPr="00E1746C">
        <w:rPr>
          <w:rFonts w:ascii="Times New Roman" w:eastAsia="Times New Roman" w:hAnsi="Times New Roman" w:cs="Times New Roman"/>
          <w:b/>
          <w:sz w:val="40"/>
          <w:szCs w:val="40"/>
          <w:lang w:eastAsia="ru-RU"/>
        </w:rPr>
        <w:t xml:space="preserve"> 2023 года</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E1746C">
        <w:rPr>
          <w:rFonts w:ascii="Times New Roman" w:eastAsia="Times New Roman" w:hAnsi="Times New Roman" w:cs="Times New Roman"/>
          <w:b/>
          <w:sz w:val="40"/>
          <w:szCs w:val="40"/>
          <w:lang w:eastAsia="ru-RU"/>
        </w:rPr>
        <w:t>ТРУБЧЕВСК</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b/>
          <w:sz w:val="40"/>
          <w:szCs w:val="40"/>
          <w:lang w:eastAsia="ru-RU"/>
        </w:rPr>
      </w:pPr>
      <w:r w:rsidRPr="00E1746C">
        <w:rPr>
          <w:rFonts w:ascii="Times New Roman" w:eastAsia="Times New Roman" w:hAnsi="Times New Roman" w:cs="Times New Roman"/>
          <w:b/>
          <w:sz w:val="40"/>
          <w:szCs w:val="40"/>
          <w:lang w:eastAsia="ru-RU"/>
        </w:rPr>
        <w:t>2023</w:t>
      </w:r>
    </w:p>
    <w:p w:rsidR="00E1746C" w:rsidRPr="00E1746C" w:rsidRDefault="00E1746C" w:rsidP="000E253B">
      <w:pPr>
        <w:widowControl w:val="0"/>
        <w:pBdr>
          <w:top w:val="thinThickThinMediumGap" w:sz="24" w:space="0" w:color="auto"/>
          <w:left w:val="thinThickThinMediumGap" w:sz="24" w:space="4" w:color="auto"/>
          <w:bottom w:val="thinThickThinMediumGap" w:sz="24" w:space="0" w:color="auto"/>
          <w:right w:val="thinThickThinMediumGap" w:sz="24" w:space="4" w:color="auto"/>
        </w:pBdr>
        <w:spacing w:after="0" w:line="240" w:lineRule="auto"/>
        <w:jc w:val="center"/>
        <w:rPr>
          <w:rFonts w:ascii="Times New Roman" w:eastAsia="Times New Roman" w:hAnsi="Times New Roman" w:cs="Times New Roman"/>
          <w:sz w:val="18"/>
          <w:szCs w:val="18"/>
          <w:lang w:eastAsia="ru-RU"/>
        </w:rPr>
      </w:pPr>
    </w:p>
    <w:p w:rsidR="00E1746C" w:rsidRPr="00E1746C" w:rsidRDefault="00E1746C" w:rsidP="000E253B">
      <w:pPr>
        <w:spacing w:after="0" w:line="240" w:lineRule="auto"/>
        <w:jc w:val="center"/>
        <w:rPr>
          <w:rFonts w:ascii="Times New Roman" w:eastAsia="Times New Roman" w:hAnsi="Times New Roman" w:cs="Times New Roman"/>
          <w:sz w:val="18"/>
          <w:szCs w:val="18"/>
          <w:lang w:eastAsia="ru-RU"/>
        </w:rPr>
      </w:pPr>
    </w:p>
    <w:p w:rsidR="000475D0" w:rsidRPr="0085108B" w:rsidRDefault="000475D0" w:rsidP="000E253B">
      <w:pPr>
        <w:spacing w:after="0" w:line="240" w:lineRule="auto"/>
        <w:jc w:val="center"/>
        <w:rPr>
          <w:rFonts w:ascii="Times New Roman" w:eastAsia="Times New Roman" w:hAnsi="Times New Roman" w:cs="Times New Roman"/>
          <w:sz w:val="18"/>
          <w:szCs w:val="18"/>
          <w:lang w:eastAsia="ru-RU"/>
        </w:rPr>
      </w:pPr>
    </w:p>
    <w:p w:rsidR="000475D0" w:rsidRPr="0085108B" w:rsidRDefault="000475D0" w:rsidP="000E253B">
      <w:pPr>
        <w:spacing w:after="0" w:line="240" w:lineRule="auto"/>
        <w:jc w:val="center"/>
        <w:rPr>
          <w:rFonts w:ascii="Times New Roman" w:eastAsia="Times New Roman" w:hAnsi="Times New Roman" w:cs="Times New Roman"/>
          <w:sz w:val="18"/>
          <w:szCs w:val="18"/>
          <w:lang w:eastAsia="ru-RU"/>
        </w:rPr>
      </w:pPr>
    </w:p>
    <w:p w:rsidR="00E1746C" w:rsidRPr="00E1746C" w:rsidRDefault="00E1746C" w:rsidP="000E253B">
      <w:pPr>
        <w:spacing w:after="0" w:line="240" w:lineRule="auto"/>
        <w:jc w:val="center"/>
        <w:rPr>
          <w:rFonts w:ascii="Times New Roman" w:eastAsia="Times New Roman" w:hAnsi="Times New Roman" w:cs="Times New Roman"/>
          <w:b/>
          <w:sz w:val="18"/>
          <w:szCs w:val="18"/>
          <w:lang w:eastAsia="ru-RU"/>
        </w:rPr>
      </w:pPr>
      <w:r w:rsidRPr="00E1746C">
        <w:rPr>
          <w:rFonts w:ascii="Times New Roman" w:eastAsia="Times New Roman" w:hAnsi="Times New Roman" w:cs="Times New Roman"/>
          <w:b/>
          <w:sz w:val="18"/>
          <w:szCs w:val="18"/>
          <w:lang w:eastAsia="ru-RU"/>
        </w:rPr>
        <w:lastRenderedPageBreak/>
        <w:t>РОССИЙСКАЯ ФЕДЕРАЦИЯ</w:t>
      </w:r>
    </w:p>
    <w:p w:rsidR="00E1746C" w:rsidRPr="00E1746C" w:rsidRDefault="00E1746C" w:rsidP="000E253B">
      <w:pPr>
        <w:spacing w:after="0" w:line="240" w:lineRule="auto"/>
        <w:jc w:val="center"/>
        <w:rPr>
          <w:rFonts w:ascii="Times New Roman" w:eastAsia="Times New Roman" w:hAnsi="Times New Roman" w:cs="Times New Roman"/>
          <w:b/>
          <w:sz w:val="18"/>
          <w:szCs w:val="18"/>
          <w:lang w:eastAsia="ru-RU"/>
        </w:rPr>
      </w:pPr>
      <w:r w:rsidRPr="00E1746C">
        <w:rPr>
          <w:rFonts w:ascii="Times New Roman" w:eastAsia="Times New Roman" w:hAnsi="Times New Roman" w:cs="Times New Roman"/>
          <w:b/>
          <w:sz w:val="18"/>
          <w:szCs w:val="18"/>
          <w:lang w:eastAsia="ru-RU"/>
        </w:rPr>
        <w:t>АДМИНИСТРАЦИЯ ТРУБЧЕВСКОГО МУНИЦИПАЛЬНОГО РАЙОНА</w:t>
      </w:r>
    </w:p>
    <w:p w:rsidR="00E1746C" w:rsidRPr="00E1746C" w:rsidRDefault="00E1746C" w:rsidP="000E253B">
      <w:pPr>
        <w:spacing w:after="0" w:line="240" w:lineRule="auto"/>
        <w:rPr>
          <w:rFonts w:ascii="Times New Roman" w:eastAsia="Times New Roman" w:hAnsi="Times New Roman" w:cs="Times New Roman"/>
          <w:b/>
          <w:sz w:val="18"/>
          <w:szCs w:val="18"/>
          <w:lang w:eastAsia="ru-RU"/>
        </w:rPr>
      </w:pPr>
      <w:r w:rsidRPr="00E1746C">
        <w:rPr>
          <w:rFonts w:ascii="Times New Roman" w:eastAsia="Times New Roman" w:hAnsi="Times New Roman" w:cs="Times New Roman"/>
          <w:b/>
          <w:noProof/>
          <w:sz w:val="18"/>
          <w:szCs w:val="18"/>
          <w:lang w:eastAsia="ru-RU"/>
        </w:rPr>
        <mc:AlternateContent>
          <mc:Choice Requires="wps">
            <w:drawing>
              <wp:anchor distT="0" distB="0" distL="114300" distR="114300" simplePos="0" relativeHeight="251659264" behindDoc="0" locked="0" layoutInCell="1" allowOverlap="1" wp14:anchorId="25E5DEE4" wp14:editId="7EA48FC4">
                <wp:simplePos x="0" y="0"/>
                <wp:positionH relativeFrom="column">
                  <wp:posOffset>2539</wp:posOffset>
                </wp:positionH>
                <wp:positionV relativeFrom="paragraph">
                  <wp:posOffset>89535</wp:posOffset>
                </wp:positionV>
                <wp:extent cx="6772275" cy="0"/>
                <wp:effectExtent l="0" t="38100" r="47625" b="3810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72275"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9810B0" id="Прямая соединительная линия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7.05pt" to="533.4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" strokeweight="6pt">
                <v:stroke linestyle="thickBetweenThin"/>
              </v:line>
            </w:pict>
          </mc:Fallback>
        </mc:AlternateContent>
      </w:r>
    </w:p>
    <w:p w:rsidR="00E1746C" w:rsidRPr="00E1746C" w:rsidRDefault="00E1746C" w:rsidP="000E253B">
      <w:pPr>
        <w:spacing w:after="0" w:line="240" w:lineRule="auto"/>
        <w:jc w:val="center"/>
        <w:rPr>
          <w:rFonts w:ascii="Times New Roman" w:eastAsia="Times New Roman" w:hAnsi="Times New Roman" w:cs="Times New Roman"/>
          <w:b/>
          <w:sz w:val="18"/>
          <w:szCs w:val="18"/>
          <w:lang w:eastAsia="ru-RU"/>
        </w:rPr>
      </w:pPr>
      <w:r w:rsidRPr="00E1746C">
        <w:rPr>
          <w:rFonts w:ascii="Times New Roman" w:eastAsia="Times New Roman" w:hAnsi="Times New Roman" w:cs="Times New Roman"/>
          <w:b/>
          <w:sz w:val="18"/>
          <w:szCs w:val="18"/>
          <w:lang w:eastAsia="ru-RU"/>
        </w:rPr>
        <w:t>П О С Т А Н О В Л Е Н И Е</w:t>
      </w:r>
    </w:p>
    <w:p w:rsidR="002C4BAA" w:rsidRPr="002C4BAA" w:rsidRDefault="002C4BAA" w:rsidP="000E253B">
      <w:pPr>
        <w:spacing w:after="0" w:line="240" w:lineRule="auto"/>
        <w:ind w:firstLine="567"/>
        <w:jc w:val="both"/>
        <w:rPr>
          <w:rFonts w:ascii="Times New Roman" w:eastAsia="Times New Roman" w:hAnsi="Times New Roman" w:cs="Times New Roman"/>
          <w:sz w:val="18"/>
          <w:szCs w:val="18"/>
          <w:lang w:eastAsia="ru-RU"/>
        </w:rPr>
      </w:pPr>
    </w:p>
    <w:p w:rsidR="002C4BAA" w:rsidRPr="002C4BAA" w:rsidRDefault="002C4BAA" w:rsidP="000475D0">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от 06.09.2023 г. № 626</w:t>
      </w:r>
    </w:p>
    <w:p w:rsidR="002C4BAA" w:rsidRPr="002C4BAA" w:rsidRDefault="002C4BAA" w:rsidP="000475D0">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г. Трубчевск</w:t>
      </w:r>
    </w:p>
    <w:p w:rsidR="002C4BAA" w:rsidRPr="002C4BAA" w:rsidRDefault="002C4BAA" w:rsidP="000475D0">
      <w:pPr>
        <w:tabs>
          <w:tab w:val="left" w:pos="2540"/>
        </w:tabs>
        <w:spacing w:after="0" w:line="240" w:lineRule="auto"/>
        <w:jc w:val="both"/>
        <w:rPr>
          <w:rFonts w:ascii="Times New Roman" w:eastAsia="Times New Roman" w:hAnsi="Times New Roman" w:cs="Times New Roman"/>
          <w:sz w:val="18"/>
          <w:szCs w:val="18"/>
          <w:lang w:eastAsia="ru-RU"/>
        </w:rPr>
      </w:pPr>
    </w:p>
    <w:p w:rsidR="002C4BAA" w:rsidRPr="002C4BAA" w:rsidRDefault="002C4BAA" w:rsidP="000475D0">
      <w:pPr>
        <w:spacing w:after="0" w:line="240" w:lineRule="auto"/>
        <w:jc w:val="both"/>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 xml:space="preserve">Об утверждении </w:t>
      </w:r>
      <w:r w:rsidRPr="002C4BAA">
        <w:rPr>
          <w:rFonts w:ascii="Times New Roman" w:eastAsia="Calibri" w:hAnsi="Times New Roman" w:cs="Times New Roman"/>
          <w:sz w:val="18"/>
          <w:szCs w:val="18"/>
        </w:rPr>
        <w:t xml:space="preserve">программы комплексного </w:t>
      </w:r>
    </w:p>
    <w:p w:rsidR="002C4BAA" w:rsidRPr="002C4BAA" w:rsidRDefault="002C4BAA" w:rsidP="000475D0">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развития систем коммунальной инфраструктуры </w:t>
      </w:r>
    </w:p>
    <w:p w:rsidR="002C4BAA" w:rsidRPr="002C4BAA" w:rsidRDefault="002C4BAA" w:rsidP="000475D0">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Трубчевского городского поселения Трубчевского </w:t>
      </w:r>
    </w:p>
    <w:p w:rsidR="002C4BAA" w:rsidRPr="002C4BAA" w:rsidRDefault="002C4BAA" w:rsidP="000475D0">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муниципального района Брянской области </w:t>
      </w:r>
    </w:p>
    <w:p w:rsidR="002C4BAA" w:rsidRPr="002C4BAA" w:rsidRDefault="002C4BAA" w:rsidP="000475D0">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 2023-2035 годы</w:t>
      </w:r>
    </w:p>
    <w:p w:rsidR="002C4BAA" w:rsidRPr="002C4BAA" w:rsidRDefault="002C4BAA" w:rsidP="000E253B">
      <w:pPr>
        <w:spacing w:after="0" w:line="240" w:lineRule="auto"/>
        <w:ind w:firstLine="567"/>
        <w:jc w:val="both"/>
        <w:rPr>
          <w:rFonts w:ascii="Times New Roman" w:eastAsia="Calibri" w:hAnsi="Times New Roman" w:cs="Times New Roman"/>
          <w:iCs/>
          <w:sz w:val="18"/>
          <w:szCs w:val="18"/>
        </w:rPr>
      </w:pPr>
    </w:p>
    <w:p w:rsidR="002C4BAA" w:rsidRPr="002C4BAA" w:rsidRDefault="002C4BAA" w:rsidP="000E253B">
      <w:pPr>
        <w:tabs>
          <w:tab w:val="left" w:pos="709"/>
        </w:tabs>
        <w:spacing w:after="0" w:line="240" w:lineRule="auto"/>
        <w:ind w:firstLine="567"/>
        <w:jc w:val="both"/>
        <w:rPr>
          <w:rFonts w:ascii="Times New Roman" w:eastAsia="Calibri" w:hAnsi="Times New Roman" w:cs="Times New Roman"/>
          <w:sz w:val="18"/>
          <w:szCs w:val="18"/>
          <w:shd w:val="clear" w:color="auto" w:fill="FBFBFB"/>
        </w:rPr>
      </w:pPr>
      <w:r w:rsidRPr="002C4BAA">
        <w:rPr>
          <w:rFonts w:ascii="Times New Roman" w:eastAsia="Calibri" w:hAnsi="Times New Roman" w:cs="Times New Roman"/>
          <w:sz w:val="18"/>
          <w:szCs w:val="18"/>
          <w:shd w:val="clear" w:color="auto" w:fill="FBFBFB"/>
        </w:rPr>
        <w:t xml:space="preserve">В соответствии с Федеральным законом от 06.10.2003 № 131-ФЗ «Об общих принципах организации местного самоуправления в Российской Федерации», ст. 26 Градостроительного кодекса Российской Федерации </w:t>
      </w:r>
    </w:p>
    <w:p w:rsidR="002C4BAA" w:rsidRPr="002C4BAA" w:rsidRDefault="002C4BAA" w:rsidP="000E253B">
      <w:pPr>
        <w:tabs>
          <w:tab w:val="left" w:pos="709"/>
        </w:tabs>
        <w:spacing w:after="0" w:line="240" w:lineRule="auto"/>
        <w:ind w:firstLine="567"/>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ПОСТАНОВЛЯЮ:</w:t>
      </w:r>
    </w:p>
    <w:p w:rsidR="002C4BAA" w:rsidRPr="002C4BAA" w:rsidRDefault="002C4BAA" w:rsidP="000E253B">
      <w:pPr>
        <w:spacing w:after="0" w:line="240" w:lineRule="auto"/>
        <w:ind w:firstLine="567"/>
        <w:jc w:val="both"/>
        <w:rPr>
          <w:rFonts w:ascii="Times New Roman" w:eastAsia="Calibri" w:hAnsi="Times New Roman" w:cs="Times New Roman"/>
          <w:iCs/>
          <w:sz w:val="18"/>
          <w:szCs w:val="18"/>
        </w:rPr>
      </w:pPr>
      <w:r w:rsidRPr="002C4BAA">
        <w:rPr>
          <w:rFonts w:ascii="Times New Roman" w:eastAsia="Times New Roman" w:hAnsi="Times New Roman" w:cs="Times New Roman"/>
          <w:sz w:val="18"/>
          <w:szCs w:val="18"/>
          <w:lang w:eastAsia="ru-RU"/>
        </w:rPr>
        <w:t xml:space="preserve">1.  Утвердить </w:t>
      </w:r>
      <w:r w:rsidRPr="002C4BAA">
        <w:rPr>
          <w:rFonts w:ascii="Times New Roman" w:eastAsia="Calibri" w:hAnsi="Times New Roman" w:cs="Times New Roman"/>
          <w:sz w:val="18"/>
          <w:szCs w:val="18"/>
        </w:rPr>
        <w:t xml:space="preserve">программу комплексного развития систем коммунальной инфраструктуры Трубчевского городского поселения Трубчевского муниципального района Брянской области на 2023-2035 годы </w:t>
      </w:r>
      <w:r w:rsidRPr="002C4BAA">
        <w:rPr>
          <w:rFonts w:ascii="Times New Roman" w:eastAsia="Times New Roman" w:hAnsi="Times New Roman" w:cs="Times New Roman"/>
          <w:sz w:val="18"/>
          <w:szCs w:val="18"/>
          <w:lang w:eastAsia="ru-RU"/>
        </w:rPr>
        <w:t>согласно приложению.</w:t>
      </w:r>
    </w:p>
    <w:p w:rsidR="002C4BAA" w:rsidRPr="002C4BAA" w:rsidRDefault="002C4BAA" w:rsidP="000E253B">
      <w:pPr>
        <w:tabs>
          <w:tab w:val="left" w:pos="709"/>
        </w:tabs>
        <w:spacing w:after="0" w:line="240" w:lineRule="auto"/>
        <w:ind w:firstLine="567"/>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2. Настоящее постановление</w:t>
      </w:r>
      <w:r w:rsidRPr="002C4BAA">
        <w:rPr>
          <w:rFonts w:ascii="Times New Roman" w:eastAsia="Calibri" w:hAnsi="Times New Roman" w:cs="Times New Roman"/>
          <w:sz w:val="18"/>
          <w:szCs w:val="18"/>
          <w:shd w:val="clear" w:color="auto" w:fill="FBFBFB"/>
        </w:rPr>
        <w:t xml:space="preserve"> опубликовать в установленном порядке и </w:t>
      </w:r>
      <w:r w:rsidRPr="002C4BAA">
        <w:rPr>
          <w:rFonts w:ascii="Times New Roman" w:eastAsia="Times New Roman" w:hAnsi="Times New Roman" w:cs="Times New Roman"/>
          <w:sz w:val="18"/>
          <w:szCs w:val="18"/>
        </w:rPr>
        <w:t xml:space="preserve">разместить на официальном сайте администрации </w:t>
      </w:r>
      <w:r w:rsidRPr="002C4BAA">
        <w:rPr>
          <w:rFonts w:ascii="Times New Roman" w:eastAsia="Times New Roman" w:hAnsi="Times New Roman" w:cs="Times New Roman"/>
          <w:sz w:val="18"/>
          <w:szCs w:val="18"/>
          <w:lang w:eastAsia="ru-RU"/>
        </w:rPr>
        <w:t xml:space="preserve">Трубчевского муниципального района. </w:t>
      </w:r>
    </w:p>
    <w:p w:rsidR="002C4BAA" w:rsidRPr="002C4BAA" w:rsidRDefault="002C4BAA" w:rsidP="000E253B">
      <w:pPr>
        <w:spacing w:after="0" w:line="240" w:lineRule="auto"/>
        <w:ind w:firstLine="567"/>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3.   Настоящее постановление вступает в силу со дня его принятия.</w:t>
      </w:r>
    </w:p>
    <w:p w:rsidR="002C4BAA" w:rsidRPr="002C4BAA" w:rsidRDefault="002C4BAA" w:rsidP="000E253B">
      <w:pPr>
        <w:tabs>
          <w:tab w:val="left" w:pos="709"/>
        </w:tabs>
        <w:spacing w:after="0" w:line="240" w:lineRule="auto"/>
        <w:ind w:firstLine="567"/>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4. Контроль за исполнением настоящего постановления возложить на заместителя главы администрации Трубчевского муниципального района Слободчикова Е.А.</w:t>
      </w:r>
    </w:p>
    <w:p w:rsidR="002C4BAA" w:rsidRPr="002C4BAA" w:rsidRDefault="002C4BAA" w:rsidP="000E253B">
      <w:pPr>
        <w:spacing w:after="0" w:line="240" w:lineRule="auto"/>
        <w:ind w:firstLine="567"/>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ab/>
      </w:r>
    </w:p>
    <w:p w:rsidR="002C4BAA" w:rsidRPr="002C4BAA" w:rsidRDefault="002C4BAA" w:rsidP="000475D0">
      <w:pPr>
        <w:tabs>
          <w:tab w:val="left" w:pos="708"/>
          <w:tab w:val="left" w:pos="1416"/>
          <w:tab w:val="left" w:pos="2124"/>
          <w:tab w:val="left" w:pos="2832"/>
          <w:tab w:val="left" w:pos="3540"/>
          <w:tab w:val="left" w:pos="4248"/>
          <w:tab w:val="left" w:pos="4956"/>
          <w:tab w:val="left" w:pos="7309"/>
        </w:tabs>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Глава администрации Трубчевского</w:t>
      </w:r>
    </w:p>
    <w:p w:rsidR="002C4BAA" w:rsidRPr="002C4BAA" w:rsidRDefault="002C4BAA" w:rsidP="000475D0">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муниципального района</w:t>
      </w:r>
      <w:r w:rsidRPr="002C4BAA">
        <w:rPr>
          <w:rFonts w:ascii="Times New Roman" w:eastAsia="Times New Roman" w:hAnsi="Times New Roman" w:cs="Times New Roman"/>
          <w:sz w:val="18"/>
          <w:szCs w:val="18"/>
          <w:lang w:eastAsia="ru-RU"/>
        </w:rPr>
        <w:tab/>
        <w:t xml:space="preserve">                                                      </w:t>
      </w:r>
      <w:r w:rsidRPr="002C4BAA">
        <w:rPr>
          <w:rFonts w:ascii="Times New Roman" w:eastAsia="Times New Roman" w:hAnsi="Times New Roman" w:cs="Times New Roman"/>
          <w:sz w:val="18"/>
          <w:szCs w:val="18"/>
          <w:lang w:eastAsia="ru-RU"/>
        </w:rPr>
        <w:tab/>
      </w:r>
      <w:r w:rsidR="000475D0" w:rsidRPr="0085108B">
        <w:rPr>
          <w:rFonts w:ascii="Times New Roman" w:eastAsia="Times New Roman" w:hAnsi="Times New Roman" w:cs="Times New Roman"/>
          <w:sz w:val="18"/>
          <w:szCs w:val="18"/>
          <w:lang w:eastAsia="ru-RU"/>
        </w:rPr>
        <w:t xml:space="preserve">                                                                                      </w:t>
      </w:r>
      <w:r w:rsidRPr="002C4BAA">
        <w:rPr>
          <w:rFonts w:ascii="Times New Roman" w:eastAsia="Times New Roman" w:hAnsi="Times New Roman" w:cs="Times New Roman"/>
          <w:sz w:val="18"/>
          <w:szCs w:val="18"/>
          <w:lang w:eastAsia="ru-RU"/>
        </w:rPr>
        <w:t>И.И. Обыдённов</w:t>
      </w:r>
      <w:r w:rsidRPr="002C4BAA">
        <w:rPr>
          <w:rFonts w:ascii="Times New Roman" w:eastAsia="Times New Roman" w:hAnsi="Times New Roman" w:cs="Times New Roman"/>
          <w:sz w:val="18"/>
          <w:szCs w:val="18"/>
          <w:lang w:eastAsia="ru-RU"/>
        </w:rPr>
        <w:tab/>
      </w:r>
    </w:p>
    <w:p w:rsidR="002C4BAA" w:rsidRPr="002C4BAA" w:rsidRDefault="002C4BAA" w:rsidP="000E253B">
      <w:pPr>
        <w:tabs>
          <w:tab w:val="left" w:pos="708"/>
          <w:tab w:val="left" w:pos="1416"/>
          <w:tab w:val="left" w:pos="2124"/>
          <w:tab w:val="left" w:pos="5664"/>
        </w:tabs>
        <w:spacing w:after="0" w:line="240" w:lineRule="auto"/>
        <w:ind w:firstLine="567"/>
        <w:jc w:val="right"/>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Приложение </w:t>
      </w:r>
    </w:p>
    <w:p w:rsidR="002C4BAA" w:rsidRPr="002C4BAA" w:rsidRDefault="002C4BAA" w:rsidP="000E253B">
      <w:pPr>
        <w:spacing w:after="0" w:line="240" w:lineRule="auto"/>
        <w:ind w:firstLine="428"/>
        <w:jc w:val="right"/>
        <w:rPr>
          <w:rFonts w:ascii="Times New Roman" w:eastAsia="Calibri" w:hAnsi="Times New Roman" w:cs="Times New Roman"/>
          <w:sz w:val="18"/>
          <w:szCs w:val="18"/>
        </w:rPr>
      </w:pPr>
      <w:r w:rsidRPr="002C4BAA">
        <w:rPr>
          <w:rFonts w:ascii="Times New Roman" w:eastAsia="Calibri" w:hAnsi="Times New Roman" w:cs="Times New Roman"/>
          <w:sz w:val="18"/>
          <w:szCs w:val="18"/>
        </w:rPr>
        <w:t>к постановлению администрации Трубчевского муниципального района</w:t>
      </w:r>
    </w:p>
    <w:p w:rsidR="002C4BAA" w:rsidRPr="002C4BAA" w:rsidRDefault="002C4BAA" w:rsidP="000E253B">
      <w:pPr>
        <w:spacing w:after="0" w:line="240" w:lineRule="auto"/>
        <w:jc w:val="center"/>
        <w:rPr>
          <w:rFonts w:ascii="Times New Roman" w:eastAsia="Times New Roman" w:hAnsi="Times New Roman" w:cs="Times New Roman"/>
          <w:sz w:val="18"/>
          <w:szCs w:val="18"/>
          <w:lang w:bidi="en-US"/>
        </w:rPr>
      </w:pPr>
      <w:r w:rsidRPr="002C4BAA">
        <w:rPr>
          <w:rFonts w:ascii="Times New Roman" w:eastAsia="Times New Roman" w:hAnsi="Times New Roman" w:cs="Times New Roman"/>
          <w:sz w:val="18"/>
          <w:szCs w:val="18"/>
          <w:lang w:bidi="en-US"/>
        </w:rPr>
        <w:t xml:space="preserve">                                                                                                   от 06.09.2023 г. № 626</w:t>
      </w:r>
    </w:p>
    <w:p w:rsidR="002C4BAA" w:rsidRPr="002C4BAA" w:rsidRDefault="002C4BAA" w:rsidP="000E253B">
      <w:pPr>
        <w:spacing w:after="0" w:line="240" w:lineRule="auto"/>
        <w:jc w:val="center"/>
        <w:rPr>
          <w:rFonts w:ascii="Times New Roman" w:eastAsia="Times New Roman" w:hAnsi="Times New Roman" w:cs="Times New Roman"/>
          <w:sz w:val="18"/>
          <w:szCs w:val="18"/>
          <w:lang w:bidi="en-US"/>
        </w:rPr>
      </w:pPr>
      <w:r w:rsidRPr="002C4BAA">
        <w:rPr>
          <w:rFonts w:ascii="Times New Roman" w:eastAsia="Times New Roman" w:hAnsi="Times New Roman" w:cs="Times New Roman"/>
          <w:sz w:val="18"/>
          <w:szCs w:val="18"/>
          <w:lang w:bidi="en-US"/>
        </w:rPr>
        <w:t xml:space="preserve"> </w:t>
      </w:r>
    </w:p>
    <w:p w:rsidR="002C4BAA" w:rsidRPr="002C4BAA" w:rsidRDefault="002C4BAA" w:rsidP="000E253B">
      <w:pPr>
        <w:spacing w:after="0" w:line="240" w:lineRule="auto"/>
        <w:rPr>
          <w:rFonts w:ascii="Times New Roman" w:eastAsia="Times New Roman" w:hAnsi="Times New Roman" w:cs="Times New Roman"/>
          <w:sz w:val="18"/>
          <w:szCs w:val="18"/>
          <w:lang w:bidi="en-US"/>
        </w:rPr>
      </w:pPr>
    </w:p>
    <w:p w:rsidR="002C4BAA" w:rsidRPr="002C4BAA" w:rsidRDefault="002C4BAA" w:rsidP="000E253B">
      <w:pPr>
        <w:spacing w:after="0" w:line="240" w:lineRule="auto"/>
        <w:jc w:val="center"/>
        <w:rPr>
          <w:rFonts w:ascii="Times New Roman" w:eastAsia="Times New Roman" w:hAnsi="Times New Roman" w:cs="Times New Roman"/>
          <w:sz w:val="18"/>
          <w:szCs w:val="18"/>
          <w:lang w:bidi="en-US"/>
        </w:rPr>
      </w:pPr>
      <w:r w:rsidRPr="002C4BAA">
        <w:rPr>
          <w:rFonts w:ascii="Times New Roman" w:eastAsia="Times New Roman" w:hAnsi="Times New Roman" w:cs="Times New Roman"/>
          <w:sz w:val="18"/>
          <w:szCs w:val="18"/>
          <w:lang w:bidi="en-US"/>
        </w:rPr>
        <w:t>ПРОГРАММА</w:t>
      </w:r>
    </w:p>
    <w:p w:rsidR="002C4BAA" w:rsidRPr="002C4BAA" w:rsidRDefault="002C4BAA" w:rsidP="000E253B">
      <w:pPr>
        <w:spacing w:after="0" w:line="240" w:lineRule="auto"/>
        <w:jc w:val="center"/>
        <w:rPr>
          <w:rFonts w:ascii="Times New Roman" w:eastAsia="Times New Roman" w:hAnsi="Times New Roman" w:cs="Times New Roman"/>
          <w:sz w:val="18"/>
          <w:szCs w:val="18"/>
          <w:lang w:bidi="en-US"/>
        </w:rPr>
      </w:pPr>
      <w:r w:rsidRPr="002C4BAA">
        <w:rPr>
          <w:rFonts w:ascii="Times New Roman" w:eastAsia="Times New Roman" w:hAnsi="Times New Roman" w:cs="Times New Roman"/>
          <w:sz w:val="18"/>
          <w:szCs w:val="18"/>
          <w:lang w:bidi="en-US"/>
        </w:rPr>
        <w:t>КОМПЛЕКСНОГО РАЗВИТИЯ</w:t>
      </w:r>
    </w:p>
    <w:p w:rsidR="002C4BAA" w:rsidRPr="002C4BAA" w:rsidRDefault="002C4BAA" w:rsidP="000E253B">
      <w:pPr>
        <w:spacing w:after="0" w:line="240" w:lineRule="auto"/>
        <w:jc w:val="center"/>
        <w:rPr>
          <w:rFonts w:ascii="Times New Roman" w:eastAsia="Times New Roman" w:hAnsi="Times New Roman" w:cs="Times New Roman"/>
          <w:sz w:val="18"/>
          <w:szCs w:val="18"/>
          <w:lang w:bidi="en-US"/>
        </w:rPr>
      </w:pPr>
      <w:r w:rsidRPr="002C4BAA">
        <w:rPr>
          <w:rFonts w:ascii="Times New Roman" w:eastAsia="Times New Roman" w:hAnsi="Times New Roman" w:cs="Times New Roman"/>
          <w:sz w:val="18"/>
          <w:szCs w:val="18"/>
          <w:lang w:bidi="en-US"/>
        </w:rPr>
        <w:t>СИСТЕМ КОММУНАЛЬНОЙ ИНФРАСТРУКТУРЫ</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Трубчевского городского поселения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Трубчевского муниципального района </w:t>
      </w:r>
    </w:p>
    <w:p w:rsidR="002C4BAA" w:rsidRPr="002C4BAA" w:rsidRDefault="002C4BAA" w:rsidP="000475D0">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Брянской области на 2023 - 2035 годы</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Заказчик: </w:t>
      </w:r>
    </w:p>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Администрация Трубчевского муниципального района Брянской области</w:t>
      </w:r>
    </w:p>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Юридический адрес: </w:t>
      </w:r>
      <w:r w:rsidRPr="002C4BAA">
        <w:rPr>
          <w:rFonts w:ascii="Times New Roman" w:eastAsia="Calibri" w:hAnsi="Times New Roman" w:cs="Times New Roman"/>
          <w:bCs/>
          <w:sz w:val="18"/>
          <w:szCs w:val="18"/>
        </w:rPr>
        <w:t>242220, Брянская обл., г. Трубчевск, ул. Брянская, д. 59</w:t>
      </w:r>
    </w:p>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Фактический адрес: </w:t>
      </w:r>
      <w:r w:rsidRPr="002C4BAA">
        <w:rPr>
          <w:rFonts w:ascii="Times New Roman" w:eastAsia="Calibri" w:hAnsi="Times New Roman" w:cs="Times New Roman"/>
          <w:bCs/>
          <w:sz w:val="18"/>
          <w:szCs w:val="18"/>
        </w:rPr>
        <w:t>242220, Брянская обл., г. Трубчевск, ул. Брянская, д. 59</w:t>
      </w:r>
    </w:p>
    <w:p w:rsidR="002C4BAA" w:rsidRPr="002C4BAA" w:rsidRDefault="002C4BAA" w:rsidP="000E253B">
      <w:pPr>
        <w:spacing w:after="0" w:line="240" w:lineRule="auto"/>
        <w:jc w:val="both"/>
        <w:rPr>
          <w:rFonts w:ascii="Times New Roman" w:eastAsia="Calibri" w:hAnsi="Times New Roman" w:cs="Times New Roman"/>
          <w:sz w:val="18"/>
          <w:szCs w:val="18"/>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Разработчик:</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Индивидуальный предприниматель Крылов Иван Васильевич </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Юридический адрес: 160024, г. Вологда, ул. Фрязиновская, д.25г - 25</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Фактический адрес: 160000, г. Вологда, ул. Пречистенская набережная дом 72 офис 1Н</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Контакты: </w:t>
      </w:r>
    </w:p>
    <w:p w:rsidR="002C4BAA" w:rsidRPr="002C4BAA" w:rsidRDefault="002C4BAA" w:rsidP="000E253B">
      <w:pPr>
        <w:spacing w:after="0" w:line="240" w:lineRule="auto"/>
        <w:rPr>
          <w:rFonts w:ascii="Times New Roman" w:eastAsia="Times New Roman" w:hAnsi="Times New Roman" w:cs="Times New Roman"/>
          <w:sz w:val="18"/>
          <w:szCs w:val="18"/>
          <w:lang w:val="en-US" w:eastAsia="ru-RU"/>
        </w:rPr>
      </w:pPr>
      <w:r w:rsidRPr="002C4BAA">
        <w:rPr>
          <w:rFonts w:ascii="Times New Roman" w:eastAsia="Times New Roman" w:hAnsi="Times New Roman" w:cs="Times New Roman"/>
          <w:sz w:val="18"/>
          <w:szCs w:val="18"/>
          <w:lang w:val="en-US" w:eastAsia="ru-RU"/>
        </w:rPr>
        <w:t>Email: ea503532@yandex.ru</w:t>
      </w:r>
    </w:p>
    <w:p w:rsidR="002C4BAA" w:rsidRPr="002C4BAA" w:rsidRDefault="002C4BAA" w:rsidP="000E253B">
      <w:pPr>
        <w:spacing w:after="0" w:line="240" w:lineRule="auto"/>
        <w:rPr>
          <w:rFonts w:ascii="Times New Roman" w:eastAsia="Times New Roman" w:hAnsi="Times New Roman" w:cs="Times New Roman"/>
          <w:sz w:val="18"/>
          <w:szCs w:val="18"/>
          <w:lang w:val="en-US" w:eastAsia="ru-RU"/>
        </w:rPr>
      </w:pPr>
      <w:r w:rsidRPr="002C4BAA">
        <w:rPr>
          <w:rFonts w:ascii="Times New Roman" w:eastAsia="Times New Roman" w:hAnsi="Times New Roman" w:cs="Times New Roman"/>
          <w:sz w:val="18"/>
          <w:szCs w:val="18"/>
          <w:lang w:eastAsia="ru-RU"/>
        </w:rPr>
        <w:t>Телефон</w:t>
      </w:r>
      <w:r w:rsidRPr="002C4BAA">
        <w:rPr>
          <w:rFonts w:ascii="Times New Roman" w:eastAsia="Times New Roman" w:hAnsi="Times New Roman" w:cs="Times New Roman"/>
          <w:sz w:val="18"/>
          <w:szCs w:val="18"/>
          <w:lang w:val="en-US" w:eastAsia="ru-RU"/>
        </w:rPr>
        <w:t>: +7 (8172) 50-35-32</w:t>
      </w:r>
    </w:p>
    <w:p w:rsidR="002C4BAA" w:rsidRPr="002C4BAA" w:rsidRDefault="002C4BAA" w:rsidP="000E253B">
      <w:pPr>
        <w:spacing w:after="0" w:line="240" w:lineRule="auto"/>
        <w:rPr>
          <w:rFonts w:ascii="Times New Roman" w:eastAsia="Times New Roman" w:hAnsi="Times New Roman" w:cs="Times New Roman"/>
          <w:sz w:val="18"/>
          <w:szCs w:val="18"/>
          <w:lang w:val="en-US" w:eastAsia="ru-RU"/>
        </w:rPr>
      </w:pPr>
    </w:p>
    <w:p w:rsidR="002C4BAA" w:rsidRPr="002C4BAA" w:rsidRDefault="002C4BAA" w:rsidP="000E253B">
      <w:pPr>
        <w:spacing w:after="0" w:line="240" w:lineRule="auto"/>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СОДЕРЖАНИЕ </w:t>
      </w:r>
    </w:p>
    <w:p w:rsidR="002C4BAA" w:rsidRPr="002C4BAA" w:rsidRDefault="002C4BAA" w:rsidP="000E253B">
      <w:pPr>
        <w:tabs>
          <w:tab w:val="left" w:pos="142"/>
          <w:tab w:val="right" w:leader="dot" w:pos="9639"/>
        </w:tabs>
        <w:spacing w:after="0" w:line="240" w:lineRule="auto"/>
        <w:jc w:val="center"/>
        <w:rPr>
          <w:rFonts w:ascii="Times New Roman" w:eastAsia="Times New Roman" w:hAnsi="Times New Roman" w:cs="Times New Roman"/>
          <w:noProof/>
          <w:sz w:val="18"/>
          <w:szCs w:val="18"/>
          <w:lang w:eastAsia="ru-RU"/>
        </w:rPr>
      </w:pPr>
      <w:r w:rsidRPr="002C4BAA">
        <w:rPr>
          <w:rFonts w:ascii="Times New Roman" w:eastAsia="Calibri" w:hAnsi="Times New Roman" w:cs="Times New Roman"/>
          <w:sz w:val="18"/>
          <w:szCs w:val="18"/>
        </w:rPr>
        <w:fldChar w:fldCharType="begin"/>
      </w:r>
      <w:r w:rsidRPr="002C4BAA">
        <w:rPr>
          <w:rFonts w:ascii="Times New Roman" w:eastAsia="Calibri" w:hAnsi="Times New Roman" w:cs="Times New Roman"/>
          <w:sz w:val="18"/>
          <w:szCs w:val="18"/>
        </w:rPr>
        <w:instrText xml:space="preserve"> TOC \h \z \t "Заголовок 1;1;Заголовок 2;2" </w:instrText>
      </w:r>
      <w:r w:rsidRPr="002C4BAA">
        <w:rPr>
          <w:rFonts w:ascii="Times New Roman" w:eastAsia="Calibri" w:hAnsi="Times New Roman" w:cs="Times New Roman"/>
          <w:sz w:val="18"/>
          <w:szCs w:val="18"/>
        </w:rPr>
        <w:fldChar w:fldCharType="separate"/>
      </w:r>
      <w:hyperlink w:anchor="_Toc25194434" w:history="1">
        <w:r w:rsidRPr="002C4BAA">
          <w:rPr>
            <w:rFonts w:ascii="Times New Roman" w:eastAsia="Calibri" w:hAnsi="Times New Roman" w:cs="Times New Roman"/>
            <w:noProof/>
            <w:sz w:val="18"/>
            <w:szCs w:val="18"/>
          </w:rPr>
          <w:t>1.ПАСПОРТ ПРОГРАММЫ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_Toc25194434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5</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right" w:leader="dot" w:pos="9639"/>
        </w:tabs>
        <w:spacing w:after="0" w:line="240" w:lineRule="auto"/>
        <w:jc w:val="center"/>
        <w:rPr>
          <w:rFonts w:ascii="Times New Roman" w:eastAsia="Times New Roman" w:hAnsi="Times New Roman" w:cs="Times New Roman"/>
          <w:noProof/>
          <w:sz w:val="18"/>
          <w:szCs w:val="18"/>
          <w:lang w:eastAsia="ru-RU"/>
        </w:rPr>
      </w:pPr>
      <w:hyperlink w:anchor="_Toc25194435" w:history="1">
        <w:r w:rsidRPr="002C4BAA">
          <w:rPr>
            <w:rFonts w:ascii="Times New Roman" w:eastAsia="Calibri" w:hAnsi="Times New Roman" w:cs="Times New Roman"/>
            <w:noProof/>
            <w:sz w:val="18"/>
            <w:szCs w:val="18"/>
          </w:rPr>
          <w:t>2.ОБЩИЕ ПОЛОЖЕНИЯ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_Toc25194435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9</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right" w:leader="dot" w:pos="9639"/>
        </w:tabs>
        <w:spacing w:after="0" w:line="240" w:lineRule="auto"/>
        <w:jc w:val="center"/>
        <w:rPr>
          <w:rFonts w:ascii="Times New Roman" w:eastAsia="Times New Roman" w:hAnsi="Times New Roman" w:cs="Times New Roman"/>
          <w:noProof/>
          <w:sz w:val="18"/>
          <w:szCs w:val="18"/>
          <w:lang w:eastAsia="ru-RU"/>
        </w:rPr>
      </w:pPr>
      <w:hyperlink w:anchor="_Toc25194436" w:history="1">
        <w:r w:rsidRPr="002C4BAA">
          <w:rPr>
            <w:rFonts w:ascii="Times New Roman" w:eastAsia="Calibri" w:hAnsi="Times New Roman" w:cs="Times New Roman"/>
            <w:noProof/>
            <w:sz w:val="18"/>
            <w:szCs w:val="18"/>
          </w:rPr>
          <w:t>3.КРАТКАЯ ХАРАКТЕРИСТИКА ТРУБЧЕВСКОГО ГОРОДСКОГО ПОСЕЛЕНИЯ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_Toc25194436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11</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37" w:history="1">
        <w:r w:rsidRPr="002C4BAA">
          <w:rPr>
            <w:rFonts w:ascii="Times New Roman" w:eastAsia="Calibri" w:hAnsi="Times New Roman" w:cs="Times New Roman"/>
            <w:noProof/>
            <w:sz w:val="18"/>
            <w:szCs w:val="18"/>
          </w:rPr>
          <w:t>3.1.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Территория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_Toc25194437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11</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38" w:history="1">
        <w:r w:rsidRPr="002C4BAA">
          <w:rPr>
            <w:rFonts w:ascii="Times New Roman" w:eastAsia="Calibri" w:hAnsi="Times New Roman" w:cs="Times New Roman"/>
            <w:noProof/>
            <w:sz w:val="18"/>
            <w:szCs w:val="18"/>
          </w:rPr>
          <w:t>5.1.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Климат</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_Toc25194438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12</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39" w:history="1">
        <w:r w:rsidRPr="002C4BAA">
          <w:rPr>
            <w:rFonts w:ascii="Times New Roman" w:eastAsia="Calibri" w:hAnsi="Times New Roman" w:cs="Times New Roman"/>
            <w:noProof/>
            <w:sz w:val="18"/>
            <w:szCs w:val="18"/>
          </w:rPr>
          <w:t>5.2.</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Анализ численности населения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_Toc25194439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13</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right" w:leader="dot" w:pos="9639"/>
        </w:tabs>
        <w:spacing w:after="0" w:line="240" w:lineRule="auto"/>
        <w:jc w:val="both"/>
        <w:rPr>
          <w:rFonts w:ascii="Times New Roman" w:eastAsia="Times New Roman" w:hAnsi="Times New Roman" w:cs="Times New Roman"/>
          <w:noProof/>
          <w:sz w:val="18"/>
          <w:szCs w:val="18"/>
          <w:lang w:eastAsia="ru-RU"/>
        </w:rPr>
      </w:pPr>
      <w:hyperlink w:anchor="_Toc25194440" w:history="1">
        <w:r w:rsidRPr="002C4BAA">
          <w:rPr>
            <w:rFonts w:ascii="Times New Roman" w:eastAsia="Calibri" w:hAnsi="Times New Roman" w:cs="Times New Roman"/>
            <w:noProof/>
            <w:sz w:val="18"/>
            <w:szCs w:val="18"/>
          </w:rPr>
          <w:t>6.ХАРАКТЕРИСТИКА СУЩЕСТВУЮЩЕГО СОСТОЯНИЯ СИСТЕМ КОММУНАЛЬНОЙ ИНФРАСТУКТУРЫ ТРУБЧЕВСКОГО ГОРОДСКОГО ПОСЕЛЕНИЯ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_Toc25194440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16</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1" w:history="1">
        <w:r w:rsidRPr="002C4BAA">
          <w:rPr>
            <w:rFonts w:ascii="Times New Roman" w:eastAsia="Calibri" w:hAnsi="Times New Roman" w:cs="Times New Roman"/>
            <w:noProof/>
            <w:sz w:val="18"/>
            <w:szCs w:val="18"/>
          </w:rPr>
          <w:t>6.1.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системы электроснабжения,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_Toc25194441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16</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2" w:history="1">
        <w:r w:rsidRPr="002C4BAA">
          <w:rPr>
            <w:rFonts w:ascii="Times New Roman" w:eastAsia="Calibri" w:hAnsi="Times New Roman" w:cs="Times New Roman"/>
            <w:noProof/>
            <w:sz w:val="18"/>
            <w:szCs w:val="18"/>
          </w:rPr>
          <w:t>6.2.</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системы теплоснабжения,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_Toc25194442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18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3" w:history="1">
        <w:r w:rsidRPr="002C4BAA">
          <w:rPr>
            <w:rFonts w:ascii="Times New Roman" w:eastAsia="Calibri" w:hAnsi="Times New Roman" w:cs="Times New Roman"/>
            <w:noProof/>
            <w:sz w:val="18"/>
            <w:szCs w:val="18"/>
          </w:rPr>
          <w:t>6.3.</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системы газоснабжения,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_Toc25194443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21</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4" w:history="1">
        <w:r w:rsidRPr="002C4BAA">
          <w:rPr>
            <w:rFonts w:ascii="Times New Roman" w:eastAsia="Calibri" w:hAnsi="Times New Roman" w:cs="Times New Roman"/>
            <w:noProof/>
            <w:sz w:val="18"/>
            <w:szCs w:val="18"/>
          </w:rPr>
          <w:t>6.4.</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системы водоснабжения,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_Toc25194444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22</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5" w:history="1">
        <w:r w:rsidRPr="002C4BAA">
          <w:rPr>
            <w:rFonts w:ascii="Times New Roman" w:eastAsia="Calibri" w:hAnsi="Times New Roman" w:cs="Times New Roman"/>
            <w:noProof/>
            <w:sz w:val="18"/>
            <w:szCs w:val="18"/>
          </w:rPr>
          <w:t>6.5.</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системы водоотведения,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_Toc25194445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29</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46" w:history="1">
        <w:r w:rsidRPr="002C4BAA">
          <w:rPr>
            <w:rFonts w:ascii="Times New Roman" w:eastAsia="Calibri" w:hAnsi="Times New Roman" w:cs="Times New Roman"/>
            <w:noProof/>
            <w:sz w:val="18"/>
            <w:szCs w:val="18"/>
          </w:rPr>
          <w:t>6.6.</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сбора и вывоза коммунальных отходов и мусора, выявление проблем функционирования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_Toc25194446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34</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47" w:history="1">
        <w:r w:rsidRPr="002C4BAA">
          <w:rPr>
            <w:rFonts w:ascii="Times New Roman" w:eastAsia="Calibri" w:hAnsi="Times New Roman" w:cs="Times New Roman"/>
            <w:noProof/>
            <w:sz w:val="18"/>
            <w:szCs w:val="18"/>
          </w:rPr>
          <w:t>6.7.</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Краткий анализ существующего состояния установки приборов учета и энергоресурсосбережения у потребителей</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_Toc25194447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46</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right" w:leader="dot" w:pos="9639"/>
        </w:tabs>
        <w:spacing w:after="0" w:line="240" w:lineRule="auto"/>
        <w:jc w:val="both"/>
        <w:rPr>
          <w:rFonts w:ascii="Times New Roman" w:eastAsia="Times New Roman" w:hAnsi="Times New Roman" w:cs="Times New Roman"/>
          <w:noProof/>
          <w:sz w:val="18"/>
          <w:szCs w:val="18"/>
          <w:lang w:eastAsia="ru-RU"/>
        </w:rPr>
      </w:pPr>
      <w:hyperlink w:anchor="_Toc25194448" w:history="1">
        <w:r w:rsidRPr="002C4BAA">
          <w:rPr>
            <w:rFonts w:ascii="Times New Roman" w:eastAsia="Calibri" w:hAnsi="Times New Roman" w:cs="Times New Roman"/>
            <w:noProof/>
            <w:sz w:val="18"/>
            <w:szCs w:val="18"/>
          </w:rPr>
          <w:t>7.ПЛАН РАЗВИТИЯ ТРУБЧЕВСКОГО ГОРОДСКОГО ПОСЕЛЕНИЯ, ПЛАН ПРОГНОЗИРУЕМОЙ ЗАСТРОЙКИ И ПРОГНОЗИРУЕМЫЙ СПРОС НА КОММУНАЛЬНЫЕ РЕСУРСЫ НА ПЕРИОД ДЕЙСТВИЯ ГЕНЕРАЛЬНОГО ПЛАНА МУНИЦИПАЛЬНОГО ОБРАЗОВАНИЯ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_Toc25194448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48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49" w:history="1">
        <w:r w:rsidRPr="002C4BAA">
          <w:rPr>
            <w:rFonts w:ascii="Times New Roman" w:eastAsia="Calibri" w:hAnsi="Times New Roman" w:cs="Times New Roman"/>
            <w:noProof/>
            <w:sz w:val="18"/>
            <w:szCs w:val="18"/>
          </w:rPr>
          <w:t>7.1.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Определение перспективных показателей развития муниципального образования с учетом социально-экономических условий</w:t>
        </w:r>
        <w:r w:rsidRPr="002C4BAA">
          <w:rPr>
            <w:rFonts w:ascii="Times New Roman" w:eastAsia="Calibri" w:hAnsi="Times New Roman" w:cs="Times New Roman"/>
            <w:noProof/>
            <w:webHidden/>
            <w:sz w:val="18"/>
            <w:szCs w:val="18"/>
          </w:rPr>
          <w:tab/>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0" w:history="1">
        <w:r w:rsidRPr="002C4BAA">
          <w:rPr>
            <w:rFonts w:ascii="Times New Roman" w:eastAsia="Calibri" w:hAnsi="Times New Roman" w:cs="Times New Roman"/>
            <w:noProof/>
            <w:sz w:val="18"/>
            <w:szCs w:val="18"/>
          </w:rPr>
          <w:t>7.2.</w:t>
        </w:r>
        <w:r w:rsidRPr="002C4BAA">
          <w:rPr>
            <w:rFonts w:ascii="Times New Roman" w:eastAsia="Times New Roman" w:hAnsi="Times New Roman" w:cs="Times New Roman"/>
            <w:noProof/>
            <w:sz w:val="18"/>
            <w:szCs w:val="18"/>
            <w:lang w:eastAsia="ru-RU"/>
          </w:rPr>
          <w:tab/>
        </w:r>
        <w:r w:rsidRPr="002C4BAA">
          <w:rPr>
            <w:rFonts w:ascii="Times New Roman" w:eastAsia="TimesNewRomanPS-BoldMT" w:hAnsi="Times New Roman" w:cs="Times New Roman"/>
            <w:noProof/>
            <w:sz w:val="18"/>
            <w:szCs w:val="18"/>
          </w:rPr>
          <w:t>Прогноз спроса на коммунальные ресурсы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_Toc25194450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49</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851"/>
          <w:tab w:val="right" w:leader="dot" w:pos="9639"/>
        </w:tabs>
        <w:spacing w:after="0" w:line="240" w:lineRule="auto"/>
        <w:jc w:val="both"/>
        <w:rPr>
          <w:rFonts w:ascii="Times New Roman" w:eastAsia="Times New Roman" w:hAnsi="Times New Roman" w:cs="Times New Roman"/>
          <w:noProof/>
          <w:sz w:val="18"/>
          <w:szCs w:val="18"/>
          <w:lang w:eastAsia="ru-RU"/>
        </w:rPr>
      </w:pPr>
      <w:hyperlink w:anchor="_Toc25194451" w:history="1">
        <w:r w:rsidRPr="002C4BAA">
          <w:rPr>
            <w:rFonts w:ascii="Times New Roman" w:eastAsia="Calibri" w:hAnsi="Times New Roman" w:cs="Times New Roman"/>
            <w:noProof/>
            <w:sz w:val="18"/>
            <w:szCs w:val="18"/>
          </w:rPr>
          <w:t>8.</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ЦЕЛЕВЫЕ ПОКАЗАТЕЛИ РАЗВИТИЯ КОММУНАЛЬНОЙ ИНФРАСТРУКТУРЫ ТРУБЧЕВСКОГО ГОРОДСКОГО ПОСЕЛЕНИЯ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_Toc25194451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59</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851"/>
          <w:tab w:val="right" w:leader="dot" w:pos="9639"/>
        </w:tabs>
        <w:spacing w:after="0" w:line="240" w:lineRule="auto"/>
        <w:jc w:val="both"/>
        <w:rPr>
          <w:rFonts w:ascii="Times New Roman" w:eastAsia="Times New Roman" w:hAnsi="Times New Roman" w:cs="Times New Roman"/>
          <w:noProof/>
          <w:sz w:val="18"/>
          <w:szCs w:val="18"/>
          <w:lang w:eastAsia="ru-RU"/>
        </w:rPr>
      </w:pPr>
      <w:hyperlink w:anchor="_Toc25194452" w:history="1">
        <w:r w:rsidRPr="002C4BAA">
          <w:rPr>
            <w:rFonts w:ascii="Times New Roman" w:eastAsia="Calibri" w:hAnsi="Times New Roman" w:cs="Times New Roman"/>
            <w:noProof/>
            <w:sz w:val="18"/>
            <w:szCs w:val="18"/>
          </w:rPr>
          <w:t>9.</w:t>
        </w:r>
        <w:r w:rsidRPr="002C4BAA">
          <w:rPr>
            <w:rFonts w:ascii="Times New Roman" w:eastAsia="Times New Roman" w:hAnsi="Times New Roman" w:cs="Times New Roman"/>
            <w:noProof/>
            <w:sz w:val="18"/>
            <w:szCs w:val="18"/>
            <w:lang w:eastAsia="ru-RU"/>
          </w:rPr>
          <w:tab/>
          <w:t xml:space="preserve"> </w:t>
        </w:r>
        <w:r w:rsidRPr="002C4BAA">
          <w:rPr>
            <w:rFonts w:ascii="Times New Roman" w:eastAsia="Calibri" w:hAnsi="Times New Roman" w:cs="Times New Roman"/>
            <w:noProof/>
            <w:sz w:val="18"/>
            <w:szCs w:val="18"/>
          </w:rPr>
          <w:t>ПРОГРАММА ИНВЕСТИЦИОННЫХ ПРОЕКТОВ, ОБЕСПЕЧИВАЮЩИХ ДОСТИЖЕНИЕ ЦЕЛЕВЫХ ПОКАЗАТЕЛЕЙ</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_Toc25194452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63</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3" w:history="1">
        <w:r w:rsidRPr="002C4BAA">
          <w:rPr>
            <w:rFonts w:ascii="Times New Roman" w:eastAsia="Calibri" w:hAnsi="Times New Roman" w:cs="Times New Roman"/>
            <w:noProof/>
            <w:sz w:val="18"/>
            <w:szCs w:val="18"/>
          </w:rPr>
          <w:t>9.1.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инвестиционных проектов в электроснабжении</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_Toc25194453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76</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4" w:history="1">
        <w:r w:rsidRPr="002C4BAA">
          <w:rPr>
            <w:rFonts w:ascii="Times New Roman" w:eastAsia="Calibri" w:hAnsi="Times New Roman" w:cs="Times New Roman"/>
            <w:noProof/>
            <w:sz w:val="18"/>
            <w:szCs w:val="18"/>
          </w:rPr>
          <w:t>9.2.</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инвестиционных проектов в теплоснабжении</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_Toc25194454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77</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5" w:history="1">
        <w:r w:rsidRPr="002C4BAA">
          <w:rPr>
            <w:rFonts w:ascii="Times New Roman" w:eastAsia="Calibri" w:hAnsi="Times New Roman" w:cs="Times New Roman"/>
            <w:noProof/>
            <w:sz w:val="18"/>
            <w:szCs w:val="18"/>
          </w:rPr>
          <w:t>9.3.</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инвестиционных проектов в водоснабжении</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_Toc25194455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80</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6" w:history="1">
        <w:r w:rsidRPr="002C4BAA">
          <w:rPr>
            <w:rFonts w:ascii="Times New Roman" w:eastAsia="Calibri" w:hAnsi="Times New Roman" w:cs="Times New Roman"/>
            <w:noProof/>
            <w:sz w:val="18"/>
            <w:szCs w:val="18"/>
          </w:rPr>
          <w:t>9.4.</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инвестиционных проектов в водоотведении</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_Toc25194456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82</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both"/>
        <w:outlineLvl w:val="0"/>
        <w:rPr>
          <w:rFonts w:ascii="Times New Roman" w:eastAsia="Times New Roman" w:hAnsi="Times New Roman" w:cs="Times New Roman"/>
          <w:noProof/>
          <w:sz w:val="18"/>
          <w:szCs w:val="18"/>
          <w:lang w:eastAsia="ru-RU"/>
        </w:rPr>
      </w:pPr>
      <w:hyperlink w:anchor="_Toc25194457" w:history="1">
        <w:r w:rsidRPr="002C4BAA">
          <w:rPr>
            <w:rFonts w:ascii="Times New Roman" w:eastAsia="Calibri" w:hAnsi="Times New Roman" w:cs="Times New Roman"/>
            <w:noProof/>
            <w:sz w:val="18"/>
            <w:szCs w:val="18"/>
          </w:rPr>
          <w:t>9.5.</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инвестиционных проектов в сбор и утилизацию (захоронение) ТКО, КГО и других отходов</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_Toc25194457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84</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8" w:history="1">
        <w:r w:rsidRPr="002C4BAA">
          <w:rPr>
            <w:rFonts w:ascii="Times New Roman" w:eastAsia="Calibri" w:hAnsi="Times New Roman" w:cs="Times New Roman"/>
            <w:noProof/>
            <w:sz w:val="18"/>
            <w:szCs w:val="18"/>
          </w:rPr>
          <w:t>9.6.</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реализации ресурсосберегающих проектов у потребителей</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_Toc25194458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85</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59" w:history="1">
        <w:r w:rsidRPr="002C4BAA">
          <w:rPr>
            <w:rFonts w:ascii="Times New Roman" w:eastAsia="Calibri" w:hAnsi="Times New Roman" w:cs="Times New Roman"/>
            <w:noProof/>
            <w:sz w:val="18"/>
            <w:szCs w:val="18"/>
          </w:rPr>
          <w:t>9.7.</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Программа установки приборов учета у потребителей</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_Toc25194459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86</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1100"/>
          <w:tab w:val="right" w:leader="dot" w:pos="9639"/>
        </w:tabs>
        <w:spacing w:after="0" w:line="240" w:lineRule="auto"/>
        <w:jc w:val="both"/>
        <w:rPr>
          <w:rFonts w:ascii="Times New Roman" w:eastAsia="Times New Roman" w:hAnsi="Times New Roman" w:cs="Times New Roman"/>
          <w:noProof/>
          <w:sz w:val="18"/>
          <w:szCs w:val="18"/>
          <w:lang w:eastAsia="ru-RU"/>
        </w:rPr>
      </w:pPr>
      <w:hyperlink w:anchor="_Toc25194460" w:history="1">
        <w:r w:rsidRPr="002C4BAA">
          <w:rPr>
            <w:rFonts w:ascii="Times New Roman" w:eastAsia="Calibri" w:hAnsi="Times New Roman" w:cs="Times New Roman"/>
            <w:noProof/>
            <w:sz w:val="18"/>
            <w:szCs w:val="18"/>
          </w:rPr>
          <w:t>10.</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ИСТОЧНИКИ ИНВЕСТИЦИЙ, ТАРИФЫ И ДОСТУПНОСТЬ ПРОГРАММЫ ДЛЯ НАСЕЛЕНИЯ</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_Toc25194460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87</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right" w:leader="dot" w:pos="9639"/>
        </w:tabs>
        <w:spacing w:after="0" w:line="240" w:lineRule="auto"/>
        <w:jc w:val="center"/>
        <w:rPr>
          <w:rFonts w:ascii="Times New Roman" w:eastAsia="Times New Roman" w:hAnsi="Times New Roman" w:cs="Times New Roman"/>
          <w:noProof/>
          <w:sz w:val="18"/>
          <w:szCs w:val="18"/>
          <w:lang w:eastAsia="ru-RU"/>
        </w:rPr>
      </w:pPr>
      <w:hyperlink w:anchor="_Toc25194461" w:history="1">
        <w:r w:rsidRPr="002C4BAA">
          <w:rPr>
            <w:rFonts w:ascii="Times New Roman" w:eastAsia="Calibri" w:hAnsi="Times New Roman" w:cs="Times New Roman"/>
            <w:noProof/>
            <w:sz w:val="18"/>
            <w:szCs w:val="18"/>
          </w:rPr>
          <w:t>11.УПРАВЛЕНИЕ ПРОГРАММОЙ</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_Toc25194461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62" w:history="1">
        <w:r w:rsidRPr="002C4BAA">
          <w:rPr>
            <w:rFonts w:ascii="Times New Roman" w:eastAsia="Calibri" w:hAnsi="Times New Roman" w:cs="Times New Roman"/>
            <w:noProof/>
            <w:sz w:val="18"/>
            <w:szCs w:val="18"/>
          </w:rPr>
          <w:t>11.1.</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Ответственные за реализацию Программы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_Toc25194462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63" w:history="1">
        <w:r w:rsidRPr="002C4BAA">
          <w:rPr>
            <w:rFonts w:ascii="Times New Roman" w:eastAsia="Calibri" w:hAnsi="Times New Roman" w:cs="Times New Roman"/>
            <w:noProof/>
            <w:sz w:val="18"/>
            <w:szCs w:val="18"/>
          </w:rPr>
          <w:t>11.2.</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План-график работ по реализации Программы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_Toc25194463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64" w:history="1">
        <w:r w:rsidRPr="002C4BAA">
          <w:rPr>
            <w:rFonts w:ascii="Times New Roman" w:eastAsia="Calibri" w:hAnsi="Times New Roman" w:cs="Times New Roman"/>
            <w:noProof/>
            <w:sz w:val="18"/>
            <w:szCs w:val="18"/>
          </w:rPr>
          <w:t>11.3.</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Порядок предоставления отчетности по выполнению Программы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_Toc25194464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88</w:t>
        </w:r>
        <w:r w:rsidRPr="002C4BAA">
          <w:rPr>
            <w:rFonts w:ascii="Times New Roman" w:eastAsia="Calibri" w:hAnsi="Times New Roman" w:cs="Times New Roman"/>
            <w:noProof/>
            <w:webHidden/>
            <w:sz w:val="18"/>
            <w:szCs w:val="18"/>
          </w:rPr>
          <w:fldChar w:fldCharType="end"/>
        </w:r>
      </w:hyperlink>
    </w:p>
    <w:p w:rsidR="002C4BAA" w:rsidRPr="002C4BAA" w:rsidRDefault="002C4BAA" w:rsidP="000E253B">
      <w:pPr>
        <w:tabs>
          <w:tab w:val="left" w:pos="142"/>
          <w:tab w:val="left" w:pos="284"/>
          <w:tab w:val="left" w:pos="851"/>
          <w:tab w:val="right" w:leader="dot" w:pos="9639"/>
        </w:tabs>
        <w:spacing w:after="0" w:line="240" w:lineRule="auto"/>
        <w:jc w:val="center"/>
        <w:outlineLvl w:val="0"/>
        <w:rPr>
          <w:rFonts w:ascii="Times New Roman" w:eastAsia="Times New Roman" w:hAnsi="Times New Roman" w:cs="Times New Roman"/>
          <w:noProof/>
          <w:sz w:val="18"/>
          <w:szCs w:val="18"/>
          <w:lang w:eastAsia="ru-RU"/>
        </w:rPr>
      </w:pPr>
      <w:hyperlink w:anchor="_Toc25194465" w:history="1">
        <w:r w:rsidRPr="002C4BAA">
          <w:rPr>
            <w:rFonts w:ascii="Times New Roman" w:eastAsia="Calibri" w:hAnsi="Times New Roman" w:cs="Times New Roman"/>
            <w:noProof/>
            <w:sz w:val="18"/>
            <w:szCs w:val="18"/>
          </w:rPr>
          <w:t>11.4.</w:t>
        </w:r>
        <w:r w:rsidRPr="002C4BAA">
          <w:rPr>
            <w:rFonts w:ascii="Times New Roman" w:eastAsia="Times New Roman" w:hAnsi="Times New Roman" w:cs="Times New Roman"/>
            <w:noProof/>
            <w:sz w:val="18"/>
            <w:szCs w:val="18"/>
            <w:lang w:eastAsia="ru-RU"/>
          </w:rPr>
          <w:tab/>
        </w:r>
        <w:r w:rsidRPr="002C4BAA">
          <w:rPr>
            <w:rFonts w:ascii="Times New Roman" w:eastAsia="Calibri" w:hAnsi="Times New Roman" w:cs="Times New Roman"/>
            <w:noProof/>
            <w:sz w:val="18"/>
            <w:szCs w:val="18"/>
          </w:rPr>
          <w:t>Порядок корректировки Программы</w:t>
        </w:r>
        <w:r w:rsidRPr="002C4BAA">
          <w:rPr>
            <w:rFonts w:ascii="Times New Roman" w:eastAsia="Calibri" w:hAnsi="Times New Roman" w:cs="Times New Roman"/>
            <w:noProof/>
            <w:webHidden/>
            <w:sz w:val="18"/>
            <w:szCs w:val="18"/>
          </w:rPr>
          <w:tab/>
        </w:r>
        <w:r w:rsidRPr="002C4BAA">
          <w:rPr>
            <w:rFonts w:ascii="Times New Roman" w:eastAsia="Calibri" w:hAnsi="Times New Roman" w:cs="Times New Roman"/>
            <w:noProof/>
            <w:webHidden/>
            <w:sz w:val="18"/>
            <w:szCs w:val="18"/>
          </w:rPr>
          <w:fldChar w:fldCharType="begin"/>
        </w:r>
        <w:r w:rsidRPr="002C4BAA">
          <w:rPr>
            <w:rFonts w:ascii="Times New Roman" w:eastAsia="Calibri" w:hAnsi="Times New Roman" w:cs="Times New Roman"/>
            <w:noProof/>
            <w:webHidden/>
            <w:sz w:val="18"/>
            <w:szCs w:val="18"/>
          </w:rPr>
          <w:instrText xml:space="preserve"> PAGEREF _Toc25194465 \h </w:instrText>
        </w:r>
        <w:r w:rsidRPr="002C4BAA">
          <w:rPr>
            <w:rFonts w:ascii="Times New Roman" w:eastAsia="Calibri" w:hAnsi="Times New Roman" w:cs="Times New Roman"/>
            <w:noProof/>
            <w:webHidden/>
            <w:sz w:val="18"/>
            <w:szCs w:val="18"/>
          </w:rPr>
        </w:r>
        <w:r w:rsidRPr="002C4BAA">
          <w:rPr>
            <w:rFonts w:ascii="Times New Roman" w:eastAsia="Calibri" w:hAnsi="Times New Roman" w:cs="Times New Roman"/>
            <w:noProof/>
            <w:webHidden/>
            <w:sz w:val="18"/>
            <w:szCs w:val="18"/>
          </w:rPr>
          <w:fldChar w:fldCharType="separate"/>
        </w:r>
        <w:r w:rsidRPr="002C4BAA">
          <w:rPr>
            <w:rFonts w:ascii="Times New Roman" w:eastAsia="Calibri" w:hAnsi="Times New Roman" w:cs="Times New Roman"/>
            <w:noProof/>
            <w:webHidden/>
            <w:sz w:val="18"/>
            <w:szCs w:val="18"/>
          </w:rPr>
          <w:t>89</w:t>
        </w:r>
        <w:r w:rsidRPr="002C4BAA">
          <w:rPr>
            <w:rFonts w:ascii="Times New Roman" w:eastAsia="Calibri" w:hAnsi="Times New Roman" w:cs="Times New Roman"/>
            <w:noProof/>
            <w:webHidden/>
            <w:sz w:val="18"/>
            <w:szCs w:val="18"/>
          </w:rPr>
          <w:fldChar w:fldCharType="end"/>
        </w:r>
      </w:hyperlink>
    </w:p>
    <w:p w:rsidR="000475D0" w:rsidRPr="0085108B" w:rsidRDefault="002C4BAA" w:rsidP="000475D0">
      <w:pPr>
        <w:spacing w:after="0" w:line="240" w:lineRule="auto"/>
        <w:ind w:firstLine="709"/>
        <w:contextualSpacing/>
        <w:jc w:val="center"/>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fldChar w:fldCharType="end"/>
      </w:r>
      <w:bookmarkStart w:id="0" w:name="_Toc410138311"/>
      <w:bookmarkStart w:id="1" w:name="_Toc412029666"/>
      <w:bookmarkStart w:id="2" w:name="_Toc25194434"/>
    </w:p>
    <w:p w:rsidR="002C4BAA" w:rsidRPr="002C4BAA" w:rsidRDefault="002C4BAA" w:rsidP="000475D0">
      <w:pPr>
        <w:spacing w:after="0" w:line="240" w:lineRule="auto"/>
        <w:ind w:firstLine="709"/>
        <w:contextualSpacing/>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ПАСПОРТ ПРОГРАММЫ</w:t>
      </w:r>
      <w:bookmarkEnd w:id="0"/>
      <w:bookmarkEnd w:id="1"/>
      <w:bookmarkEnd w:id="2"/>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1"/>
        <w:gridCol w:w="7666"/>
      </w:tblGrid>
      <w:tr w:rsidR="0085108B" w:rsidRPr="0085108B" w:rsidTr="000475D0">
        <w:trPr>
          <w:trHeight w:val="619"/>
        </w:trPr>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Программы</w:t>
            </w:r>
          </w:p>
        </w:tc>
        <w:tc>
          <w:tcPr>
            <w:tcW w:w="3607" w:type="pct"/>
            <w:tcMar>
              <w:top w:w="28" w:type="dxa"/>
              <w:left w:w="28" w:type="dxa"/>
              <w:bottom w:w="28" w:type="dxa"/>
              <w:right w:w="28" w:type="dxa"/>
            </w:tcMar>
            <w:vAlign w:val="cente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Программа комплексного развития систем коммунальной инфраструктуры Трубчевского городского поселения Трубчевского муниципального района Брянской области на 2023-2025 годы и на период до 2035 года</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Основание для разработки Программы</w:t>
            </w:r>
          </w:p>
        </w:tc>
        <w:tc>
          <w:tcPr>
            <w:tcW w:w="3607" w:type="pct"/>
            <w:tcMar>
              <w:top w:w="28" w:type="dxa"/>
              <w:left w:w="28" w:type="dxa"/>
              <w:bottom w:w="28" w:type="dxa"/>
              <w:right w:w="28" w:type="dxa"/>
            </w:tcMar>
            <w:vAlign w:val="center"/>
          </w:tcPr>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1. Федеральный закон РФ от 6.10.2003 № 131-ФЗ (ред. от 29.12.2023) «Об общих принципах организации местного самоуправления в Российской Федерации»;</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2. Федеральный закон РФ от 23 ноября 2009г. № 261-ФЗ (ред. от 26.07.2019)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3. Федеральный закон РФ от 21 июля 2007г. № 185-ФЗ (ред. от 30.12.2023) «О фонде содействия реформирования жилищно-коммунального хозяйства»;</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4. Федеральный закон от 07.12.2011 N 416-ФЗ (ред. от 01.04.2020) "О водоснабжении и водоотведении" (с изм. и доп., вступ. в силу с 01.01.2023);</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5. Федеральный закон РФ от 27.07.2010г. № 190-ФЗ (ред. от 08.12.2023) «О теплоснабжении» (с изм. и доп., вступ. в силу с 01.01.2023);</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6. Федеральный закон РФ от 26.03.2003г. № 35-ФЗ (ред. от 30.12.2023) «Об электроэнергетике» (с изм. и доп., вступ. в силу с 28.01.2023);</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7. Постановление Правительства РФ от 14.06.2013 г. № 502 «Об утверждении требований к программам комплексного развития систем коммунальной инфраструктуры поселений, городских округов»;</w:t>
            </w:r>
          </w:p>
          <w:p w:rsidR="002C4BAA" w:rsidRPr="002C4BAA" w:rsidRDefault="002C4BAA" w:rsidP="000E253B">
            <w:pPr>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8. 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9. Приказ Министерства регионального развития Российской Федерации Федерального агентства по строительству и жилищно-коммунальному хозяйству от 01 октября 2013г. № 359/ГС «Об утверждении программ комплексного развития систем коммунальной инфраструктуры поселений, городских округов».</w:t>
            </w:r>
          </w:p>
        </w:tc>
      </w:tr>
      <w:tr w:rsidR="0085108B" w:rsidRPr="0085108B" w:rsidTr="000475D0">
        <w:trPr>
          <w:trHeight w:val="888"/>
        </w:trPr>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Ответственный исполнитель программы</w:t>
            </w:r>
          </w:p>
        </w:tc>
        <w:tc>
          <w:tcPr>
            <w:tcW w:w="3607"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Администрация  Трубчевского городского поселения Трубчевского муниципального района Брянской области</w:t>
            </w:r>
          </w:p>
        </w:tc>
      </w:tr>
      <w:tr w:rsidR="0085108B" w:rsidRPr="0085108B" w:rsidTr="000475D0">
        <w:trPr>
          <w:trHeight w:val="913"/>
        </w:trPr>
        <w:tc>
          <w:tcPr>
            <w:tcW w:w="1393" w:type="pct"/>
            <w:tcMar>
              <w:top w:w="28" w:type="dxa"/>
              <w:left w:w="28" w:type="dxa"/>
              <w:bottom w:w="28" w:type="dxa"/>
              <w:right w:w="28" w:type="dxa"/>
            </w:tcMar>
          </w:tcPr>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Основные разработчики Программы</w:t>
            </w:r>
          </w:p>
        </w:tc>
        <w:tc>
          <w:tcPr>
            <w:tcW w:w="3607" w:type="pct"/>
            <w:shd w:val="clear" w:color="auto" w:fill="auto"/>
            <w:tcMar>
              <w:top w:w="28" w:type="dxa"/>
              <w:left w:w="28" w:type="dxa"/>
              <w:bottom w:w="28" w:type="dxa"/>
              <w:right w:w="28" w:type="dxa"/>
            </w:tcMar>
          </w:tcPr>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ИП Крылов И.В. </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Цели Программы</w:t>
            </w:r>
          </w:p>
        </w:tc>
        <w:tc>
          <w:tcPr>
            <w:tcW w:w="3607" w:type="pct"/>
            <w:tcMar>
              <w:top w:w="28" w:type="dxa"/>
              <w:left w:w="28" w:type="dxa"/>
              <w:bottom w:w="28" w:type="dxa"/>
              <w:right w:w="28" w:type="dxa"/>
            </w:tcMar>
            <w:vAlign w:val="cente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 Создание базового документа для дальнейшей разработки инвестиционных, производственных программ организаций коммунального комплекса Трубчевского городского поселения.</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2. Разработка единого комплекса мероприятий, направленных на обеспечение оптимальных решений системных проблем в области функционирования и развития коммунальной инфраструктуры муниципального образования, в целях:</w:t>
            </w:r>
          </w:p>
          <w:p w:rsidR="002C4BAA" w:rsidRPr="002C4BAA" w:rsidRDefault="002C4BAA" w:rsidP="000E253B">
            <w:pPr>
              <w:numPr>
                <w:ilvl w:val="0"/>
                <w:numId w:val="38"/>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повышения уровня надежности, качества и эффективности работы коммунального комплекса;</w:t>
            </w:r>
          </w:p>
          <w:p w:rsidR="002C4BAA" w:rsidRPr="002C4BAA" w:rsidRDefault="002C4BAA" w:rsidP="000E253B">
            <w:pPr>
              <w:numPr>
                <w:ilvl w:val="0"/>
                <w:numId w:val="38"/>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обновления и модернизации основных фондов коммунального комплекса в соответствии с современными требованиями к технологии и качеству услуг и улучшения экологической ситуации.</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Задачи Программы </w:t>
            </w:r>
          </w:p>
        </w:tc>
        <w:tc>
          <w:tcPr>
            <w:tcW w:w="3607" w:type="pct"/>
            <w:tcMar>
              <w:top w:w="28" w:type="dxa"/>
              <w:left w:w="28" w:type="dxa"/>
              <w:bottom w:w="28" w:type="dxa"/>
              <w:right w:w="28" w:type="dxa"/>
            </w:tcMar>
            <w:vAlign w:val="cente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 Инженерно-техническая оптимизация коммунальных</w:t>
            </w:r>
            <w:r w:rsidRPr="002C4BAA">
              <w:rPr>
                <w:rFonts w:ascii="Times New Roman" w:eastAsia="Calibri" w:hAnsi="Times New Roman" w:cs="Times New Roman"/>
                <w:sz w:val="18"/>
                <w:szCs w:val="18"/>
              </w:rPr>
              <w:br/>
              <w:t xml:space="preserve">систем.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2. Взаимосвязанное перспективное планирование развития систем.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3. Обоснование мероприятий по комплексной реконструкции и модернизации.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4. Повышение надежности систем и качества предоставления коммунальных услуг.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5. Совершенствование механизмов развития энергосбережения и повышение энергоэффективности коммунальной инфраструктуры муниципального образования.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6. Повышение инвестиционной привлекательности коммунальной инфраструктуры муниципального образования.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7. Обеспечение сбалансированности интересов субъектов коммунальной инфраструктуры и потребителей. </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Целевые показатели</w:t>
            </w:r>
          </w:p>
        </w:tc>
        <w:tc>
          <w:tcPr>
            <w:tcW w:w="3607" w:type="pct"/>
            <w:shd w:val="clear" w:color="auto" w:fill="auto"/>
            <w:tcMar>
              <w:top w:w="28" w:type="dxa"/>
              <w:left w:w="28" w:type="dxa"/>
              <w:bottom w:w="28" w:type="dxa"/>
              <w:right w:w="28" w:type="dxa"/>
            </w:tcMar>
            <w:vAlign w:val="center"/>
          </w:tcPr>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Обеспечить полное удовлетворение перспективного спроса на коммунальные ресурсы при соблюдении на всем периоде нормативных требований по наличию резервов мощности: обеспечение коммунальными ресурсами вновь вводимой застройки объектов социальной сферы и жилищного фонда с учетом планов сноса.</w:t>
            </w:r>
          </w:p>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Установить следующие перспективные целевые показатели развития электроснабжения на территории Трубчевского городского поселения:</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сокращение аварийности системы электроснабжения до уровня 0 ед./км;</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снизить износ ЛЭП, путем замены сетей до 10%;</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сохранение обеспеченности населения централизованным электроснабжением на уровне 100%;</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сохранение обеспеченности абонентов приборами учета на уровне 100%.</w:t>
            </w:r>
          </w:p>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Установить следующие перспективные целевые показатели развития теплоснабжения на территории Трубчевского городского поселения:</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сокращение аварийности системы теплоснабжения до уровня 0 ед./км;</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снизить протяженность сетей, нуждающихся в замене до </w:t>
            </w:r>
            <w:smartTag w:uri="urn:schemas-microsoft-com:office:smarttags" w:element="metricconverter">
              <w:smartTagPr>
                <w:attr w:name="ProductID" w:val="0 км"/>
              </w:smartTagPr>
              <w:r w:rsidRPr="002C4BAA">
                <w:rPr>
                  <w:rFonts w:ascii="Times New Roman" w:eastAsia="Calibri" w:hAnsi="Times New Roman" w:cs="Times New Roman"/>
                  <w:sz w:val="18"/>
                  <w:szCs w:val="18"/>
                </w:rPr>
                <w:t>0 км</w:t>
              </w:r>
            </w:smartTag>
            <w:r w:rsidRPr="002C4BAA">
              <w:rPr>
                <w:rFonts w:ascii="Times New Roman" w:eastAsia="Calibri" w:hAnsi="Times New Roman" w:cs="Times New Roman"/>
                <w:sz w:val="18"/>
                <w:szCs w:val="18"/>
              </w:rPr>
              <w:t>;</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повысить обеспеченности населения централизованным теплоснабжением на уровень до 80-90%;</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увеличение обеспеченности абонентов приборами учета до уровня 100 %.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p>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Установить следующие перспективные целевые показатели развития водоснабжения на территории Трубчевского городского поселения:</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сокращение доли проб воды на нужды ХВС после водоподготовки, не соответствующих санитарным нормам и правилам до уровня 0 %;</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Обеспеченности населения централизованным водоснабжением до уровня 100 %;</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увеличение обеспеченности абонентов приборами учета до уровня 100%.</w:t>
            </w:r>
          </w:p>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Установить следующие перспективные целевые показатели развития водоотведения на территории Трубчевского городского поселения:</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населения централизованным водоотведением до уровня 60%.</w:t>
            </w:r>
          </w:p>
          <w:p w:rsidR="002C4BAA" w:rsidRPr="002C4BAA" w:rsidRDefault="002C4BAA" w:rsidP="000E253B">
            <w:pPr>
              <w:numPr>
                <w:ilvl w:val="0"/>
                <w:numId w:val="1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Установить следующие перспективные целевые показатели развития системы с твердыми коммунальными отходами (ТКО) на территории Трубчевского городского поселения:</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сохранение обеспеченности населения централизованным сбором ТКО на уровне 100%;</w:t>
            </w:r>
          </w:p>
          <w:p w:rsidR="002C4BAA" w:rsidRPr="002C4BAA" w:rsidRDefault="002C4BAA" w:rsidP="000E253B">
            <w:pPr>
              <w:numPr>
                <w:ilvl w:val="0"/>
                <w:numId w:val="2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сохранение количества несанкционированных свалок до 0 ед.</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rPr>
                <w:rFonts w:ascii="Times New Roman" w:eastAsia="Calibri" w:hAnsi="Times New Roman" w:cs="Times New Roman"/>
                <w:sz w:val="18"/>
                <w:szCs w:val="18"/>
              </w:rPr>
            </w:pPr>
            <w:r w:rsidRPr="002C4BAA">
              <w:rPr>
                <w:rFonts w:ascii="Times New Roman" w:eastAsia="Calibri" w:hAnsi="Times New Roman" w:cs="Times New Roman"/>
                <w:sz w:val="18"/>
                <w:szCs w:val="18"/>
              </w:rPr>
              <w:t>Сроки и этапы реализации Программы</w:t>
            </w:r>
          </w:p>
        </w:tc>
        <w:tc>
          <w:tcPr>
            <w:tcW w:w="3607" w:type="pct"/>
            <w:shd w:val="clear" w:color="auto" w:fill="auto"/>
            <w:tcMar>
              <w:top w:w="28" w:type="dxa"/>
              <w:left w:w="28" w:type="dxa"/>
              <w:bottom w:w="28" w:type="dxa"/>
              <w:right w:w="28" w:type="dxa"/>
            </w:tcMar>
            <w:vAlign w:val="cente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Программы – 2035 год.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Этапы осуществления Программы: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первый этап – с 2023 года по 2025 год;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второй этап – с 2026 года по 2035 год. </w:t>
            </w:r>
          </w:p>
        </w:tc>
      </w:tr>
      <w:tr w:rsidR="0085108B" w:rsidRPr="0085108B" w:rsidTr="000475D0">
        <w:tc>
          <w:tcPr>
            <w:tcW w:w="1393" w:type="pct"/>
            <w:shd w:val="clear" w:color="auto" w:fill="auto"/>
            <w:tcMar>
              <w:top w:w="28" w:type="dxa"/>
              <w:left w:w="28" w:type="dxa"/>
              <w:bottom w:w="28" w:type="dxa"/>
              <w:right w:w="28" w:type="dxa"/>
            </w:tcMar>
          </w:tcPr>
          <w:p w:rsidR="002C4BAA" w:rsidRPr="002C4BAA" w:rsidRDefault="002C4BAA" w:rsidP="000E253B">
            <w:pPr>
              <w:suppressAutoHyphens/>
              <w:autoSpaceDE w:val="0"/>
              <w:autoSpaceDN w:val="0"/>
              <w:adjustRightInd w:val="0"/>
              <w:spacing w:after="0" w:line="240" w:lineRule="auto"/>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Объемы и источники финансирования программы</w:t>
            </w:r>
          </w:p>
        </w:tc>
        <w:tc>
          <w:tcPr>
            <w:tcW w:w="3607" w:type="pct"/>
            <w:shd w:val="clear" w:color="auto" w:fill="auto"/>
            <w:tcMar>
              <w:top w:w="28" w:type="dxa"/>
              <w:left w:w="28" w:type="dxa"/>
              <w:bottom w:w="28" w:type="dxa"/>
              <w:right w:w="28" w:type="dxa"/>
            </w:tcMar>
            <w:vAlign w:val="center"/>
          </w:tcPr>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Объем финансирования Программы составляет 826 489,00 тыс. руб., в т.ч. по видам коммунальных услуг: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электроснабжение – 33800 тыс. руб.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теплоснабжение – 413 652,00 тыс. руб.</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газоснабжение 68 700,00</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водоснабжение – 108 794 тыс. руб.</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водоотведение – 167 178 тыс. руб.</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захоронение и утилизации ТКО – 33240 тыс. руб.</w:t>
            </w:r>
          </w:p>
          <w:p w:rsidR="002C4BAA" w:rsidRPr="002C4BAA" w:rsidRDefault="002C4BAA" w:rsidP="000E253B">
            <w:pPr>
              <w:keepLines/>
              <w:suppressAutoHyphens/>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Источник финансирования – бюджет Трубчевского муниципального района, бюджет Трубчевского городского поселения, средства ресурсоснабжающей организации, инвестиционные программы района (в рамках своих полномочий).</w:t>
            </w:r>
          </w:p>
        </w:tc>
      </w:tr>
      <w:tr w:rsidR="0085108B" w:rsidRPr="0085108B" w:rsidTr="000475D0">
        <w:tc>
          <w:tcPr>
            <w:tcW w:w="1393" w:type="pct"/>
            <w:tcMar>
              <w:top w:w="28" w:type="dxa"/>
              <w:left w:w="28" w:type="dxa"/>
              <w:bottom w:w="28" w:type="dxa"/>
              <w:right w:w="28" w:type="dxa"/>
            </w:tcMa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Ожидаемые результаты реализации Программы</w:t>
            </w:r>
          </w:p>
        </w:tc>
        <w:tc>
          <w:tcPr>
            <w:tcW w:w="3607" w:type="pct"/>
            <w:tcMar>
              <w:top w:w="28" w:type="dxa"/>
              <w:left w:w="28" w:type="dxa"/>
              <w:bottom w:w="28" w:type="dxa"/>
              <w:right w:w="28" w:type="dxa"/>
            </w:tcMar>
            <w:vAlign w:val="center"/>
          </w:tcPr>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Предполагается, что по завершении реализации Программы все целевые показатели Программы будут достигнуты. Во всех системах коммунальной инфраструктуры будут устранены проблемы, существующие в настоящее время в их функционировании, и будет оптимизирована работа данных систем.</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потребителей качественной услугой по обращению с твердыми коммунальными отходами, газо-, электро-, водоснабжением и водоотведением в соответствии с требованиями СанПиН, техническими регламентами, ГОСТ.</w:t>
            </w:r>
          </w:p>
        </w:tc>
      </w:tr>
    </w:tbl>
    <w:p w:rsidR="002C4BAA" w:rsidRPr="002C4BAA" w:rsidRDefault="002C4BAA" w:rsidP="000475D0">
      <w:pPr>
        <w:keepNext/>
        <w:pageBreakBefore/>
        <w:widowControl w:val="0"/>
        <w:numPr>
          <w:ilvl w:val="0"/>
          <w:numId w:val="40"/>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bookmarkStart w:id="3" w:name="_Toc25194435"/>
      <w:r w:rsidRPr="002C4BAA">
        <w:rPr>
          <w:rFonts w:ascii="Times New Roman" w:eastAsia="Times New Roman" w:hAnsi="Times New Roman" w:cs="Times New Roman"/>
          <w:caps/>
          <w:sz w:val="18"/>
          <w:szCs w:val="18"/>
          <w:lang w:val="x-none" w:eastAsia="x-none"/>
        </w:rPr>
        <w:lastRenderedPageBreak/>
        <w:t>ОБЩИЕ ПОЛОЖЕНИЯ</w:t>
      </w:r>
      <w:bookmarkEnd w:id="3"/>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Целью разработки Программы комплексного развития систем коммунальной инфраструктуры Трубчевского городского поселения является обеспечение развития коммунальных систем и объектов в соответствии с потребностями жилищного строительства, повышение качества производимых для потребителей коммунальных услуг, улучшение экологической ситуации.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Программа комплексного развития систем коммунальной инфраструктуры Трубчевского городского поселения является базовым документом для разработки Инвестиционных и Производственных программ организаций, обслуживающих системы коммунальной инфраструктуры муниципального образования.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Программа комплексного развития систем коммунальной инфраструктуры Трубчевского городского поселения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Трубчевского городского поселения.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Основными задачами Программы комплексного развития систем коммунальной инфраструктуры Трубчевского городского поселения:</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Инженерно-техническая оптимизация коммунальных систем.</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Взаимосвязанное перспективное планирование развития коммунальных систем.</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Обоснование мероприятий по комплексной реконструкции и модернизации.</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надежности систем и качества предоставления коммунальных услуг.</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Совершенствование механизмов развития энергосбережения и повышение энергоэффективности коммунальной инфраструктуры.</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инвестиционной привлекательности коммунальной инфраструктуры муниципального образования.</w:t>
      </w:r>
    </w:p>
    <w:p w:rsidR="002C4BAA" w:rsidRPr="002C4BAA" w:rsidRDefault="002C4BAA" w:rsidP="000475D0">
      <w:pPr>
        <w:numPr>
          <w:ilvl w:val="0"/>
          <w:numId w:val="1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сбалансированности интересов субъектов коммунальной инфраструктуры и потребителей.</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Формирование и реализация Программы комплексного развития систем коммунальной инфраструктуры Трубчевского городского поселения базируются на следующих принципах:</w:t>
      </w:r>
    </w:p>
    <w:p w:rsidR="002C4BAA" w:rsidRPr="002C4BAA" w:rsidRDefault="002C4BAA" w:rsidP="000475D0">
      <w:pPr>
        <w:numPr>
          <w:ilvl w:val="0"/>
          <w:numId w:val="45"/>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системность – рассмотрение Программы комплексного развития коммунальной инфраструктуры Трубчевского городского поселения, как единой системы с учетом взаимного влияния разделов и мероприятий Программы друг на друга;</w:t>
      </w:r>
    </w:p>
    <w:p w:rsidR="002C4BAA" w:rsidRPr="002C4BAA" w:rsidRDefault="002C4BAA" w:rsidP="000475D0">
      <w:pPr>
        <w:numPr>
          <w:ilvl w:val="0"/>
          <w:numId w:val="45"/>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комплексность – формирование Программы комплексного развития коммунальной инфраструктуры Трубчевского городского поселения в увязке с различными целевыми программами (федеральными, региональными, муниципальными).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Сроки и этапы:</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Программа комплексного развития систем коммунальной инфраструктуры Трубчевского городского поселения разрабатывается на период с 2023 до 2035 года.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Этапы осуществления Программы комплексного развития систем коммунальной инфраструктуры Трубчевского городского поселения:</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 этап – 2023-2027 годы;</w:t>
      </w:r>
    </w:p>
    <w:p w:rsidR="002C4BAA" w:rsidRPr="002C4BAA" w:rsidRDefault="000475D0"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2 этап – 2028-2035 годы.</w:t>
      </w:r>
    </w:p>
    <w:p w:rsidR="002C4BAA" w:rsidRPr="002C4BAA" w:rsidRDefault="002C4BAA" w:rsidP="000475D0">
      <w:pPr>
        <w:keepNext/>
        <w:pageBreakBefore/>
        <w:widowControl w:val="0"/>
        <w:numPr>
          <w:ilvl w:val="0"/>
          <w:numId w:val="40"/>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bookmarkStart w:id="4" w:name="_Toc410138313"/>
      <w:bookmarkStart w:id="5" w:name="_Toc412029668"/>
      <w:bookmarkStart w:id="6" w:name="_Toc25194436"/>
      <w:r w:rsidRPr="002C4BAA">
        <w:rPr>
          <w:rFonts w:ascii="Times New Roman" w:eastAsia="Times New Roman" w:hAnsi="Times New Roman" w:cs="Times New Roman"/>
          <w:sz w:val="18"/>
          <w:szCs w:val="18"/>
          <w:lang w:val="x-none" w:eastAsia="x-none"/>
        </w:rPr>
        <w:lastRenderedPageBreak/>
        <w:t xml:space="preserve">КРАТКАЯ ХАРАКТЕРИСТИКА </w:t>
      </w:r>
      <w:bookmarkEnd w:id="4"/>
      <w:bookmarkEnd w:id="5"/>
      <w:r w:rsidRPr="002C4BAA">
        <w:rPr>
          <w:rFonts w:ascii="Times New Roman" w:eastAsia="Times New Roman" w:hAnsi="Times New Roman" w:cs="Times New Roman"/>
          <w:sz w:val="18"/>
          <w:szCs w:val="18"/>
          <w:lang w:eastAsia="x-none"/>
        </w:rPr>
        <w:t>ТРУБЧЕВСКОГО ГОРОДСКОГО ПОСЕЛЕНИЯ</w:t>
      </w:r>
      <w:bookmarkEnd w:id="6"/>
      <w:r w:rsidRPr="002C4BAA">
        <w:rPr>
          <w:rFonts w:ascii="Times New Roman" w:eastAsia="Times New Roman" w:hAnsi="Times New Roman" w:cs="Times New Roman"/>
          <w:sz w:val="18"/>
          <w:szCs w:val="18"/>
          <w:lang w:eastAsia="x-none"/>
        </w:rPr>
        <w:t xml:space="preserve">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Общие данные, влияющие на разработку технологических и экономических параметров Программы:</w:t>
      </w:r>
    </w:p>
    <w:p w:rsidR="002C4BAA" w:rsidRPr="002C4BAA" w:rsidRDefault="002C4BAA" w:rsidP="000475D0">
      <w:pPr>
        <w:numPr>
          <w:ilvl w:val="0"/>
          <w:numId w:val="13"/>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Численность населения (на 01.01.2023 г.) – </w:t>
      </w:r>
      <w:r w:rsidRPr="002C4BAA">
        <w:rPr>
          <w:rFonts w:ascii="Times New Roman" w:eastAsia="Calibri" w:hAnsi="Times New Roman" w:cs="Times New Roman"/>
          <w:sz w:val="18"/>
          <w:szCs w:val="18"/>
          <w:shd w:val="clear" w:color="auto" w:fill="F8F9FA"/>
        </w:rPr>
        <w:t>13 119</w:t>
      </w:r>
      <w:r w:rsidRPr="002C4BAA">
        <w:rPr>
          <w:rFonts w:ascii="Times New Roman" w:eastAsia="Calibri" w:hAnsi="Times New Roman" w:cs="Times New Roman"/>
          <w:sz w:val="18"/>
          <w:szCs w:val="18"/>
        </w:rPr>
        <w:t xml:space="preserve"> чел.</w:t>
      </w:r>
    </w:p>
    <w:p w:rsidR="002C4BAA" w:rsidRPr="002C4BAA" w:rsidRDefault="002C4BAA" w:rsidP="000475D0">
      <w:pPr>
        <w:numPr>
          <w:ilvl w:val="0"/>
          <w:numId w:val="13"/>
        </w:numPr>
        <w:spacing w:after="0" w:line="240" w:lineRule="auto"/>
        <w:ind w:left="0" w:firstLine="709"/>
        <w:contextualSpacing/>
        <w:jc w:val="both"/>
        <w:rPr>
          <w:rFonts w:ascii="Times New Roman" w:eastAsia="Times New Roman" w:hAnsi="Times New Roman" w:cs="Times New Roman"/>
          <w:sz w:val="18"/>
          <w:szCs w:val="18"/>
          <w:lang w:val="x-none" w:eastAsia="x-none"/>
        </w:rPr>
      </w:pPr>
      <w:r w:rsidRPr="002C4BAA">
        <w:rPr>
          <w:rFonts w:ascii="Times New Roman" w:eastAsia="Times New Roman" w:hAnsi="Times New Roman" w:cs="Times New Roman"/>
          <w:sz w:val="18"/>
          <w:szCs w:val="18"/>
          <w:lang w:val="x-none" w:eastAsia="x-none"/>
        </w:rPr>
        <w:t xml:space="preserve">Площадь территории на 01.01.2023 – </w:t>
      </w:r>
      <w:r w:rsidRPr="002C4BAA">
        <w:rPr>
          <w:rFonts w:ascii="Times New Roman" w:eastAsia="Times New Roman" w:hAnsi="Times New Roman" w:cs="Times New Roman"/>
          <w:sz w:val="18"/>
          <w:szCs w:val="18"/>
          <w:lang w:val="x-none" w:eastAsia="ru-RU"/>
        </w:rPr>
        <w:t>2565,49 га</w:t>
      </w:r>
      <w:r w:rsidRPr="002C4BAA">
        <w:rPr>
          <w:rFonts w:ascii="Times New Roman" w:eastAsia="Times New Roman" w:hAnsi="Times New Roman" w:cs="Times New Roman"/>
          <w:sz w:val="18"/>
          <w:szCs w:val="18"/>
          <w:lang w:eastAsia="x-none"/>
        </w:rPr>
        <w:t>.</w:t>
      </w: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7" w:name="_Toc387935389"/>
      <w:bookmarkStart w:id="8" w:name="_Toc411853969"/>
      <w:bookmarkStart w:id="9" w:name="_Toc412029669"/>
      <w:bookmarkStart w:id="10" w:name="_Toc387935390"/>
      <w:bookmarkStart w:id="11" w:name="_Toc411853970"/>
      <w:bookmarkStart w:id="12" w:name="_Toc412029670"/>
      <w:bookmarkStart w:id="13" w:name="_Toc387935391"/>
      <w:bookmarkStart w:id="14" w:name="_Toc411853971"/>
      <w:bookmarkStart w:id="15" w:name="_Toc412029671"/>
      <w:bookmarkStart w:id="16" w:name="_Toc25194437"/>
      <w:bookmarkEnd w:id="7"/>
      <w:bookmarkEnd w:id="8"/>
      <w:bookmarkEnd w:id="9"/>
      <w:bookmarkEnd w:id="10"/>
      <w:bookmarkEnd w:id="11"/>
      <w:bookmarkEnd w:id="12"/>
      <w:bookmarkEnd w:id="13"/>
      <w:bookmarkEnd w:id="14"/>
      <w:bookmarkEnd w:id="15"/>
      <w:r w:rsidRPr="002C4BAA">
        <w:rPr>
          <w:rFonts w:ascii="Times New Roman" w:eastAsia="Times New Roman" w:hAnsi="Times New Roman" w:cs="Times New Roman"/>
          <w:sz w:val="18"/>
          <w:szCs w:val="18"/>
          <w:lang w:val="x-none" w:eastAsia="x-none"/>
        </w:rPr>
        <w:t>Территория</w:t>
      </w:r>
      <w:bookmarkEnd w:id="16"/>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Территория МО «город Трубчевск» расположена в центральной части Трубчевского муниципального района Брянской области на расстоянии 94 км от г. Брянска и имеет смежные границы:</w:t>
      </w:r>
    </w:p>
    <w:p w:rsidR="002C4BAA" w:rsidRPr="002C4BAA" w:rsidRDefault="002C4BAA" w:rsidP="000475D0">
      <w:pPr>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 юга и запада – с Телецким сельским поселением Трубчевского муниципального района;</w:t>
      </w:r>
    </w:p>
    <w:p w:rsidR="002C4BAA" w:rsidRPr="002C4BAA" w:rsidRDefault="002C4BAA" w:rsidP="000475D0">
      <w:pPr>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 северо-запада - с Семячковским сельским поселением Трубчевского муниципального района;</w:t>
      </w:r>
    </w:p>
    <w:p w:rsidR="002C4BAA" w:rsidRPr="002C4BAA" w:rsidRDefault="002C4BAA" w:rsidP="000475D0">
      <w:pPr>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севера - с Усохским сельским поселением Трубчевского муниципального района;</w:t>
      </w:r>
    </w:p>
    <w:p w:rsidR="002C4BAA" w:rsidRPr="002C4BAA" w:rsidRDefault="002C4BAA" w:rsidP="000475D0">
      <w:pPr>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востока - с Городецким сельским поселением Трубчевского муниципального района.</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Границы МО «город Трубчевск» установлены законом Брянской области от 09.03.2005 № 3-3 «О наделении муниципальных 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Площадь территории поселения по обмеру топографических материалов составляет 2565,49 га. Численность населения на 01.01.2023г. – 13,119 тыс. человек.</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 состав МО «город Трубчевск» входит 1 населённый пункт - г. Трубчевск площадью 2483,75 га, выполняющий функции административного центра городского поселения, а также Трубчевского муниципального района.</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Транспортная инфраструктура МО «город Трубчевск» включает 2 вида транспорта: железнодорожный и автомобильный, – и принимает нагрузку в направлении внутриобластных и местных связей.</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Каркас транспортной автомобильной сети территории МО «город Трубчевск» состоит из автомобильных дорог регионального значения «Трубчевск - Гнилево», «Семцы - Рамасуха - Трубчевск», «"Брянск - Новозыбков" - Трубчевск»,</w:t>
      </w:r>
      <w:r w:rsidRPr="002C4BAA">
        <w:rPr>
          <w:rFonts w:ascii="Times New Roman" w:eastAsia="Calibri" w:hAnsi="Times New Roman" w:cs="Times New Roman"/>
          <w:iCs/>
          <w:sz w:val="18"/>
          <w:szCs w:val="18"/>
        </w:rPr>
        <w:t xml:space="preserve"> </w:t>
      </w:r>
      <w:r w:rsidRPr="002C4BAA">
        <w:rPr>
          <w:rFonts w:ascii="Times New Roman" w:eastAsia="Calibri" w:hAnsi="Times New Roman" w:cs="Times New Roman"/>
          <w:iCs/>
          <w:sz w:val="18"/>
          <w:szCs w:val="18"/>
          <w:lang w:eastAsia="ru-RU"/>
        </w:rPr>
        <w:t>«Трубчевск - Суземка», а так же автомобильных дорог местного значения и улично-дорожной сети города.</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На территории МО «город Трубчевск» имеются железнодорожная магистраль тупикового характера «Трубчевск – Суземка», по которой осуществляются грузовые перевозки.</w:t>
      </w:r>
    </w:p>
    <w:p w:rsidR="002C4BAA" w:rsidRPr="002C4BAA" w:rsidRDefault="002C4BAA" w:rsidP="000475D0">
      <w:pPr>
        <w:spacing w:after="0" w:line="240" w:lineRule="auto"/>
        <w:ind w:firstLine="709"/>
        <w:contextualSpacing/>
        <w:jc w:val="both"/>
        <w:rPr>
          <w:rFonts w:ascii="Times New Roman" w:eastAsia="Calibri" w:hAnsi="Times New Roman" w:cs="Times New Roman"/>
          <w:sz w:val="18"/>
          <w:szCs w:val="18"/>
        </w:rPr>
      </w:pPr>
      <w:r w:rsidRPr="002C4BAA">
        <w:rPr>
          <w:rFonts w:ascii="Times New Roman" w:eastAsia="Calibri" w:hAnsi="Times New Roman" w:cs="Times New Roman"/>
          <w:iCs/>
          <w:sz w:val="18"/>
          <w:szCs w:val="18"/>
          <w:lang w:eastAsia="ru-RU"/>
        </w:rPr>
        <w:t xml:space="preserve"> </w:t>
      </w: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eastAsia="x-none"/>
        </w:rPr>
      </w:pPr>
      <w:bookmarkStart w:id="17" w:name="_Toc25194438"/>
      <w:r w:rsidRPr="002C4BAA">
        <w:rPr>
          <w:rFonts w:ascii="Times New Roman" w:eastAsia="Times New Roman" w:hAnsi="Times New Roman" w:cs="Times New Roman"/>
          <w:sz w:val="18"/>
          <w:szCs w:val="18"/>
          <w:lang w:val="x-none" w:eastAsia="x-none"/>
        </w:rPr>
        <w:t>Климат</w:t>
      </w:r>
      <w:bookmarkEnd w:id="17"/>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Климат МО «Город Трубчевск» умеренно-континентальный с холодной снежной зимой и сравнительно теплым и продолжительным летом. Весной возможны возвраты холодов, осенью – заморозки.</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Среднегодовая температура воздуха + 5,5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С.</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Наиболее холодным месяцем является январь, среднемесячная температура которого равна – 8,1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Абсолютный минимум – 37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С.</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 июле, наиболее теплом месяце лета среднемесячная температура воздуха равна 18,6 градусов, абсолютный максимум составляет +36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С.</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Амплитуда колебаний крайних пределов температуры воздуха за многолетний период составляет 73</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Отрицательные температуры воздуха ниже -5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устанавливаются в первой декаде или в начале второй декады декабря. </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Снежный покров появляется в среднем 9 ноября. Снеговой покров устойчив, держится 100-130 дней. Сход снегового покрова происходит в конце марта начала апреля, высота снежного покрова достигает 36-40см. Максимальная глубина промерзания почвы – </w:t>
      </w:r>
      <w:smartTag w:uri="urn:schemas-microsoft-com:office:smarttags" w:element="metricconverter">
        <w:smartTagPr>
          <w:attr w:name="ProductID" w:val="134 см"/>
        </w:smartTagPr>
        <w:r w:rsidRPr="002C4BAA">
          <w:rPr>
            <w:rFonts w:ascii="Times New Roman" w:eastAsia="Calibri" w:hAnsi="Times New Roman" w:cs="Times New Roman"/>
            <w:sz w:val="18"/>
            <w:szCs w:val="18"/>
          </w:rPr>
          <w:t>134 см</w:t>
        </w:r>
      </w:smartTag>
      <w:r w:rsidRPr="002C4BAA">
        <w:rPr>
          <w:rFonts w:ascii="Times New Roman" w:eastAsia="Calibri" w:hAnsi="Times New Roman" w:cs="Times New Roman"/>
          <w:sz w:val="18"/>
          <w:szCs w:val="18"/>
        </w:rPr>
        <w:t xml:space="preserve">., средняя </w:t>
      </w:r>
      <w:smartTag w:uri="urn:schemas-microsoft-com:office:smarttags" w:element="metricconverter">
        <w:smartTagPr>
          <w:attr w:name="ProductID" w:val="75 см"/>
        </w:smartTagPr>
        <w:r w:rsidRPr="002C4BAA">
          <w:rPr>
            <w:rFonts w:ascii="Times New Roman" w:eastAsia="Calibri" w:hAnsi="Times New Roman" w:cs="Times New Roman"/>
            <w:sz w:val="18"/>
            <w:szCs w:val="18"/>
          </w:rPr>
          <w:t>75 см</w:t>
        </w:r>
      </w:smartTag>
      <w:r w:rsidRPr="002C4BAA">
        <w:rPr>
          <w:rFonts w:ascii="Times New Roman" w:eastAsia="Calibri" w:hAnsi="Times New Roman" w:cs="Times New Roman"/>
          <w:sz w:val="18"/>
          <w:szCs w:val="18"/>
        </w:rPr>
        <w:t xml:space="preserve">. Продолжительность периода со снежным покровом 120 дней. </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Дата последнего заморозка приходится на конец апреля, первого заморозка – начало октября.</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 xml:space="preserve">Весенний переход среднесуточных температур воздуха через 0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С наступает в конце марта начало апреля, а осенний 10-12 ноября.</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Продолжительность безморозного периода составляет 160 дней.</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Территория МО «Город Трубчевск» относится к зоне достаточного увлажнения. В среднем за год выпадает </w:t>
      </w:r>
      <w:smartTag w:uri="urn:schemas-microsoft-com:office:smarttags" w:element="metricconverter">
        <w:smartTagPr>
          <w:attr w:name="ProductID" w:val="600 мм"/>
        </w:smartTagPr>
        <w:r w:rsidRPr="002C4BAA">
          <w:rPr>
            <w:rFonts w:ascii="Times New Roman" w:eastAsia="Calibri" w:hAnsi="Times New Roman" w:cs="Times New Roman"/>
            <w:sz w:val="18"/>
            <w:szCs w:val="18"/>
          </w:rPr>
          <w:t>600 мм</w:t>
        </w:r>
      </w:smartTag>
      <w:r w:rsidRPr="002C4BAA">
        <w:rPr>
          <w:rFonts w:ascii="Times New Roman" w:eastAsia="Calibri" w:hAnsi="Times New Roman" w:cs="Times New Roman"/>
          <w:sz w:val="18"/>
          <w:szCs w:val="18"/>
        </w:rPr>
        <w:t xml:space="preserve"> осадков. Осадки в течении года распределяются неравномерно, в теплый период с апреля по октябрь выпадает </w:t>
      </w:r>
      <w:smartTag w:uri="urn:schemas-microsoft-com:office:smarttags" w:element="metricconverter">
        <w:smartTagPr>
          <w:attr w:name="ProductID" w:val="440 мм"/>
        </w:smartTagPr>
        <w:r w:rsidRPr="002C4BAA">
          <w:rPr>
            <w:rFonts w:ascii="Times New Roman" w:eastAsia="Calibri" w:hAnsi="Times New Roman" w:cs="Times New Roman"/>
            <w:sz w:val="18"/>
            <w:szCs w:val="18"/>
          </w:rPr>
          <w:t>440 мм</w:t>
        </w:r>
      </w:smartTag>
      <w:r w:rsidRPr="002C4BAA">
        <w:rPr>
          <w:rFonts w:ascii="Times New Roman" w:eastAsia="Calibri" w:hAnsi="Times New Roman" w:cs="Times New Roman"/>
          <w:sz w:val="18"/>
          <w:szCs w:val="18"/>
        </w:rPr>
        <w:t xml:space="preserve">, в холодный период с ноября по март </w:t>
      </w:r>
      <w:smartTag w:uri="urn:schemas-microsoft-com:office:smarttags" w:element="metricconverter">
        <w:smartTagPr>
          <w:attr w:name="ProductID" w:val="285 мм"/>
        </w:smartTagPr>
        <w:r w:rsidRPr="002C4BAA">
          <w:rPr>
            <w:rFonts w:ascii="Times New Roman" w:eastAsia="Calibri" w:hAnsi="Times New Roman" w:cs="Times New Roman"/>
            <w:sz w:val="18"/>
            <w:szCs w:val="18"/>
          </w:rPr>
          <w:t>285 мм</w:t>
        </w:r>
      </w:smartTag>
      <w:r w:rsidRPr="002C4BAA">
        <w:rPr>
          <w:rFonts w:ascii="Times New Roman" w:eastAsia="Calibri" w:hAnsi="Times New Roman" w:cs="Times New Roman"/>
          <w:sz w:val="18"/>
          <w:szCs w:val="18"/>
        </w:rPr>
        <w:t>. Наибольшее их количество выпадает в июле, наименьшее – в марте. Осадки в виде снега составляют 20-26 % от общего их количества.</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Среднегодовая относительная влажность воздуха составляет 76 %.</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В годовом ходе направлений ветров наиболее часто повторяющиеся юго-западные и западные ветры. Имеет место сезонная смена направлений. А в апреле и ноябре преобладают ветры юго-восточные, а в июле северо-западные.</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ab/>
        <w:t>Среднегодовая скорость ветра 3,7 м/сек.</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 климатическому районированию (СНиП 23-01-99 – «Строительная климатология»)  территория относится к зоне IIВ.</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Расчетные температуры для отопления и вентиляции соответственно равны – 23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и – 12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С. Продолжительность отопительного периода 191 день.</w:t>
      </w:r>
    </w:p>
    <w:p w:rsidR="002C4BAA" w:rsidRPr="002C4BAA" w:rsidRDefault="002C4BAA" w:rsidP="000475D0">
      <w:pPr>
        <w:shd w:val="clear" w:color="auto" w:fill="FFFFFF"/>
        <w:tabs>
          <w:tab w:val="left" w:pos="1080"/>
        </w:tabs>
        <w:spacing w:after="0" w:line="240" w:lineRule="auto"/>
        <w:ind w:firstLine="709"/>
        <w:jc w:val="both"/>
        <w:rPr>
          <w:rFonts w:ascii="Times New Roman" w:eastAsia="Calibri" w:hAnsi="Times New Roman" w:cs="Times New Roman"/>
          <w:bCs/>
          <w:sz w:val="18"/>
          <w:szCs w:val="18"/>
        </w:rPr>
      </w:pPr>
    </w:p>
    <w:p w:rsidR="002C4BAA" w:rsidRPr="002C4BAA" w:rsidRDefault="002C4BAA" w:rsidP="000475D0">
      <w:pPr>
        <w:shd w:val="clear" w:color="auto" w:fill="FFFFFF"/>
        <w:tabs>
          <w:tab w:val="left" w:pos="1080"/>
        </w:tabs>
        <w:spacing w:after="0" w:line="240" w:lineRule="auto"/>
        <w:ind w:firstLine="709"/>
        <w:jc w:val="both"/>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Выводы:</w:t>
      </w:r>
    </w:p>
    <w:p w:rsidR="002C4BAA" w:rsidRPr="002C4BAA" w:rsidRDefault="002C4BAA" w:rsidP="000475D0">
      <w:pPr>
        <w:numPr>
          <w:ilvl w:val="0"/>
          <w:numId w:val="48"/>
        </w:numPr>
        <w:shd w:val="clear" w:color="auto" w:fill="FFFFFF"/>
        <w:tabs>
          <w:tab w:val="left" w:pos="1080"/>
        </w:tabs>
        <w:spacing w:after="0" w:line="240" w:lineRule="auto"/>
        <w:ind w:left="0" w:firstLine="709"/>
        <w:jc w:val="both"/>
        <w:rPr>
          <w:rFonts w:ascii="Times New Roman" w:eastAsia="Calibri" w:hAnsi="Times New Roman" w:cs="Times New Roman"/>
          <w:spacing w:val="-1"/>
          <w:sz w:val="18"/>
          <w:szCs w:val="18"/>
        </w:rPr>
      </w:pPr>
      <w:r w:rsidRPr="002C4BAA">
        <w:rPr>
          <w:rFonts w:ascii="Times New Roman" w:eastAsia="Calibri" w:hAnsi="Times New Roman" w:cs="Times New Roman"/>
          <w:sz w:val="18"/>
          <w:szCs w:val="18"/>
        </w:rPr>
        <w:t>Территория МО «Город Трубчевск» относится к зоне I</w:t>
      </w:r>
      <w:r w:rsidRPr="002C4BAA">
        <w:rPr>
          <w:rFonts w:ascii="Times New Roman" w:eastAsia="Calibri" w:hAnsi="Times New Roman" w:cs="Times New Roman"/>
          <w:sz w:val="18"/>
          <w:szCs w:val="18"/>
          <w:lang w:val="en-US"/>
        </w:rPr>
        <w:t>I</w:t>
      </w:r>
      <w:r w:rsidRPr="002C4BAA">
        <w:rPr>
          <w:rFonts w:ascii="Times New Roman" w:eastAsia="Calibri" w:hAnsi="Times New Roman" w:cs="Times New Roman"/>
          <w:sz w:val="18"/>
          <w:szCs w:val="18"/>
        </w:rPr>
        <w:t xml:space="preserve">В (СНиП 23-01-99), т.е. климатические условия являются благоприятными для жизнедеятельности человека, трудовой деятельности, отдыха и туризма и не вызывают ограничений для капитального строительства.  Расчетные температуры для отопления и вентиляции равны – 23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и – 12 </w:t>
      </w:r>
      <w:r w:rsidRPr="002C4BAA">
        <w:rPr>
          <w:rFonts w:ascii="Times New Roman" w:eastAsia="Calibri" w:hAnsi="Times New Roman" w:cs="Times New Roman"/>
          <w:sz w:val="18"/>
          <w:szCs w:val="18"/>
          <w:vertAlign w:val="superscript"/>
        </w:rPr>
        <w:t>о</w:t>
      </w:r>
      <w:r w:rsidRPr="002C4BAA">
        <w:rPr>
          <w:rFonts w:ascii="Times New Roman" w:eastAsia="Calibri" w:hAnsi="Times New Roman" w:cs="Times New Roman"/>
          <w:sz w:val="18"/>
          <w:szCs w:val="18"/>
        </w:rPr>
        <w:t xml:space="preserve">С. Продолжительность отопительного периода составляет 191 день. </w:t>
      </w:r>
    </w:p>
    <w:p w:rsidR="002C4BAA" w:rsidRPr="002C4BAA" w:rsidRDefault="002C4BAA" w:rsidP="000475D0">
      <w:pPr>
        <w:numPr>
          <w:ilvl w:val="0"/>
          <w:numId w:val="48"/>
        </w:numPr>
        <w:shd w:val="clear" w:color="auto" w:fill="FFFFFF"/>
        <w:tabs>
          <w:tab w:val="left" w:pos="1080"/>
        </w:tabs>
        <w:spacing w:after="0" w:line="240" w:lineRule="auto"/>
        <w:ind w:left="0" w:firstLine="709"/>
        <w:jc w:val="both"/>
        <w:rPr>
          <w:rFonts w:ascii="Times New Roman" w:eastAsia="Calibri" w:hAnsi="Times New Roman" w:cs="Times New Roman"/>
          <w:spacing w:val="-1"/>
          <w:sz w:val="18"/>
          <w:szCs w:val="18"/>
        </w:rPr>
      </w:pPr>
      <w:r w:rsidRPr="002C4BAA">
        <w:rPr>
          <w:rFonts w:ascii="Times New Roman" w:eastAsia="Calibri" w:hAnsi="Times New Roman" w:cs="Times New Roman"/>
          <w:spacing w:val="-1"/>
          <w:sz w:val="18"/>
          <w:szCs w:val="18"/>
        </w:rPr>
        <w:t xml:space="preserve">Территория </w:t>
      </w:r>
      <w:r w:rsidRPr="002C4BAA">
        <w:rPr>
          <w:rFonts w:ascii="Times New Roman" w:eastAsia="Calibri" w:hAnsi="Times New Roman" w:cs="Times New Roman"/>
          <w:sz w:val="18"/>
          <w:szCs w:val="18"/>
        </w:rPr>
        <w:t>МО «Город Трубчевск» относится к зоне достаточного увлажнения.</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 В целом по климатическим условиям планировочных ограничений нет.</w:t>
      </w:r>
    </w:p>
    <w:p w:rsidR="002C4BAA" w:rsidRPr="002C4BAA" w:rsidRDefault="002C4BAA" w:rsidP="000475D0">
      <w:pPr>
        <w:tabs>
          <w:tab w:val="left" w:pos="1134"/>
        </w:tabs>
        <w:spacing w:after="0" w:line="240" w:lineRule="auto"/>
        <w:ind w:firstLine="709"/>
        <w:jc w:val="both"/>
        <w:rPr>
          <w:rFonts w:ascii="Times New Roman" w:eastAsia="Times New Roman" w:hAnsi="Times New Roman" w:cs="Times New Roman"/>
          <w:sz w:val="18"/>
          <w:szCs w:val="18"/>
          <w:lang w:eastAsia="ru-RU"/>
        </w:rPr>
      </w:pP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18" w:name="_Toc25194439"/>
      <w:r w:rsidRPr="002C4BAA">
        <w:rPr>
          <w:rFonts w:ascii="Times New Roman" w:eastAsia="Times New Roman" w:hAnsi="Times New Roman" w:cs="Times New Roman"/>
          <w:sz w:val="18"/>
          <w:szCs w:val="18"/>
          <w:lang w:val="x-none" w:eastAsia="x-none"/>
        </w:rPr>
        <w:t>Анализ численности населения</w:t>
      </w:r>
      <w:bookmarkEnd w:id="18"/>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 соответствии со статистическими данными, предоставленными Администрацией Трубчевского городского поселения, фактическая численность населения составляет 13613</w:t>
      </w:r>
      <w:r w:rsidRPr="002C4BAA">
        <w:rPr>
          <w:rFonts w:ascii="Times New Roman" w:eastAsia="Calibri" w:hAnsi="Times New Roman" w:cs="Times New Roman"/>
          <w:sz w:val="18"/>
          <w:szCs w:val="18"/>
          <w:shd w:val="clear" w:color="auto" w:fill="FFFFFF"/>
        </w:rPr>
        <w:t xml:space="preserve"> </w:t>
      </w:r>
      <w:r w:rsidRPr="002C4BAA">
        <w:rPr>
          <w:rFonts w:ascii="Times New Roman" w:eastAsia="Calibri" w:hAnsi="Times New Roman" w:cs="Times New Roman"/>
          <w:sz w:val="18"/>
          <w:szCs w:val="18"/>
        </w:rPr>
        <w:t>человек.</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Таблица 3.3.1.</w:t>
      </w:r>
      <w:r w:rsidRPr="002C4BAA">
        <w:rPr>
          <w:rFonts w:ascii="Times New Roman" w:eastAsia="Calibri" w:hAnsi="Times New Roman" w:cs="Times New Roman"/>
          <w:sz w:val="18"/>
          <w:szCs w:val="18"/>
        </w:rPr>
        <w:tab/>
        <w:t>Численность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1153"/>
        <w:gridCol w:w="1153"/>
        <w:gridCol w:w="1153"/>
        <w:gridCol w:w="1151"/>
        <w:gridCol w:w="1153"/>
        <w:gridCol w:w="1153"/>
      </w:tblGrid>
      <w:tr w:rsidR="0085108B" w:rsidRPr="0085108B" w:rsidTr="00D94848">
        <w:trPr>
          <w:trHeight w:val="20"/>
        </w:trPr>
        <w:tc>
          <w:tcPr>
            <w:tcW w:w="1701" w:type="pct"/>
            <w:shd w:val="clear" w:color="auto" w:fill="D9D9D9"/>
            <w:tcMar>
              <w:top w:w="28" w:type="dxa"/>
              <w:left w:w="57" w:type="dxa"/>
              <w:bottom w:w="28" w:type="dxa"/>
              <w:right w:w="57" w:type="dxa"/>
            </w:tcMar>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Показатель</w:t>
            </w:r>
          </w:p>
        </w:tc>
        <w:tc>
          <w:tcPr>
            <w:tcW w:w="55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2015 г.</w:t>
            </w:r>
          </w:p>
        </w:tc>
        <w:tc>
          <w:tcPr>
            <w:tcW w:w="55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2016 г.</w:t>
            </w:r>
          </w:p>
        </w:tc>
        <w:tc>
          <w:tcPr>
            <w:tcW w:w="55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2017 г.</w:t>
            </w:r>
          </w:p>
        </w:tc>
        <w:tc>
          <w:tcPr>
            <w:tcW w:w="549"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2018 г.</w:t>
            </w:r>
          </w:p>
        </w:tc>
        <w:tc>
          <w:tcPr>
            <w:tcW w:w="55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2019 г.</w:t>
            </w:r>
          </w:p>
        </w:tc>
        <w:tc>
          <w:tcPr>
            <w:tcW w:w="55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2020 г.</w:t>
            </w:r>
          </w:p>
        </w:tc>
      </w:tr>
      <w:tr w:rsidR="0085108B" w:rsidRPr="0085108B" w:rsidTr="00D94848">
        <w:trPr>
          <w:trHeight w:val="20"/>
        </w:trPr>
        <w:tc>
          <w:tcPr>
            <w:tcW w:w="1701" w:type="pct"/>
            <w:shd w:val="clear" w:color="auto" w:fill="auto"/>
            <w:tcMar>
              <w:top w:w="28" w:type="dxa"/>
              <w:left w:w="57" w:type="dxa"/>
              <w:bottom w:w="28" w:type="dxa"/>
              <w:right w:w="57" w:type="dxa"/>
            </w:tcMa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 Трубчевск</w:t>
            </w:r>
          </w:p>
        </w:tc>
        <w:tc>
          <w:tcPr>
            <w:tcW w:w="550"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3921</w:t>
            </w:r>
          </w:p>
        </w:tc>
        <w:tc>
          <w:tcPr>
            <w:tcW w:w="550"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13802</w:t>
            </w:r>
          </w:p>
        </w:tc>
        <w:tc>
          <w:tcPr>
            <w:tcW w:w="550"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13696</w:t>
            </w:r>
          </w:p>
        </w:tc>
        <w:tc>
          <w:tcPr>
            <w:tcW w:w="549"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14001</w:t>
            </w:r>
          </w:p>
        </w:tc>
        <w:tc>
          <w:tcPr>
            <w:tcW w:w="550"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13695</w:t>
            </w:r>
          </w:p>
        </w:tc>
        <w:tc>
          <w:tcPr>
            <w:tcW w:w="550"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13613</w:t>
            </w:r>
          </w:p>
        </w:tc>
      </w:tr>
    </w:tbl>
    <w:p w:rsidR="002C4BAA" w:rsidRPr="002C4BAA" w:rsidRDefault="002C4BAA" w:rsidP="000E253B">
      <w:pPr>
        <w:spacing w:after="0" w:line="240" w:lineRule="auto"/>
        <w:jc w:val="center"/>
        <w:rPr>
          <w:rFonts w:ascii="Times New Roman" w:eastAsia="Calibri" w:hAnsi="Times New Roman" w:cs="Times New Roman"/>
          <w:noProof/>
          <w:sz w:val="18"/>
          <w:szCs w:val="18"/>
          <w:lang w:eastAsia="ru-RU"/>
        </w:rPr>
      </w:pPr>
    </w:p>
    <w:p w:rsidR="002C4BAA" w:rsidRPr="002C4BAA" w:rsidRDefault="002C4BAA" w:rsidP="000E253B">
      <w:pPr>
        <w:spacing w:after="0" w:line="240" w:lineRule="auto"/>
        <w:jc w:val="center"/>
        <w:rPr>
          <w:rFonts w:ascii="Times New Roman" w:eastAsia="TimesNewRomanPSMT" w:hAnsi="Times New Roman" w:cs="Times New Roman"/>
          <w:sz w:val="18"/>
          <w:szCs w:val="18"/>
        </w:rPr>
      </w:pPr>
      <w:r w:rsidRPr="002C4BAA">
        <w:rPr>
          <w:rFonts w:ascii="Times New Roman" w:eastAsia="Calibri" w:hAnsi="Times New Roman" w:cs="Times New Roman"/>
          <w:noProof/>
          <w:sz w:val="18"/>
          <w:szCs w:val="18"/>
          <w:lang w:eastAsia="ru-RU"/>
        </w:rPr>
        <w:lastRenderedPageBreak/>
        <w:drawing>
          <wp:inline distT="0" distB="0" distL="0" distR="0" wp14:anchorId="0A2C4239" wp14:editId="5EF54D76">
            <wp:extent cx="5933440" cy="3531870"/>
            <wp:effectExtent l="0" t="0" r="0" b="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C4BAA" w:rsidRPr="002C4BAA" w:rsidRDefault="002C4BAA" w:rsidP="000E253B">
      <w:pPr>
        <w:widowControl w:val="0"/>
        <w:numPr>
          <w:ilvl w:val="0"/>
          <w:numId w:val="43"/>
        </w:numPr>
        <w:snapToGrid w:val="0"/>
        <w:spacing w:after="0" w:line="240" w:lineRule="auto"/>
        <w:ind w:firstLine="567"/>
        <w:contextualSpacing/>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Рис. 1 - Динамика численности населения Трубчевского городского поселения</w:t>
      </w:r>
    </w:p>
    <w:p w:rsidR="002C4BAA" w:rsidRPr="002C4BAA" w:rsidRDefault="002C4BAA" w:rsidP="000E253B">
      <w:pPr>
        <w:widowControl w:val="0"/>
        <w:autoSpaceDE w:val="0"/>
        <w:autoSpaceDN w:val="0"/>
        <w:adjustRightInd w:val="0"/>
        <w:spacing w:after="0" w:line="240" w:lineRule="auto"/>
        <w:ind w:firstLine="708"/>
        <w:jc w:val="both"/>
        <w:rPr>
          <w:rFonts w:ascii="Times New Roman" w:eastAsia="Times New Roman" w:hAnsi="Times New Roman" w:cs="Times New Roman"/>
          <w:sz w:val="18"/>
          <w:szCs w:val="18"/>
          <w:lang w:eastAsia="ru-RU"/>
        </w:rPr>
      </w:pPr>
    </w:p>
    <w:p w:rsidR="002C4BAA" w:rsidRPr="002C4BAA" w:rsidRDefault="002C4BAA" w:rsidP="000E253B">
      <w:pPr>
        <w:widowControl w:val="0"/>
        <w:autoSpaceDE w:val="0"/>
        <w:autoSpaceDN w:val="0"/>
        <w:adjustRightInd w:val="0"/>
        <w:spacing w:after="0" w:line="240" w:lineRule="auto"/>
        <w:ind w:firstLine="708"/>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По состоянию на 01.01.2023 года численность населения Трубчевского городского поселения составляет 13119 человек.</w:t>
      </w:r>
    </w:p>
    <w:p w:rsidR="002C4BAA" w:rsidRPr="002C4BAA" w:rsidRDefault="002C4BAA" w:rsidP="000E253B">
      <w:pPr>
        <w:tabs>
          <w:tab w:val="left" w:pos="300"/>
        </w:tabs>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Возрастная структура населения МО «Город Трубчевск» отличается в сравнении со средней по району – выше показатель численности населения в трудоспособном возрасте 59,2 %. Высокий показатель населения в трудоспособном возрасте в среднесрочной перспективе приведет к резкому увеличению доли населения старше трудоспособного возраста.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 долю населения младше и старше трудоспособного возраста приходится 12,9 % и 27,9 % соответственно. Переход части населения трудоспособного возраста в группу населения старше трудоспособного приведет к увеличению людей старше трудоспособного возраста, и это не будет компенсироваться за счёт вступления населения младшей возрастной группы в трудоспособный возраст.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Изменения, происходящие с демографической ситуацией в районе, можно объяснить тенденциями, сложившимися и в масштабе автономном округе в целом.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Тенденции демографической ситуации Трубчевского городского поселения: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формируется отрицательная динамика миграционной убыли населения;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снизится уровень безработицы.</w:t>
      </w:r>
    </w:p>
    <w:p w:rsidR="002C4BAA" w:rsidRPr="002C4BAA" w:rsidRDefault="002C4BAA" w:rsidP="000E253B">
      <w:pPr>
        <w:widowControl w:val="0"/>
        <w:autoSpaceDE w:val="0"/>
        <w:autoSpaceDN w:val="0"/>
        <w:adjustRightInd w:val="0"/>
        <w:spacing w:after="0" w:line="240" w:lineRule="auto"/>
        <w:ind w:firstLine="708"/>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В целом демографическая ситуация Трубчевского городского поселения повторяет проблемы и обстановку большинства регионов Российской Федерации. Наряду с процессами естественного воспроизводства населения большую роль в формировании демографического потенциала поселения играет механическое движение населения (миграция). </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Динамика численности и состава населения во многом определяет объем и параметры трудовых ресурсов. Потребность людей в работе формируется под влиянием различных факторов (уровня доходов, образования, культуры и т.д.). </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Дальнейшее развитие экономики Трубчевского городского поселения в условиях рыночных отношений приведет к росту потребности в рабочей силе, к увеличению числа рабочих мест. </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К дальнейшему развитию экономики Трубчевского городского поселения приведут такие факторы, как естественный прирост трудоспособного населения, вовлечение населения из домашнего хозяйства в новые и существующие производства, перераспределение трудовых ресурсов, привлечение в экономику района трудоспособных лиц, находящихся за пределами трудоспособного возраста (пенсионеров и подростков).</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Численность населения в большинстве поселениях должна стабилизироваться, при этом в поселениях, где планируется сохранить активное и умеренное градостроительное развитие.      </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При условии создания благоприятных условий для демографического развития, разработки соответствующих программ развития социальной, производственной и жилищной сфер, создания новых рабочих мест, создания инфраструктуры, необходимой для обеспечения условий безопасной жизнедеятельности населения на территории района прогнозируется повышение рождаемости, уменьшение миграционной убыли населения из поселений</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Характеристика формирования населения на расчетный срок представлена в таблице 3.3.2.</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Таблица 3.3.2 Характеристика формирования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06"/>
        <w:gridCol w:w="1499"/>
        <w:gridCol w:w="2308"/>
        <w:gridCol w:w="2067"/>
      </w:tblGrid>
      <w:tr w:rsidR="0085108B" w:rsidRPr="0085108B" w:rsidTr="00D94848">
        <w:trPr>
          <w:trHeight w:val="20"/>
          <w:tblHeader/>
        </w:trPr>
        <w:tc>
          <w:tcPr>
            <w:tcW w:w="2198"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Наименование</w:t>
            </w:r>
          </w:p>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населенного пункта</w:t>
            </w:r>
          </w:p>
        </w:tc>
        <w:tc>
          <w:tcPr>
            <w:tcW w:w="2802" w:type="pct"/>
            <w:gridSpan w:val="3"/>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Численность населения, человек</w:t>
            </w:r>
          </w:p>
        </w:tc>
      </w:tr>
      <w:tr w:rsidR="0085108B" w:rsidRPr="0085108B" w:rsidTr="00D94848">
        <w:trPr>
          <w:trHeight w:val="20"/>
          <w:tblHeader/>
        </w:trPr>
        <w:tc>
          <w:tcPr>
            <w:tcW w:w="2198"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p>
        </w:tc>
        <w:tc>
          <w:tcPr>
            <w:tcW w:w="715"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2023 г.</w:t>
            </w:r>
          </w:p>
        </w:tc>
        <w:tc>
          <w:tcPr>
            <w:tcW w:w="1101"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202</w:t>
            </w:r>
            <w:r w:rsidRPr="002C4BAA">
              <w:rPr>
                <w:rFonts w:ascii="Times New Roman" w:eastAsia="Calibri" w:hAnsi="Times New Roman" w:cs="Times New Roman"/>
                <w:sz w:val="18"/>
                <w:szCs w:val="18"/>
              </w:rPr>
              <w:t>7</w:t>
            </w:r>
            <w:r w:rsidRPr="002C4BAA">
              <w:rPr>
                <w:rFonts w:ascii="Times New Roman" w:eastAsia="Calibri" w:hAnsi="Times New Roman" w:cs="Times New Roman"/>
                <w:sz w:val="18"/>
                <w:szCs w:val="18"/>
                <w:lang w:val="x-none"/>
              </w:rPr>
              <w:t xml:space="preserve"> г.</w:t>
            </w:r>
          </w:p>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(I очередь)</w:t>
            </w:r>
          </w:p>
        </w:tc>
        <w:tc>
          <w:tcPr>
            <w:tcW w:w="986"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2035 г.</w:t>
            </w:r>
          </w:p>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(расчет. срок)</w:t>
            </w:r>
          </w:p>
        </w:tc>
      </w:tr>
      <w:tr w:rsidR="0085108B" w:rsidRPr="0085108B" w:rsidTr="00D94848">
        <w:trPr>
          <w:trHeight w:val="20"/>
        </w:trPr>
        <w:tc>
          <w:tcPr>
            <w:tcW w:w="2198"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Трубчевское городскоге поселение</w:t>
            </w:r>
          </w:p>
        </w:tc>
        <w:tc>
          <w:tcPr>
            <w:tcW w:w="715"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13119</w:t>
            </w:r>
          </w:p>
        </w:tc>
        <w:tc>
          <w:tcPr>
            <w:tcW w:w="110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13800</w:t>
            </w:r>
          </w:p>
        </w:tc>
        <w:tc>
          <w:tcPr>
            <w:tcW w:w="986"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14700</w:t>
            </w:r>
          </w:p>
        </w:tc>
      </w:tr>
    </w:tbl>
    <w:p w:rsidR="002C4BAA" w:rsidRPr="002C4BAA" w:rsidRDefault="002C4BAA" w:rsidP="000E253B">
      <w:pPr>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 целом по Трубчевскому городскому поселению численность населения увеличится.</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Реализация программ и мероприятий, предусмотренных генеральным планом муниципального образования, должна оказать положительное влияние на экономическое и социальное развитие территории.</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При выполнении прогноза численности населения были учтены численность населения Трубчевского городского поселения за последние годы, а также позитивное влияние мероприятий генерального плана Трубчевского городского поселения в случае их реализации. Прогноз численности населения был выполнен с использованием метода передвижки возрастов.</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Ожидаемые результаты демографического прогноза возможны при следующих условиях: </w:t>
      </w:r>
    </w:p>
    <w:p w:rsidR="002C4BAA" w:rsidRPr="002C4BAA" w:rsidRDefault="002C4BAA" w:rsidP="000E253B">
      <w:pPr>
        <w:widowControl w:val="0"/>
        <w:numPr>
          <w:ilvl w:val="0"/>
          <w:numId w:val="41"/>
        </w:numPr>
        <w:spacing w:after="0" w:line="240" w:lineRule="auto"/>
        <w:ind w:left="0"/>
        <w:contextualSpacing/>
        <w:jc w:val="both"/>
        <w:rPr>
          <w:rFonts w:ascii="Times New Roman" w:eastAsia="Times New Roman" w:hAnsi="Times New Roman" w:cs="Times New Roman"/>
          <w:sz w:val="18"/>
          <w:szCs w:val="18"/>
          <w:lang w:val="x-none" w:eastAsia="x-none"/>
        </w:rPr>
      </w:pPr>
      <w:r w:rsidRPr="002C4BAA">
        <w:rPr>
          <w:rFonts w:ascii="Times New Roman" w:eastAsia="Times New Roman" w:hAnsi="Times New Roman" w:cs="Times New Roman"/>
          <w:sz w:val="18"/>
          <w:szCs w:val="18"/>
          <w:lang w:val="x-none" w:eastAsia="x-none"/>
        </w:rPr>
        <w:t>рост рождаемости и снижение смертности, которые возможно достичь за счет повышения уровня жизни населения (улучшения жилищных условий, улучшения состояния объектов социальной значимости) и обеспечения социальной поддержки населения;</w:t>
      </w:r>
    </w:p>
    <w:p w:rsidR="002C4BAA" w:rsidRPr="002C4BAA" w:rsidRDefault="002C4BAA" w:rsidP="000E253B">
      <w:pPr>
        <w:widowControl w:val="0"/>
        <w:numPr>
          <w:ilvl w:val="0"/>
          <w:numId w:val="41"/>
        </w:numPr>
        <w:spacing w:after="0" w:line="240" w:lineRule="auto"/>
        <w:ind w:left="0"/>
        <w:contextualSpacing/>
        <w:jc w:val="both"/>
        <w:rPr>
          <w:rFonts w:ascii="Times New Roman" w:eastAsia="Times New Roman" w:hAnsi="Times New Roman" w:cs="Times New Roman"/>
          <w:sz w:val="18"/>
          <w:szCs w:val="18"/>
          <w:lang w:val="x-none" w:eastAsia="x-none"/>
        </w:rPr>
      </w:pPr>
      <w:r w:rsidRPr="002C4BAA">
        <w:rPr>
          <w:rFonts w:ascii="Times New Roman" w:eastAsia="Times New Roman" w:hAnsi="Times New Roman" w:cs="Times New Roman"/>
          <w:sz w:val="18"/>
          <w:szCs w:val="18"/>
          <w:lang w:val="x-none" w:eastAsia="x-none"/>
        </w:rPr>
        <w:lastRenderedPageBreak/>
        <w:t xml:space="preserve">увеличение механического притока и закрепление рабочих кадров в </w:t>
      </w:r>
      <w:r w:rsidRPr="002C4BAA">
        <w:rPr>
          <w:rFonts w:ascii="Times New Roman" w:eastAsia="Times New Roman" w:hAnsi="Times New Roman" w:cs="Times New Roman"/>
          <w:sz w:val="18"/>
          <w:szCs w:val="18"/>
          <w:lang w:eastAsia="x-none"/>
        </w:rPr>
        <w:t>сельсовете</w:t>
      </w:r>
      <w:r w:rsidRPr="002C4BAA">
        <w:rPr>
          <w:rFonts w:ascii="Times New Roman" w:eastAsia="Times New Roman" w:hAnsi="Times New Roman" w:cs="Times New Roman"/>
          <w:sz w:val="18"/>
          <w:szCs w:val="18"/>
          <w:lang w:val="x-none" w:eastAsia="x-none"/>
        </w:rPr>
        <w:t xml:space="preserve"> с учетом обеспеченности местами приложения труда и повышения доходов населения.</w:t>
      </w:r>
    </w:p>
    <w:p w:rsidR="002C4BAA" w:rsidRPr="002C4BAA" w:rsidRDefault="002C4BAA" w:rsidP="000E253B">
      <w:pPr>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w:t>
      </w:r>
    </w:p>
    <w:p w:rsidR="002C4BAA" w:rsidRPr="002C4BAA" w:rsidRDefault="002C4BAA" w:rsidP="000E253B">
      <w:pPr>
        <w:widowControl w:val="0"/>
        <w:suppressAutoHyphens/>
        <w:spacing w:after="0" w:line="240" w:lineRule="auto"/>
        <w:ind w:firstLine="709"/>
        <w:jc w:val="both"/>
        <w:rPr>
          <w:rFonts w:ascii="Times New Roman" w:eastAsia="Calibri" w:hAnsi="Times New Roman" w:cs="Times New Roman"/>
          <w:sz w:val="18"/>
          <w:szCs w:val="18"/>
        </w:rPr>
      </w:pPr>
      <w:r w:rsidRPr="002C4BAA">
        <w:rPr>
          <w:rFonts w:ascii="Times New Roman" w:eastAsia="Arial Unicode MS" w:hAnsi="Times New Roman" w:cs="Times New Roman"/>
          <w:spacing w:val="-4"/>
          <w:sz w:val="18"/>
          <w:szCs w:val="18"/>
        </w:rPr>
        <w:t xml:space="preserve">Общая прогнозная численность населения Трубчевского городского поселения на расчетный срок до 2035 года составит </w:t>
      </w:r>
      <w:r w:rsidRPr="002C4BAA">
        <w:rPr>
          <w:rFonts w:ascii="Times New Roman" w:eastAsia="Calibri" w:hAnsi="Times New Roman" w:cs="Times New Roman"/>
          <w:sz w:val="18"/>
          <w:szCs w:val="18"/>
        </w:rPr>
        <w:t xml:space="preserve">14700 </w:t>
      </w:r>
      <w:r w:rsidR="000475D0" w:rsidRPr="0085108B">
        <w:rPr>
          <w:rFonts w:ascii="Times New Roman" w:eastAsia="Arial Unicode MS" w:hAnsi="Times New Roman" w:cs="Times New Roman"/>
          <w:spacing w:val="-4"/>
          <w:sz w:val="18"/>
          <w:szCs w:val="18"/>
        </w:rPr>
        <w:t>человек.</w:t>
      </w:r>
    </w:p>
    <w:p w:rsidR="002C4BAA" w:rsidRPr="002C4BAA" w:rsidRDefault="002C4BAA" w:rsidP="000475D0">
      <w:pPr>
        <w:keepNext/>
        <w:pageBreakBefore/>
        <w:widowControl w:val="0"/>
        <w:numPr>
          <w:ilvl w:val="0"/>
          <w:numId w:val="39"/>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bookmarkStart w:id="19" w:name="_Toc419731043"/>
      <w:bookmarkStart w:id="20" w:name="_Toc25194440"/>
      <w:r w:rsidRPr="002C4BAA">
        <w:rPr>
          <w:rFonts w:ascii="Times New Roman" w:eastAsia="Times New Roman" w:hAnsi="Times New Roman" w:cs="Times New Roman"/>
          <w:sz w:val="18"/>
          <w:szCs w:val="18"/>
          <w:lang w:val="x-none" w:eastAsia="x-none"/>
        </w:rPr>
        <w:lastRenderedPageBreak/>
        <w:t xml:space="preserve">ХАРАКТЕРИСТИКА СУЩЕСТВУЮЩЕГО СОСТОЯНИЯ СИСТЕМ КОММУНАЛЬНОЙ ИНФРАСТУКТУРЫ </w:t>
      </w:r>
      <w:bookmarkEnd w:id="19"/>
      <w:r w:rsidRPr="002C4BAA">
        <w:rPr>
          <w:rFonts w:ascii="Times New Roman" w:eastAsia="Times New Roman" w:hAnsi="Times New Roman" w:cs="Times New Roman"/>
          <w:sz w:val="18"/>
          <w:szCs w:val="18"/>
          <w:lang w:eastAsia="x-none"/>
        </w:rPr>
        <w:t>ТРУБЧЕВСКОГО ГОРОДСКОГО ПОСЕЛЕНИЯ</w:t>
      </w:r>
      <w:bookmarkEnd w:id="20"/>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21" w:name="_Toc387935398"/>
      <w:bookmarkStart w:id="22" w:name="_Toc411853979"/>
      <w:bookmarkStart w:id="23" w:name="_Toc412029679"/>
      <w:bookmarkStart w:id="24" w:name="_Toc25194441"/>
      <w:bookmarkEnd w:id="21"/>
      <w:bookmarkEnd w:id="22"/>
      <w:bookmarkEnd w:id="23"/>
      <w:r w:rsidRPr="002C4BAA">
        <w:rPr>
          <w:rFonts w:ascii="Times New Roman" w:eastAsia="Times New Roman" w:hAnsi="Times New Roman" w:cs="Times New Roman"/>
          <w:sz w:val="18"/>
          <w:szCs w:val="18"/>
          <w:lang w:val="x-none" w:eastAsia="x-none"/>
        </w:rPr>
        <w:t>Краткий анализ существующего состояния системы электроснабжения, выявление проблем функционирования</w:t>
      </w:r>
      <w:bookmarkEnd w:id="24"/>
    </w:p>
    <w:p w:rsidR="002C4BAA" w:rsidRPr="002C4BAA" w:rsidRDefault="002C4BAA" w:rsidP="000475D0">
      <w:pPr>
        <w:keepNext/>
        <w:keepLines/>
        <w:spacing w:after="0" w:line="240" w:lineRule="auto"/>
        <w:ind w:firstLine="709"/>
        <w:jc w:val="both"/>
        <w:outlineLvl w:val="2"/>
        <w:rPr>
          <w:rFonts w:ascii="Times New Roman" w:eastAsia="Times New Roman" w:hAnsi="Times New Roman" w:cs="Times New Roman"/>
          <w:bCs/>
          <w:iCs/>
          <w:snapToGrid w:val="0"/>
          <w:kern w:val="24"/>
          <w:sz w:val="18"/>
          <w:szCs w:val="18"/>
          <w:lang w:val="x-none" w:eastAsia="x-none"/>
        </w:rPr>
      </w:pPr>
      <w:bookmarkStart w:id="25" w:name="_Toc374693413"/>
      <w:r w:rsidRPr="002C4BAA">
        <w:rPr>
          <w:rFonts w:ascii="Times New Roman" w:eastAsia="Times New Roman" w:hAnsi="Times New Roman" w:cs="Times New Roman"/>
          <w:bCs/>
          <w:iCs/>
          <w:snapToGrid w:val="0"/>
          <w:kern w:val="24"/>
          <w:sz w:val="18"/>
          <w:szCs w:val="18"/>
          <w:lang w:val="x-none" w:eastAsia="x-none"/>
        </w:rPr>
        <w:t>4.1.1. Существующее техническое состояние системы электроснабжения</w:t>
      </w:r>
      <w:bookmarkEnd w:id="25"/>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района.</w:t>
      </w:r>
    </w:p>
    <w:p w:rsidR="002C4BAA" w:rsidRPr="002C4BAA" w:rsidRDefault="002C4BAA" w:rsidP="000475D0">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Источником питания потребителей на территории МО «Город Трубчевск» является ПС 110/10 кВ «Трубчевская». Характеристики ПС представлены в таблице</w:t>
      </w:r>
    </w:p>
    <w:p w:rsidR="002C4BAA" w:rsidRPr="002C4BAA" w:rsidRDefault="002C4BAA" w:rsidP="000E253B">
      <w:pPr>
        <w:spacing w:after="0" w:line="240" w:lineRule="auto"/>
        <w:ind w:firstLine="709"/>
        <w:jc w:val="right"/>
        <w:rPr>
          <w:rFonts w:ascii="Times New Roman" w:eastAsia="Calibri" w:hAnsi="Times New Roman" w:cs="Times New Roman"/>
          <w:sz w:val="18"/>
          <w:szCs w:val="18"/>
        </w:rPr>
      </w:pPr>
      <w:r w:rsidRPr="002C4BAA">
        <w:rPr>
          <w:rFonts w:ascii="Times New Roman" w:eastAsia="Calibri" w:hAnsi="Times New Roman" w:cs="Times New Roman"/>
          <w:sz w:val="18"/>
          <w:szCs w:val="18"/>
        </w:rPr>
        <w:t>Таблица 4.1.1 Характеристики ПС</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28"/>
        <w:gridCol w:w="2010"/>
        <w:gridCol w:w="1637"/>
        <w:gridCol w:w="1633"/>
        <w:gridCol w:w="1559"/>
        <w:gridCol w:w="1272"/>
        <w:gridCol w:w="1641"/>
      </w:tblGrid>
      <w:tr w:rsidR="0085108B" w:rsidRPr="0085108B" w:rsidTr="00D94848">
        <w:trPr>
          <w:trHeight w:val="20"/>
          <w:jc w:val="center"/>
        </w:trPr>
        <w:tc>
          <w:tcPr>
            <w:tcW w:w="347"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п/п</w:t>
            </w:r>
          </w:p>
        </w:tc>
        <w:tc>
          <w:tcPr>
            <w:tcW w:w="959"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подстанции, класс напряжения, кВ</w:t>
            </w:r>
          </w:p>
        </w:tc>
        <w:tc>
          <w:tcPr>
            <w:tcW w:w="781"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Адрес. Год ввода в эксплуатацию</w:t>
            </w:r>
          </w:p>
        </w:tc>
        <w:tc>
          <w:tcPr>
            <w:tcW w:w="779"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Кол-во трансформ. Мощность (МВА)</w:t>
            </w:r>
          </w:p>
        </w:tc>
        <w:tc>
          <w:tcPr>
            <w:tcW w:w="744"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Загрузки трансформ.</w:t>
            </w:r>
          </w:p>
        </w:tc>
        <w:tc>
          <w:tcPr>
            <w:tcW w:w="607"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Износа трансформ.</w:t>
            </w:r>
          </w:p>
        </w:tc>
        <w:tc>
          <w:tcPr>
            <w:tcW w:w="784"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Техническое состояние</w:t>
            </w:r>
          </w:p>
        </w:tc>
      </w:tr>
      <w:tr w:rsidR="0085108B" w:rsidRPr="0085108B" w:rsidTr="00D94848">
        <w:trPr>
          <w:trHeight w:val="20"/>
          <w:jc w:val="center"/>
        </w:trPr>
        <w:tc>
          <w:tcPr>
            <w:tcW w:w="34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959"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Трубчевская 110/10</w:t>
            </w:r>
          </w:p>
        </w:tc>
        <w:tc>
          <w:tcPr>
            <w:tcW w:w="78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 Трубчевск 1972</w:t>
            </w:r>
          </w:p>
        </w:tc>
        <w:tc>
          <w:tcPr>
            <w:tcW w:w="779"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Т-1 16,0</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Т-2  10,0</w:t>
            </w:r>
          </w:p>
        </w:tc>
        <w:tc>
          <w:tcPr>
            <w:tcW w:w="74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44,3</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0,0</w:t>
            </w:r>
          </w:p>
        </w:tc>
        <w:tc>
          <w:tcPr>
            <w:tcW w:w="60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100,0</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100,0</w:t>
            </w:r>
          </w:p>
        </w:tc>
        <w:tc>
          <w:tcPr>
            <w:tcW w:w="78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Удовлетв.</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Удовлетв.</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Электроснабжение в Трубчевском городском поселении осуществляется от ПС 110/10 кВ «Трубчевская», которая получает питание от двух источников ПС 1 ЮкВ «Семячки» и ПС 1 ЮкВ «Валуец» по двум источникам ВЛ-110 кВ.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 подстанции установлено два трасформатора 16+ЮМВА, На ПС приходят две линии 1 ЮкВ и отходят 15 питающих фидеров 10 Кв. Установленная мощность Пс Трубчевск 26 MB А (в режиме п-1-ЮМВА), суммарная полная мощность ЦП по результатам замеров составляет 7,9 MB А. 62 общедомовых приборов учета, индивидуальные -100 %. Протяженность ЛЭП 10-0,4 кВ со</w:t>
      </w:r>
      <w:r w:rsidRPr="002C4BAA">
        <w:rPr>
          <w:rFonts w:ascii="Times New Roman" w:eastAsia="Calibri" w:hAnsi="Times New Roman" w:cs="Times New Roman"/>
          <w:iCs/>
          <w:sz w:val="18"/>
          <w:szCs w:val="18"/>
        </w:rPr>
        <w:softHyphen/>
        <w:t>ставляет 152,73 км., в т. ч. кабельные линии КЛ 10 кВ - 23 км., КЛ 0,4 кВ - 9,9 км.,воздушные линии ВЛ 10 кВ - 24,29 км., ВЛ 0,4 кВ - 58,77 км. Количество трансформаторных подстанций ТП-44 шт.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Электроснабжение потребителей в Трубчевском городском поселении осуществляется по семи линиям 10 кВ, отходящим от разных секций ПС «Трубчевская»: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104 - г. Трубчевск</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1005 - г. Трубчевск</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1006 - г. Трубчевск</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1011 - з-д «Нерусса»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фид. 1012 - з-д «Нерусса»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1015 - г. Трубчевск</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фид. 1016 - </w:t>
      </w:r>
      <w:hyperlink r:id="rId9" w:tooltip="Очистные сооружения" w:history="1">
        <w:r w:rsidRPr="002C4BAA">
          <w:rPr>
            <w:rFonts w:ascii="Times New Roman" w:eastAsia="Calibri" w:hAnsi="Times New Roman" w:cs="Times New Roman"/>
            <w:sz w:val="18"/>
            <w:szCs w:val="18"/>
            <w:bdr w:val="none" w:sz="0" w:space="0" w:color="auto" w:frame="1"/>
          </w:rPr>
          <w:t>очистные сооружения</w:t>
        </w:r>
      </w:hyperlink>
      <w:r w:rsidRPr="002C4BAA">
        <w:rPr>
          <w:rFonts w:ascii="Times New Roman" w:eastAsia="Calibri" w:hAnsi="Times New Roman" w:cs="Times New Roman"/>
          <w:sz w:val="18"/>
          <w:szCs w:val="18"/>
        </w:rPr>
        <w:t> и м-н «Пенькозаводекой»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Схема построения распределительных сетей 10 кВ кольцующая. Электрическая нагрузка в Трубчевском городском поселении на шинах 10 кВ ПС «Трубчевская» по результатам кон</w:t>
      </w:r>
      <w:r w:rsidRPr="002C4BAA">
        <w:rPr>
          <w:rFonts w:ascii="Times New Roman" w:eastAsia="Calibri" w:hAnsi="Times New Roman" w:cs="Times New Roman"/>
          <w:iCs/>
          <w:sz w:val="18"/>
          <w:szCs w:val="18"/>
        </w:rPr>
        <w:softHyphen/>
        <w:t>трольных замеров в зимний максимум 2012г. составила 348 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Воздушные линии 10 кВ имеют габариты, выполненные в соответствии с ПУЭ. Электрические сети Протяженность - 152,7 км, Степень износа - 43 %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26" w:name="_Toc374693414"/>
      <w:r w:rsidRPr="002C4BAA">
        <w:rPr>
          <w:rFonts w:ascii="Times New Roman" w:eastAsia="Times New Roman" w:hAnsi="Times New Roman" w:cs="Times New Roman"/>
          <w:bCs/>
          <w:iCs/>
          <w:snapToGrid w:val="0"/>
          <w:kern w:val="24"/>
          <w:sz w:val="18"/>
          <w:szCs w:val="18"/>
          <w:lang w:val="x-none" w:eastAsia="x-none"/>
        </w:rPr>
        <w:t>4.1.2 Эффективность и надежность системы электроснабжения</w:t>
      </w:r>
      <w:bookmarkEnd w:id="26"/>
      <w:r w:rsidRPr="002C4BAA">
        <w:rPr>
          <w:rFonts w:ascii="Times New Roman" w:eastAsia="Times New Roman" w:hAnsi="Times New Roman" w:cs="Times New Roman"/>
          <w:bCs/>
          <w:iCs/>
          <w:snapToGrid w:val="0"/>
          <w:kern w:val="24"/>
          <w:sz w:val="18"/>
          <w:szCs w:val="18"/>
          <w:lang w:val="x-none" w:eastAsia="x-none"/>
        </w:rPr>
        <w:t xml:space="preserve">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x-none"/>
        </w:rPr>
      </w:pP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Надежность системы электроснабжения Трубчевского городского поселения соответствует критериям, определённым «Правилами устройства электроустановок».</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val="x-none" w:eastAsia="x-none"/>
        </w:rPr>
      </w:pPr>
      <w:r w:rsidRPr="002C4BAA">
        <w:rPr>
          <w:rFonts w:ascii="Times New Roman" w:eastAsia="Times New Roman" w:hAnsi="Times New Roman" w:cs="Times New Roman"/>
          <w:iCs/>
          <w:sz w:val="18"/>
          <w:szCs w:val="18"/>
          <w:lang w:val="x-none" w:eastAsia="x-none"/>
        </w:rPr>
        <w:t xml:space="preserve">В системе показателей и индикаторов настоящей Программы надёжность системы электроснабжения характеризуется индикаторами: аварийность, перебои в снабжении потребителей, бесперебойность, уровень потерь, износ (оборудования) системы и другими.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 xml:space="preserve">Анализ надежности системы </w:t>
      </w:r>
      <w:r w:rsidRPr="002C4BAA">
        <w:rPr>
          <w:rFonts w:ascii="Times New Roman" w:eastAsia="Times New Roman" w:hAnsi="Times New Roman" w:cs="Times New Roman"/>
          <w:iCs/>
          <w:sz w:val="18"/>
          <w:szCs w:val="18"/>
          <w:lang w:val="x-none" w:eastAsia="x-none"/>
        </w:rPr>
        <w:t>электроснабжения показал отсутствие превышения предельно допустимых отклонений в системе электроснабжения Трубчевского городского поселения</w:t>
      </w:r>
      <w:r w:rsidRPr="002C4BAA">
        <w:rPr>
          <w:rFonts w:ascii="Times New Roman" w:eastAsia="Times New Roman" w:hAnsi="Times New Roman" w:cs="Times New Roman"/>
          <w:iCs/>
          <w:sz w:val="18"/>
          <w:szCs w:val="18"/>
          <w:lang w:eastAsia="x-none"/>
        </w:rPr>
        <w:t xml:space="preserve"> </w:t>
      </w:r>
      <w:r w:rsidRPr="002C4BAA">
        <w:rPr>
          <w:rFonts w:ascii="Times New Roman" w:eastAsia="Times New Roman" w:hAnsi="Times New Roman" w:cs="Times New Roman"/>
          <w:iCs/>
          <w:sz w:val="18"/>
          <w:szCs w:val="18"/>
          <w:lang w:val="x-none" w:eastAsia="x-none"/>
        </w:rPr>
        <w:t>по</w:t>
      </w:r>
      <w:r w:rsidRPr="002C4BAA">
        <w:rPr>
          <w:rFonts w:ascii="Times New Roman" w:eastAsia="Times New Roman" w:hAnsi="Times New Roman" w:cs="Times New Roman"/>
          <w:iCs/>
          <w:sz w:val="18"/>
          <w:szCs w:val="18"/>
          <w:lang w:eastAsia="ru-RU"/>
        </w:rPr>
        <w:t xml:space="preserve"> всем параметрам надежности системы.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27" w:name="_Toc374693415"/>
      <w:r w:rsidRPr="002C4BAA">
        <w:rPr>
          <w:rFonts w:ascii="Times New Roman" w:eastAsia="Times New Roman" w:hAnsi="Times New Roman" w:cs="Times New Roman"/>
          <w:bCs/>
          <w:iCs/>
          <w:snapToGrid w:val="0"/>
          <w:kern w:val="24"/>
          <w:sz w:val="18"/>
          <w:szCs w:val="18"/>
          <w:lang w:val="x-none" w:eastAsia="x-none"/>
        </w:rPr>
        <w:t>4.1.3. Доля поставки электроэнергии по приборам учета</w:t>
      </w:r>
      <w:bookmarkEnd w:id="27"/>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Поставка электроэнергии потребителям Трубчевского городского поселения осуществляется для населения на 100 % по приборам учета.</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28" w:name="_Toc374693416"/>
      <w:r w:rsidRPr="002C4BAA">
        <w:rPr>
          <w:rFonts w:ascii="Times New Roman" w:eastAsia="Times New Roman" w:hAnsi="Times New Roman" w:cs="Times New Roman"/>
          <w:bCs/>
          <w:iCs/>
          <w:snapToGrid w:val="0"/>
          <w:kern w:val="24"/>
          <w:sz w:val="18"/>
          <w:szCs w:val="18"/>
          <w:lang w:val="x-none" w:eastAsia="x-none"/>
        </w:rPr>
        <w:t>4.1.4. Зоны действия источников электроснабжения и их рациональности</w:t>
      </w:r>
      <w:bookmarkEnd w:id="28"/>
      <w:r w:rsidRPr="002C4BAA">
        <w:rPr>
          <w:rFonts w:ascii="Times New Roman" w:eastAsia="Times New Roman" w:hAnsi="Times New Roman" w:cs="Times New Roman"/>
          <w:bCs/>
          <w:iCs/>
          <w:snapToGrid w:val="0"/>
          <w:kern w:val="24"/>
          <w:sz w:val="18"/>
          <w:szCs w:val="18"/>
          <w:lang w:val="x-none" w:eastAsia="x-none"/>
        </w:rPr>
        <w:t xml:space="preserve">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Территория Трубчевского городского поселения электрифицирована на 100%. Система электроснабжения на настоящий момент рациональна.</w:t>
      </w:r>
      <w:r w:rsidRPr="002C4BAA">
        <w:rPr>
          <w:rFonts w:ascii="Times New Roman" w:eastAsia="Times New Roman" w:hAnsi="Times New Roman" w:cs="Times New Roman"/>
          <w:iCs/>
          <w:sz w:val="18"/>
          <w:szCs w:val="18"/>
        </w:rPr>
        <w:t xml:space="preserve">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29" w:name="_Toc374693417"/>
      <w:r w:rsidRPr="002C4BAA">
        <w:rPr>
          <w:rFonts w:ascii="Times New Roman" w:eastAsia="Times New Roman" w:hAnsi="Times New Roman" w:cs="Times New Roman"/>
          <w:bCs/>
          <w:iCs/>
          <w:snapToGrid w:val="0"/>
          <w:kern w:val="24"/>
          <w:sz w:val="18"/>
          <w:szCs w:val="18"/>
          <w:lang w:val="x-none" w:eastAsia="x-none"/>
        </w:rPr>
        <w:t>4.1.5. Показатели готовности системы электроснабжения, имеющиеся проблемы и направления их решения</w:t>
      </w:r>
      <w:bookmarkEnd w:id="29"/>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Показатели готовности на предприятии электроснабжения в Трубчевском городскогм поселении применяются на основании требований: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отраслевых нормативных документов; </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региональных, местных правовых актов и внутренних документов предприятия.</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Взаимодействие предприятия электроснабжения с диспетчерскими службами других организаций, структурами МЧС и МВД определяется на основании утвержденных соглашений, инструкций и приказов.</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Анализ взаимодействия с диспетчерскими службами других организаций, структурами МЧС и МВД по вопросам оперативно-диспетчерского управления и оперативной ликвидации внештатных ситуаций показывает достаточность указанного взаимодействия для решения данных вопросов.</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lang w:eastAsia="ru-RU"/>
        </w:rPr>
      </w:pPr>
      <w:r w:rsidRPr="002C4BAA">
        <w:rPr>
          <w:rFonts w:ascii="Times New Roman" w:eastAsia="Times New Roman" w:hAnsi="Times New Roman" w:cs="Times New Roman"/>
          <w:iCs/>
          <w:sz w:val="18"/>
          <w:szCs w:val="18"/>
          <w:lang w:eastAsia="ru-RU"/>
        </w:rPr>
        <w:t>Анализ готовности к исправной работе и оперативной ликвидации внештатных ситуаций системы электроснабжения Трубчевского городского поселения показал соответствие готовности системы требованиям нормативных законодательных актов.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bookmarkStart w:id="30" w:name="_Toc374693418"/>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4.1.6. Воздействие на окружающую среду (анализ выбросов, сбросов, шумовых воздействий), имеющиеся проблемы и направления их решения</w:t>
      </w:r>
      <w:bookmarkEnd w:id="30"/>
      <w:r w:rsidRPr="002C4BAA">
        <w:rPr>
          <w:rFonts w:ascii="Times New Roman" w:eastAsia="Times New Roman" w:hAnsi="Times New Roman" w:cs="Times New Roman"/>
          <w:bCs/>
          <w:iCs/>
          <w:snapToGrid w:val="0"/>
          <w:kern w:val="24"/>
          <w:sz w:val="18"/>
          <w:szCs w:val="18"/>
          <w:lang w:val="x-none" w:eastAsia="x-none"/>
        </w:rPr>
        <w:t xml:space="preserve"> </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rPr>
      </w:pPr>
      <w:r w:rsidRPr="002C4BAA">
        <w:rPr>
          <w:rFonts w:ascii="Times New Roman" w:eastAsia="Times New Roman" w:hAnsi="Times New Roman" w:cs="Times New Roman"/>
          <w:iCs/>
          <w:sz w:val="18"/>
          <w:szCs w:val="18"/>
        </w:rPr>
        <w:t>Воздействие системы электроснабжения Трубчевского городского поселения на окружающую среду находится в рамках допустимых значений и соответствует установленным нормативам для предприятий электроснабжения.</w:t>
      </w:r>
    </w:p>
    <w:p w:rsidR="002C4BAA" w:rsidRPr="002C4BAA" w:rsidRDefault="002C4BAA" w:rsidP="000E253B">
      <w:pPr>
        <w:spacing w:after="0" w:line="240" w:lineRule="auto"/>
        <w:ind w:firstLine="709"/>
        <w:contextualSpacing/>
        <w:jc w:val="both"/>
        <w:rPr>
          <w:rFonts w:ascii="Times New Roman" w:eastAsia="Times New Roman" w:hAnsi="Times New Roman" w:cs="Times New Roman"/>
          <w:iCs/>
          <w:sz w:val="18"/>
          <w:szCs w:val="18"/>
        </w:rPr>
      </w:pP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31" w:name="_Toc25194442"/>
      <w:r w:rsidRPr="002C4BAA">
        <w:rPr>
          <w:rFonts w:ascii="Times New Roman" w:eastAsia="Times New Roman" w:hAnsi="Times New Roman" w:cs="Times New Roman"/>
          <w:sz w:val="18"/>
          <w:szCs w:val="18"/>
          <w:lang w:val="x-none" w:eastAsia="x-none"/>
        </w:rPr>
        <w:t>Краткий анализ существующего состояния системы теплоснабжения, выявление проблем функционирования</w:t>
      </w:r>
      <w:bookmarkEnd w:id="31"/>
    </w:p>
    <w:p w:rsidR="002C4BAA" w:rsidRPr="002C4BAA" w:rsidRDefault="002C4BAA" w:rsidP="000E253B">
      <w:pPr>
        <w:autoSpaceDE w:val="0"/>
        <w:autoSpaceDN w:val="0"/>
        <w:adjustRightInd w:val="0"/>
        <w:spacing w:after="0" w:line="240" w:lineRule="auto"/>
        <w:ind w:firstLine="709"/>
        <w:jc w:val="both"/>
        <w:rPr>
          <w:rFonts w:ascii="Times New Roman" w:eastAsia="Times New Roman" w:hAnsi="Times New Roman" w:cs="Times New Roman"/>
          <w:sz w:val="18"/>
          <w:szCs w:val="18"/>
          <w:lang w:eastAsia="ru-RU"/>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32" w:name="_Toc374693420"/>
      <w:r w:rsidRPr="002C4BAA">
        <w:rPr>
          <w:rFonts w:ascii="Times New Roman" w:eastAsia="Times New Roman" w:hAnsi="Times New Roman" w:cs="Times New Roman"/>
          <w:bCs/>
          <w:iCs/>
          <w:snapToGrid w:val="0"/>
          <w:kern w:val="24"/>
          <w:sz w:val="18"/>
          <w:szCs w:val="18"/>
          <w:lang w:val="x-none" w:eastAsia="x-none"/>
        </w:rPr>
        <w:t>4.2.1. Организационная структура, форма собственности и система договоров между организациями и с потребителями</w:t>
      </w:r>
      <w:bookmarkEnd w:id="32"/>
    </w:p>
    <w:p w:rsidR="002C4BAA" w:rsidRPr="002C4BAA" w:rsidRDefault="002C4BAA" w:rsidP="000E253B">
      <w:pPr>
        <w:spacing w:after="0" w:line="240" w:lineRule="auto"/>
        <w:jc w:val="both"/>
        <w:rPr>
          <w:rFonts w:ascii="Times New Roman" w:eastAsia="Times New Roman" w:hAnsi="Times New Roman" w:cs="Times New Roman"/>
          <w:sz w:val="18"/>
          <w:szCs w:val="18"/>
        </w:rPr>
      </w:pP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bookmarkStart w:id="33" w:name="_Toc374693421"/>
      <w:r w:rsidRPr="002C4BAA">
        <w:rPr>
          <w:rFonts w:ascii="Times New Roman" w:eastAsia="Calibri" w:hAnsi="Times New Roman" w:cs="Times New Roman"/>
          <w:sz w:val="18"/>
          <w:szCs w:val="18"/>
        </w:rPr>
        <w:t>В городе Трубчевске функционируют несколько котельных, обеспечивающие, посредством тепловых сетей, централизованным теплоснабжением потребителей жилой и общественно-деловой застройки в основном в центре города.</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Теплоснабжение предприятий на территории города осуществляется от собственных котельных, расположенных на территории этих предприятий.</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Большая часть котельных, а также тепловых сетей, требует технического перевооружения и модернизации в связи со значительным износом оборудования (»70%).</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Теплоснабжение ряда зданий общественно-деловой застройки на территории города, осуществляется от индивидуальных источников теплоснабжения (встроенных котельных), работающих на твердых, жидких и газообразных видах топлива, а также на электроэнергии.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rPr>
        <w:t>Теплоснабжение индивидуальной жилой застройки осуществляется от индивидуальных отопительных систем (печи, камины, котлы) работающих преимущественно на газовом топливе.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Осуществляется от 6 котельных, в т. ч. №20 Центральная, №36 по ул. Урицкого, № 24 по ул. Новоленинская, №9 по ул. Ген. Петрова, котельная ОАО «Монолит», котельная в мкр. «Заводской»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Суммарная установленная тепловая мощностью котельных 5,35 МВт (4,6 Гкал/ч). Котельные находятся на балансе.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Котельная №20 по ул. Луначарского</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 котельной установлены 4 водогрейных котла 2 из них ДКВР 6,5 /13 и 2 из них ТВГ 1,5 сум</w:t>
      </w:r>
      <w:r w:rsidRPr="002C4BAA">
        <w:rPr>
          <w:rFonts w:ascii="Times New Roman" w:eastAsia="Calibri" w:hAnsi="Times New Roman" w:cs="Times New Roman"/>
          <w:iCs/>
          <w:sz w:val="18"/>
          <w:szCs w:val="18"/>
          <w:lang w:eastAsia="ru-RU"/>
        </w:rPr>
        <w:softHyphen/>
        <w:t>марной установленной мощностью 13,54 Гкал/час.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Топливо - природный газ КПД котлов – 83 %.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Техническое состояние здания котельной - удовлетворительное.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Необходима замена тепловых сетей 148 пог. 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Котельная №36 по ул. Урицкого.</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 котельной установлено 3 котла ТВГ 1,5 суммарной мощностью 4,5 Гкал/ч. Топливо - природный газ. КПД котельной – 80 %.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xml:space="preserve">Техническое состояние здания котельной - удовлетворительное. Год ввода котлов в эксплуатацию – 1985 г.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Котельная №24 по ул. Новоленинская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 котельной установлено 2 котла ТВГ 1,5 суммарной мощностью 3 Гкал/ч.</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Топливо - природный газ. КПД котельной – 85 %.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Техническое состояние здания котельной - удовлетворительное.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Год ввода котлов в эксплуатацию – 1983 г.</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Котельная № 9 по ул. Генерала Петрова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 котельной установлено 5 котла НР-18 суммарной мощностью 3,6 Гкал/ч.</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Топливо - природный газ. КПД котельной - 78%.</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Техническое состояние здания котельной - удовлетворительное.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Год ввода котлов в эксплуатацию - НР-18 №1, №г.- НР-18 №3 ,№г.</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НР-18 №5 -1993г.</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Необходима замена тепловых сетей 42 пог. м. Тепловые сети Степень износа 70 %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Структура тепловых сетей (протяженность и диаметр трубопровода горячей воды и пара)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Протяженность тепловых сетей - 18,5 км.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Мощностью 43,1 МВт, избыток </w:t>
      </w:r>
      <w:hyperlink r:id="rId10" w:tooltip="Теплоэнергетика" w:history="1">
        <w:r w:rsidRPr="002C4BAA">
          <w:rPr>
            <w:rFonts w:ascii="Times New Roman" w:eastAsia="Calibri" w:hAnsi="Times New Roman" w:cs="Times New Roman"/>
            <w:iCs/>
            <w:sz w:val="18"/>
            <w:szCs w:val="18"/>
            <w:bdr w:val="none" w:sz="0" w:space="0" w:color="auto" w:frame="1"/>
          </w:rPr>
          <w:t>тепловой энергии</w:t>
        </w:r>
      </w:hyperlink>
      <w:r w:rsidRPr="002C4BAA">
        <w:rPr>
          <w:rFonts w:ascii="Times New Roman" w:eastAsia="Calibri" w:hAnsi="Times New Roman" w:cs="Times New Roman"/>
          <w:iCs/>
          <w:sz w:val="18"/>
          <w:szCs w:val="18"/>
        </w:rPr>
        <w:t> составляет 13,3 МВт. Резервы избыток мощности котельных.</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Тариф на отопление (для населения) - от 1196,52 до 1824,35 (в разрезе поставщиков) Тариф на горячую воду (для населения) - от 69,79 до 83,75 за 1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Система теплоснабжения изношена на 80%,</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увеличения пропускной способности теплотрасс и снижения потерь за счет снижения ава</w:t>
      </w:r>
      <w:r w:rsidRPr="002C4BAA">
        <w:rPr>
          <w:rFonts w:ascii="Times New Roman" w:eastAsia="Calibri" w:hAnsi="Times New Roman" w:cs="Times New Roman"/>
          <w:iCs/>
          <w:sz w:val="18"/>
          <w:szCs w:val="18"/>
        </w:rPr>
        <w:softHyphen/>
        <w:t xml:space="preserve">рийности требуется замена вышедшего из строя оборудования 13 общедомовых приборов учета тепла. 4 общедомовых приборов учета (горячая вода). </w:t>
      </w:r>
    </w:p>
    <w:bookmarkEnd w:id="33"/>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Таблица 4.2.1 Структура тепловых сетей (протяженность и диаметр трубопровода горячей воды и пара)</w:t>
      </w:r>
    </w:p>
    <w:tbl>
      <w:tblPr>
        <w:tblW w:w="10582" w:type="dxa"/>
        <w:tblInd w:w="40" w:type="dxa"/>
        <w:tblBorders>
          <w:top w:val="single" w:sz="2" w:space="0" w:color="E7E7E7"/>
          <w:left w:val="single" w:sz="2" w:space="0" w:color="E7E7E7"/>
          <w:bottom w:val="single" w:sz="2" w:space="0" w:color="E7E7E7"/>
          <w:right w:val="single" w:sz="2" w:space="0" w:color="E7E7E7"/>
        </w:tblBorders>
        <w:tblCellMar>
          <w:left w:w="0" w:type="dxa"/>
          <w:right w:w="0" w:type="dxa"/>
        </w:tblCellMar>
        <w:tblLook w:val="04A0" w:firstRow="1" w:lastRow="0" w:firstColumn="1" w:lastColumn="0" w:noHBand="0" w:noVBand="1"/>
      </w:tblPr>
      <w:tblGrid>
        <w:gridCol w:w="2386"/>
        <w:gridCol w:w="2400"/>
        <w:gridCol w:w="2400"/>
        <w:gridCol w:w="3396"/>
      </w:tblGrid>
      <w:tr w:rsidR="0085108B" w:rsidRPr="0085108B" w:rsidTr="000475D0">
        <w:tc>
          <w:tcPr>
            <w:tcW w:w="2386" w:type="dxa"/>
            <w:tcBorders>
              <w:top w:val="single" w:sz="8" w:space="0" w:color="auto"/>
              <w:left w:val="single" w:sz="8" w:space="0" w:color="auto"/>
              <w:bottom w:val="nil"/>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Диаметр подающего и обратного трубо</w:t>
            </w:r>
            <w:r w:rsidRPr="002C4BAA">
              <w:rPr>
                <w:rFonts w:ascii="Times New Roman" w:eastAsia="Calibri" w:hAnsi="Times New Roman" w:cs="Times New Roman"/>
                <w:sz w:val="18"/>
                <w:szCs w:val="18"/>
                <w:lang w:eastAsia="ru-RU"/>
              </w:rPr>
              <w:softHyphen/>
              <w:t>провода отопления, мм.</w:t>
            </w:r>
          </w:p>
        </w:tc>
        <w:tc>
          <w:tcPr>
            <w:tcW w:w="2400" w:type="dxa"/>
            <w:tcBorders>
              <w:top w:val="single" w:sz="8" w:space="0" w:color="auto"/>
              <w:left w:val="nil"/>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Длина подающего и обратного трубопро</w:t>
            </w:r>
            <w:r w:rsidRPr="002C4BAA">
              <w:rPr>
                <w:rFonts w:ascii="Times New Roman" w:eastAsia="Calibri" w:hAnsi="Times New Roman" w:cs="Times New Roman"/>
                <w:sz w:val="18"/>
                <w:szCs w:val="18"/>
                <w:lang w:eastAsia="ru-RU"/>
              </w:rPr>
              <w:softHyphen/>
              <w:t>вода отопления, км. (в 2-х трубном ис</w:t>
            </w:r>
            <w:r w:rsidRPr="002C4BAA">
              <w:rPr>
                <w:rFonts w:ascii="Times New Roman" w:eastAsia="Calibri" w:hAnsi="Times New Roman" w:cs="Times New Roman"/>
                <w:sz w:val="18"/>
                <w:szCs w:val="18"/>
                <w:lang w:eastAsia="ru-RU"/>
              </w:rPr>
              <w:softHyphen/>
              <w:t>числении)</w:t>
            </w:r>
          </w:p>
        </w:tc>
        <w:tc>
          <w:tcPr>
            <w:tcW w:w="2400" w:type="dxa"/>
            <w:tcBorders>
              <w:top w:val="single" w:sz="8" w:space="0" w:color="auto"/>
              <w:left w:val="nil"/>
              <w:bottom w:val="nil"/>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Диаметр подающего и обратного трубо</w:t>
            </w:r>
            <w:r w:rsidRPr="002C4BAA">
              <w:rPr>
                <w:rFonts w:ascii="Times New Roman" w:eastAsia="Calibri" w:hAnsi="Times New Roman" w:cs="Times New Roman"/>
                <w:sz w:val="18"/>
                <w:szCs w:val="18"/>
                <w:lang w:eastAsia="ru-RU"/>
              </w:rPr>
              <w:softHyphen/>
              <w:t>провода по горячему водоснабжению, мм.</w:t>
            </w:r>
          </w:p>
        </w:tc>
        <w:tc>
          <w:tcPr>
            <w:tcW w:w="3396" w:type="dxa"/>
            <w:tcBorders>
              <w:top w:val="single" w:sz="8" w:space="0" w:color="auto"/>
              <w:left w:val="nil"/>
              <w:bottom w:val="nil"/>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Длина подающего и обратного трубопро</w:t>
            </w:r>
            <w:r w:rsidRPr="002C4BAA">
              <w:rPr>
                <w:rFonts w:ascii="Times New Roman" w:eastAsia="Calibri" w:hAnsi="Times New Roman" w:cs="Times New Roman"/>
                <w:sz w:val="18"/>
                <w:szCs w:val="18"/>
                <w:lang w:eastAsia="ru-RU"/>
              </w:rPr>
              <w:softHyphen/>
              <w:t>вода по горячему водоснабжению, км. (в 2-х трубном исчислении)</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96" w:type="dxa"/>
            <w:shd w:val="clear" w:color="auto" w:fill="D9D9D9"/>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219</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2x0,4</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2x0,27</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159</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2x2,35</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89</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2x0,06</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76</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0,54</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89</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2x0,74</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0,64</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76</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2x1,29</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0,16</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2x0,28</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32</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0,19</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2x1,579</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0,66</w:t>
            </w:r>
          </w:p>
        </w:tc>
      </w:tr>
      <w:tr w:rsidR="0085108B" w:rsidRPr="0085108B" w:rsidTr="000475D0">
        <w:tc>
          <w:tcPr>
            <w:tcW w:w="2386" w:type="dxa"/>
            <w:tcBorders>
              <w:top w:val="nil"/>
              <w:left w:val="single" w:sz="8" w:space="0" w:color="auto"/>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w:t>
            </w:r>
          </w:p>
        </w:tc>
        <w:tc>
          <w:tcPr>
            <w:tcW w:w="2400" w:type="dxa"/>
            <w:tcBorders>
              <w:top w:val="nil"/>
              <w:left w:val="nil"/>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6,6 км</w:t>
            </w: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89</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w:t>
            </w:r>
          </w:p>
        </w:tc>
      </w:tr>
      <w:tr w:rsidR="0085108B" w:rsidRPr="0085108B" w:rsidTr="000475D0">
        <w:tc>
          <w:tcPr>
            <w:tcW w:w="2386" w:type="dxa"/>
            <w:tcBorders>
              <w:top w:val="nil"/>
              <w:left w:val="single" w:sz="8" w:space="0" w:color="auto"/>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76</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0,54</w:t>
            </w:r>
          </w:p>
        </w:tc>
      </w:tr>
      <w:tr w:rsidR="0085108B" w:rsidRPr="0085108B" w:rsidTr="000475D0">
        <w:tc>
          <w:tcPr>
            <w:tcW w:w="2386" w:type="dxa"/>
            <w:tcBorders>
              <w:top w:val="nil"/>
              <w:left w:val="single" w:sz="8" w:space="0" w:color="auto"/>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0,64</w:t>
            </w:r>
          </w:p>
        </w:tc>
      </w:tr>
      <w:tr w:rsidR="0085108B" w:rsidRPr="0085108B" w:rsidTr="000475D0">
        <w:tc>
          <w:tcPr>
            <w:tcW w:w="2386" w:type="dxa"/>
            <w:tcBorders>
              <w:top w:val="nil"/>
              <w:left w:val="single" w:sz="8" w:space="0" w:color="auto"/>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0,16</w:t>
            </w:r>
          </w:p>
        </w:tc>
      </w:tr>
      <w:tr w:rsidR="0085108B" w:rsidRPr="0085108B" w:rsidTr="000475D0">
        <w:tc>
          <w:tcPr>
            <w:tcW w:w="2386" w:type="dxa"/>
            <w:tcBorders>
              <w:top w:val="nil"/>
              <w:left w:val="single" w:sz="8" w:space="0" w:color="auto"/>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nil"/>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32</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0,19</w:t>
            </w:r>
          </w:p>
        </w:tc>
      </w:tr>
      <w:tr w:rsidR="0085108B" w:rsidRPr="0085108B" w:rsidTr="000475D0">
        <w:tc>
          <w:tcPr>
            <w:tcW w:w="238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400"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w:t>
            </w:r>
          </w:p>
        </w:tc>
        <w:tc>
          <w:tcPr>
            <w:tcW w:w="339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4,2 км.</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34" w:name="_Toc374693422"/>
      <w:r w:rsidRPr="002C4BAA">
        <w:rPr>
          <w:rFonts w:ascii="Times New Roman" w:eastAsia="Times New Roman" w:hAnsi="Times New Roman" w:cs="Times New Roman"/>
          <w:bCs/>
          <w:iCs/>
          <w:snapToGrid w:val="0"/>
          <w:kern w:val="24"/>
          <w:sz w:val="18"/>
          <w:szCs w:val="18"/>
          <w:lang w:val="x-none" w:eastAsia="x-none"/>
        </w:rPr>
        <w:lastRenderedPageBreak/>
        <w:t>4.2.</w:t>
      </w:r>
      <w:r w:rsidRPr="002C4BAA">
        <w:rPr>
          <w:rFonts w:ascii="Times New Roman" w:eastAsia="Times New Roman" w:hAnsi="Times New Roman" w:cs="Times New Roman"/>
          <w:bCs/>
          <w:iCs/>
          <w:snapToGrid w:val="0"/>
          <w:kern w:val="24"/>
          <w:sz w:val="18"/>
          <w:szCs w:val="18"/>
          <w:lang w:eastAsia="x-none"/>
        </w:rPr>
        <w:t>2</w:t>
      </w:r>
      <w:r w:rsidRPr="002C4BAA">
        <w:rPr>
          <w:rFonts w:ascii="Times New Roman" w:eastAsia="Times New Roman" w:hAnsi="Times New Roman" w:cs="Times New Roman"/>
          <w:bCs/>
          <w:iCs/>
          <w:snapToGrid w:val="0"/>
          <w:kern w:val="24"/>
          <w:sz w:val="18"/>
          <w:szCs w:val="18"/>
          <w:lang w:val="x-none" w:eastAsia="x-none"/>
        </w:rPr>
        <w:t>. Эффективность и надежность системы теплоснабжения</w:t>
      </w:r>
      <w:bookmarkEnd w:id="34"/>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Эффективность системы теплоснабжения, прежде всего, характеризуется удельным количеством ресурсов, используемых в производстве и поставке тепловой энергии.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Анализ надежности системы теплоснабжения показал отсутствие превышения предельно допустимых отклонений в системе теплоснабжения Трубчевского городского поселения по всем параметрам надежности системы.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В системе показателей и индикаторов настоящей Программы надёжность системы теплоснабжения характеризуется индикаторами: аварийность, перебои в снабжении потребителей, бесперебойность, уровень потерь, износ (оборудования) системы и другими.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bookmarkStart w:id="35" w:name="_Toc374693425"/>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4.2.</w:t>
      </w:r>
      <w:r w:rsidRPr="002C4BAA">
        <w:rPr>
          <w:rFonts w:ascii="Times New Roman" w:eastAsia="Times New Roman" w:hAnsi="Times New Roman" w:cs="Times New Roman"/>
          <w:bCs/>
          <w:iCs/>
          <w:snapToGrid w:val="0"/>
          <w:kern w:val="24"/>
          <w:sz w:val="18"/>
          <w:szCs w:val="18"/>
          <w:lang w:eastAsia="x-none"/>
        </w:rPr>
        <w:t>3</w:t>
      </w:r>
      <w:r w:rsidRPr="002C4BAA">
        <w:rPr>
          <w:rFonts w:ascii="Times New Roman" w:eastAsia="Times New Roman" w:hAnsi="Times New Roman" w:cs="Times New Roman"/>
          <w:bCs/>
          <w:iCs/>
          <w:snapToGrid w:val="0"/>
          <w:kern w:val="24"/>
          <w:sz w:val="18"/>
          <w:szCs w:val="18"/>
          <w:lang w:val="x-none" w:eastAsia="x-none"/>
        </w:rPr>
        <w:t>. Рациональность системы теплоснабжения</w:t>
      </w:r>
      <w:bookmarkEnd w:id="35"/>
      <w:r w:rsidRPr="002C4BAA">
        <w:rPr>
          <w:rFonts w:ascii="Times New Roman" w:eastAsia="Times New Roman" w:hAnsi="Times New Roman" w:cs="Times New Roman"/>
          <w:bCs/>
          <w:iCs/>
          <w:snapToGrid w:val="0"/>
          <w:kern w:val="24"/>
          <w:sz w:val="18"/>
          <w:szCs w:val="18"/>
          <w:lang w:val="x-none" w:eastAsia="x-none"/>
        </w:rPr>
        <w:t xml:space="preserve">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xml:space="preserve">Система теплоснабжения Трубчевского городского поселения в настоящее время рациональна.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Решение задач программы позволит добиться наиболее эффективного, устойчивого и надежного функционирования системы теплоснабжения Трубчевского городского поселения.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36" w:name="_Toc374693426"/>
      <w:r w:rsidRPr="002C4BAA">
        <w:rPr>
          <w:rFonts w:ascii="Times New Roman" w:eastAsia="Times New Roman" w:hAnsi="Times New Roman" w:cs="Times New Roman"/>
          <w:bCs/>
          <w:iCs/>
          <w:snapToGrid w:val="0"/>
          <w:kern w:val="24"/>
          <w:sz w:val="18"/>
          <w:szCs w:val="18"/>
          <w:lang w:val="x-none" w:eastAsia="x-none"/>
        </w:rPr>
        <w:t>4.2.</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 Имеющиеся резервы и дефициты мощности в системе ресурсоснабжения и ожидаемых резервов и дефицитов на перспективу, с учетом будущего спроса</w:t>
      </w:r>
      <w:bookmarkEnd w:id="36"/>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r w:rsidRPr="002C4BAA">
        <w:rPr>
          <w:rFonts w:ascii="Times New Roman" w:eastAsia="Calibri" w:hAnsi="Times New Roman" w:cs="Times New Roman"/>
          <w:iCs/>
          <w:sz w:val="18"/>
          <w:szCs w:val="18"/>
          <w:lang w:eastAsia="ar-SA"/>
        </w:rPr>
        <w:t>Использование существующей централизованной системы теплоснабжения эффективно на перспективу</w:t>
      </w:r>
      <w:r w:rsidRPr="002C4BAA">
        <w:rPr>
          <w:rFonts w:ascii="Times New Roman" w:eastAsia="Calibri" w:hAnsi="Times New Roman" w:cs="Times New Roman"/>
          <w:iCs/>
          <w:sz w:val="18"/>
          <w:szCs w:val="18"/>
          <w:lang w:eastAsia="ru-RU"/>
        </w:rPr>
        <w:t xml:space="preserve"> с учетом будущего спроса.</w:t>
      </w:r>
      <w:r w:rsidRPr="002C4BAA">
        <w:rPr>
          <w:rFonts w:ascii="Times New Roman" w:eastAsia="Calibri" w:hAnsi="Times New Roman" w:cs="Times New Roman"/>
          <w:iCs/>
          <w:sz w:val="18"/>
          <w:szCs w:val="18"/>
          <w:lang w:eastAsia="ar-SA"/>
        </w:rPr>
        <w:t xml:space="preserve">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37" w:name="_Toc374693427"/>
      <w:r w:rsidRPr="002C4BAA">
        <w:rPr>
          <w:rFonts w:ascii="Times New Roman" w:eastAsia="Times New Roman" w:hAnsi="Times New Roman" w:cs="Times New Roman"/>
          <w:bCs/>
          <w:iCs/>
          <w:snapToGrid w:val="0"/>
          <w:kern w:val="24"/>
          <w:sz w:val="18"/>
          <w:szCs w:val="18"/>
          <w:lang w:val="x-none" w:eastAsia="x-none"/>
        </w:rPr>
        <w:t>4.2.</w:t>
      </w:r>
      <w:r w:rsidRPr="002C4BAA">
        <w:rPr>
          <w:rFonts w:ascii="Times New Roman" w:eastAsia="Times New Roman" w:hAnsi="Times New Roman" w:cs="Times New Roman"/>
          <w:bCs/>
          <w:iCs/>
          <w:snapToGrid w:val="0"/>
          <w:kern w:val="24"/>
          <w:sz w:val="18"/>
          <w:szCs w:val="18"/>
          <w:lang w:eastAsia="x-none"/>
        </w:rPr>
        <w:t>5</w:t>
      </w:r>
      <w:r w:rsidRPr="002C4BAA">
        <w:rPr>
          <w:rFonts w:ascii="Times New Roman" w:eastAsia="Times New Roman" w:hAnsi="Times New Roman" w:cs="Times New Roman"/>
          <w:bCs/>
          <w:iCs/>
          <w:snapToGrid w:val="0"/>
          <w:kern w:val="24"/>
          <w:sz w:val="18"/>
          <w:szCs w:val="18"/>
          <w:lang w:val="x-none" w:eastAsia="x-none"/>
        </w:rPr>
        <w:t>. Показатели готовности системы теплоснабжения, имеющиеся проблемы и направления их решения</w:t>
      </w:r>
      <w:bookmarkEnd w:id="37"/>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iCs/>
          <w:sz w:val="18"/>
          <w:szCs w:val="18"/>
        </w:rPr>
        <w:t xml:space="preserve">Различные аспекты готовности систем теплоснабжения определены </w:t>
      </w:r>
      <w:r w:rsidRPr="002C4BAA">
        <w:rPr>
          <w:rFonts w:ascii="Times New Roman" w:eastAsia="Calibri" w:hAnsi="Times New Roman" w:cs="Times New Roman"/>
          <w:bCs/>
          <w:iCs/>
          <w:sz w:val="18"/>
          <w:szCs w:val="18"/>
        </w:rPr>
        <w:t xml:space="preserve">Федеральным законом от 27 июля </w:t>
      </w:r>
      <w:smartTag w:uri="urn:schemas-microsoft-com:office:smarttags" w:element="metricconverter">
        <w:smartTagPr>
          <w:attr w:name="ProductID" w:val="2010 г"/>
        </w:smartTagPr>
        <w:r w:rsidRPr="002C4BAA">
          <w:rPr>
            <w:rFonts w:ascii="Times New Roman" w:eastAsia="Calibri" w:hAnsi="Times New Roman" w:cs="Times New Roman"/>
            <w:bCs/>
            <w:iCs/>
            <w:sz w:val="18"/>
            <w:szCs w:val="18"/>
          </w:rPr>
          <w:t>2010 г</w:t>
        </w:r>
      </w:smartTag>
      <w:r w:rsidRPr="002C4BAA">
        <w:rPr>
          <w:rFonts w:ascii="Times New Roman" w:eastAsia="Calibri" w:hAnsi="Times New Roman" w:cs="Times New Roman"/>
          <w:bCs/>
          <w:iCs/>
          <w:sz w:val="18"/>
          <w:szCs w:val="18"/>
        </w:rPr>
        <w:t xml:space="preserve">. № 190-ФЗ «О теплоснабжении». В частности, в системе теплоснабжения с учетом резервирования должен быть обеспечен баланс тепловой энергии (мощности) и тепловой нагрузки как в расчетных условиях, так и (с учетом резервных источников тепловой энергии, принадлежащих потребителям, и резервирования в системе теплоснабжения) в вероятных нерасчетных погодных условиях» (ст.23 Закона), должна обеспечиваться и проверяться готовность к отопительному сезону (ст.20 Закона) – проверка проводится в соответствии с правилами оценки готовности к отопительному периоду, которые утверждаются федеральным органом исполнительной власти, уполномоченным на реализацию государственной политики в сфере теплоснабжения. </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Показатели готовности на предприятии теплоснабжения в Трубчевском городскогм поселении оцениваются: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обследования инженерных сетей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обследования теплоэнергетических установок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обследования дымовых труб теплоэнергетических установок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обследования дымовых труб и вентиляционных каналов теплоэнергетических установок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гидравлического испытания теплоэнергетических установок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гидравлического испытания инженерных сетей теплоснабжения;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актами проверки знаний обслуживающего персонала;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паспортами готовности предприятия к началу отопительного сезона.</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 xml:space="preserve">Анализ готовности </w:t>
      </w:r>
      <w:r w:rsidRPr="002C4BAA">
        <w:rPr>
          <w:rFonts w:ascii="Times New Roman" w:eastAsia="Calibri" w:hAnsi="Times New Roman" w:cs="Times New Roman"/>
          <w:iCs/>
          <w:sz w:val="18"/>
          <w:szCs w:val="18"/>
        </w:rPr>
        <w:t>к исправной работе</w:t>
      </w:r>
      <w:r w:rsidRPr="002C4BAA">
        <w:rPr>
          <w:rFonts w:ascii="Times New Roman" w:eastAsia="Calibri" w:hAnsi="Times New Roman" w:cs="Times New Roman"/>
          <w:bCs/>
          <w:iCs/>
          <w:sz w:val="18"/>
          <w:szCs w:val="18"/>
        </w:rPr>
        <w:t xml:space="preserve"> и оперативной ликвидации внештатных ситуаций системы теплоснабжения Трубчевского городского поселения показал соответствие готовности системы требованиям Федеральных законов № 190-ФЗ</w:t>
      </w:r>
      <w:r w:rsidRPr="002C4BAA">
        <w:rPr>
          <w:rFonts w:ascii="Times New Roman" w:eastAsia="Calibri" w:hAnsi="Times New Roman" w:cs="Times New Roman"/>
          <w:iCs/>
          <w:sz w:val="18"/>
          <w:szCs w:val="18"/>
        </w:rPr>
        <w:t xml:space="preserve"> </w:t>
      </w:r>
      <w:r w:rsidRPr="002C4BAA">
        <w:rPr>
          <w:rFonts w:ascii="Times New Roman" w:eastAsia="Calibri" w:hAnsi="Times New Roman" w:cs="Times New Roman"/>
          <w:bCs/>
          <w:iCs/>
          <w:sz w:val="18"/>
          <w:szCs w:val="18"/>
        </w:rPr>
        <w:t>(ред. от 08.12.2020) «О теплоснабжении" (с изм. и доп., вступ. в силу с 01.01.2023), № 116-ФЗ (ред. от 08.12.2020) «О промышленной безопасности опасных производственных объектов».</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bookmarkStart w:id="38" w:name="201"/>
      <w:bookmarkStart w:id="39" w:name="20011"/>
      <w:bookmarkStart w:id="40" w:name="20012"/>
      <w:bookmarkStart w:id="41" w:name="20013"/>
      <w:bookmarkStart w:id="42" w:name="202"/>
      <w:bookmarkStart w:id="43" w:name="203"/>
      <w:bookmarkStart w:id="44" w:name="204"/>
      <w:bookmarkStart w:id="45" w:name="205"/>
      <w:bookmarkStart w:id="46" w:name="2051"/>
      <w:bookmarkStart w:id="47" w:name="2052"/>
      <w:bookmarkStart w:id="48" w:name="2053"/>
      <w:bookmarkStart w:id="49" w:name="2054"/>
      <w:bookmarkStart w:id="50" w:name="2055"/>
      <w:bookmarkStart w:id="51" w:name="2056"/>
      <w:bookmarkStart w:id="52" w:name="2057"/>
      <w:bookmarkStart w:id="53" w:name="2058"/>
      <w:bookmarkStart w:id="54" w:name="206"/>
      <w:bookmarkStart w:id="55" w:name="_Toc374693428"/>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2C4BAA">
        <w:rPr>
          <w:rFonts w:ascii="Times New Roman" w:eastAsia="Times New Roman" w:hAnsi="Times New Roman" w:cs="Times New Roman"/>
          <w:bCs/>
          <w:iCs/>
          <w:snapToGrid w:val="0"/>
          <w:kern w:val="24"/>
          <w:sz w:val="18"/>
          <w:szCs w:val="18"/>
          <w:lang w:val="x-none" w:eastAsia="x-none"/>
        </w:rPr>
        <w:t>4.2.</w:t>
      </w:r>
      <w:r w:rsidRPr="002C4BAA">
        <w:rPr>
          <w:rFonts w:ascii="Times New Roman" w:eastAsia="Times New Roman" w:hAnsi="Times New Roman" w:cs="Times New Roman"/>
          <w:bCs/>
          <w:iCs/>
          <w:snapToGrid w:val="0"/>
          <w:kern w:val="24"/>
          <w:sz w:val="18"/>
          <w:szCs w:val="18"/>
          <w:lang w:eastAsia="x-none"/>
        </w:rPr>
        <w:t>6</w:t>
      </w:r>
      <w:r w:rsidRPr="002C4BAA">
        <w:rPr>
          <w:rFonts w:ascii="Times New Roman" w:eastAsia="Times New Roman" w:hAnsi="Times New Roman" w:cs="Times New Roman"/>
          <w:bCs/>
          <w:iCs/>
          <w:snapToGrid w:val="0"/>
          <w:kern w:val="24"/>
          <w:sz w:val="18"/>
          <w:szCs w:val="18"/>
          <w:lang w:val="x-none" w:eastAsia="x-none"/>
        </w:rPr>
        <w:t>. Воздействие на окружающую среду (анализ выбросов, сбросов, шумовых воздействий), имеющиеся проблемы и направления их решения</w:t>
      </w:r>
      <w:bookmarkEnd w:id="55"/>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lang w:eastAsia="ru-RU"/>
        </w:rPr>
        <w:t>Воздействие системы теплоснабжения Трубчевского городского поселения на окружающую среду находится в рамках допустимых значений и соответствует установленным нормативам для предприятий теплоснабжения.</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val="x-none" w:eastAsia="x-none"/>
        </w:rPr>
      </w:pPr>
      <w:bookmarkStart w:id="56" w:name="_Toc25194443"/>
      <w:r w:rsidRPr="002C4BAA">
        <w:rPr>
          <w:rFonts w:ascii="Times New Roman" w:eastAsia="Times New Roman" w:hAnsi="Times New Roman" w:cs="Times New Roman"/>
          <w:sz w:val="18"/>
          <w:szCs w:val="18"/>
          <w:lang w:val="x-none" w:eastAsia="x-none"/>
        </w:rPr>
        <w:t>Краткий анализ существующего состояния системы газоснабжения, выявление проблем функционирования</w:t>
      </w:r>
      <w:bookmarkEnd w:id="56"/>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3</w:t>
      </w:r>
      <w:r w:rsidRPr="002C4BAA">
        <w:rPr>
          <w:rFonts w:ascii="Times New Roman" w:eastAsia="Times New Roman" w:hAnsi="Times New Roman" w:cs="Times New Roman"/>
          <w:bCs/>
          <w:iCs/>
          <w:snapToGrid w:val="0"/>
          <w:kern w:val="24"/>
          <w:sz w:val="18"/>
          <w:szCs w:val="18"/>
          <w:lang w:val="x-none" w:eastAsia="x-none"/>
        </w:rPr>
        <w:t xml:space="preserve">.1. Существующее техническое состояние системы </w:t>
      </w:r>
      <w:r w:rsidRPr="002C4BAA">
        <w:rPr>
          <w:rFonts w:ascii="Times New Roman" w:eastAsia="Times New Roman" w:hAnsi="Times New Roman" w:cs="Times New Roman"/>
          <w:bCs/>
          <w:iCs/>
          <w:snapToGrid w:val="0"/>
          <w:kern w:val="24"/>
          <w:sz w:val="18"/>
          <w:szCs w:val="18"/>
          <w:lang w:eastAsia="x-none"/>
        </w:rPr>
        <w:t>газо</w:t>
      </w:r>
      <w:r w:rsidRPr="002C4BAA">
        <w:rPr>
          <w:rFonts w:ascii="Times New Roman" w:eastAsia="Times New Roman" w:hAnsi="Times New Roman" w:cs="Times New Roman"/>
          <w:bCs/>
          <w:iCs/>
          <w:snapToGrid w:val="0"/>
          <w:kern w:val="24"/>
          <w:sz w:val="18"/>
          <w:szCs w:val="18"/>
          <w:lang w:val="x-none" w:eastAsia="x-none"/>
        </w:rPr>
        <w:t>оснабжения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Газоснабжение потребителей на территории МО «Город Трубчевск» осуществляется природным газом. Природный газ, транспортируется по магистральному газопроводу «Дашава – Киев – Брянск - Москва», частично проходящему по северо-западным территориям городского поселения.</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Транспортировка газа в область осуществляется подразделениями                                      ООО «Мострансгаз»,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«Брянскоблгаз».</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Система газоснабжения потребителей города в основном двухступенчатая по давлению. Природный газ поступает к потребителям через существующую газораспределительную сеть газопроводов высокого давления от ГРС «Трубчевская». </w:t>
      </w:r>
    </w:p>
    <w:p w:rsidR="002C4BAA" w:rsidRPr="002C4BAA" w:rsidRDefault="002C4BAA" w:rsidP="000E253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От ГРС природный газ подаётся в город газопроводами высокого давления (Ру-0,6 МПа). Далее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Осуществляется от газораспределительной станции «Трубчевск» по газопроводам высокого (0,3-0,6 МПа) и низкого (0,005МПа) давления общей протяженностью 72,3 км. На территории города расположено 3 ГРП и 22 УГРШ.</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Производительность регуляторов 85115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2336 индивидуальных приборов учета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eastAsia="x-none"/>
        </w:rPr>
      </w:pPr>
      <w:bookmarkStart w:id="57" w:name="_Toc25194444"/>
      <w:r w:rsidRPr="002C4BAA">
        <w:rPr>
          <w:rFonts w:ascii="Times New Roman" w:eastAsia="Times New Roman" w:hAnsi="Times New Roman" w:cs="Times New Roman"/>
          <w:sz w:val="18"/>
          <w:szCs w:val="18"/>
          <w:lang w:val="x-none" w:eastAsia="x-none"/>
        </w:rPr>
        <w:t>Краткий анализ существующего состояния системы водоснабжения, выявление проблем функционирования</w:t>
      </w:r>
      <w:bookmarkEnd w:id="57"/>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 xml:space="preserve">.1. Существующее техническое состояние системы </w:t>
      </w:r>
      <w:r w:rsidRPr="002C4BAA">
        <w:rPr>
          <w:rFonts w:ascii="Times New Roman" w:eastAsia="Times New Roman" w:hAnsi="Times New Roman" w:cs="Times New Roman"/>
          <w:bCs/>
          <w:iCs/>
          <w:snapToGrid w:val="0"/>
          <w:kern w:val="24"/>
          <w:sz w:val="18"/>
          <w:szCs w:val="18"/>
          <w:lang w:eastAsia="x-none"/>
        </w:rPr>
        <w:t>водо</w:t>
      </w:r>
      <w:r w:rsidRPr="002C4BAA">
        <w:rPr>
          <w:rFonts w:ascii="Times New Roman" w:eastAsia="Times New Roman" w:hAnsi="Times New Roman" w:cs="Times New Roman"/>
          <w:bCs/>
          <w:iCs/>
          <w:snapToGrid w:val="0"/>
          <w:kern w:val="24"/>
          <w:sz w:val="18"/>
          <w:szCs w:val="18"/>
          <w:lang w:val="x-none" w:eastAsia="x-none"/>
        </w:rPr>
        <w:t>оснабжения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Хозяйственно-питьевое водоснабжение города Трубчевска базируется на использовании исключительно подземных вод.</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lastRenderedPageBreak/>
        <w:t>Подземные воды забираются посредством 10 артезианских скважин, расположенных на территориях: г. Трубчевск – 9 шт., Прогресс – 1 шт.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Лимит водозабора для хозяйственно – питьевого водоснабжения в количестве 1459,7 тыс.м.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xml:space="preserve">/год установлен лицензией серии БРН № 00199 ВЭ от 15.06. 2006 г. на право пользования недрами.  Срок окончания действия лицензии 01. 08. 2016 г.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Система водоснабжения МУП «Водоканал сервис» – прямоточная, включает сооружения для забора воды из источника, подачи и распределения между потребителями.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Подъем воды осуществляется погружными центробежными насосами, которые подают ее на насосную станцию 2 подъема и далее в водопроводную сеть.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Скважины объединены    водопроводной сетью, общей протяженностью 69 км. Водопроводная сеть смонтирована из стальных, чугунных, полиэтиленовых труб.  Оборудованием этих сетей являются задвижки, служащие для выключения отдельных участков сети на случай ремонта или аварии; пожарные гидранты и водоразборные колонки. Степень изношенности оборудования и сетей водоснабжения составляет 50 %.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настоящее время водоснабжение города Трубчевска осуществляется от восьми артезианских скважин и </w:t>
      </w:r>
      <w:hyperlink r:id="rId11" w:tooltip="Водопровод" w:history="1">
        <w:r w:rsidRPr="002C4BAA">
          <w:rPr>
            <w:rFonts w:ascii="Times New Roman" w:eastAsia="Calibri" w:hAnsi="Times New Roman" w:cs="Times New Roman"/>
            <w:iCs/>
            <w:sz w:val="18"/>
            <w:szCs w:val="18"/>
          </w:rPr>
          <w:t>водопроводной</w:t>
        </w:r>
      </w:hyperlink>
      <w:r w:rsidRPr="002C4BAA">
        <w:rPr>
          <w:rFonts w:ascii="Times New Roman" w:eastAsia="Calibri" w:hAnsi="Times New Roman" w:cs="Times New Roman"/>
          <w:iCs/>
          <w:sz w:val="18"/>
          <w:szCs w:val="18"/>
        </w:rPr>
        <w:t> насосной станции второго подъема,, протяжённость водоводов 1,3 км, уличных сетей 67,7 км. Удельный дебит скважин, согласно паспортных данных, состав</w:t>
      </w:r>
      <w:r w:rsidRPr="002C4BAA">
        <w:rPr>
          <w:rFonts w:ascii="Times New Roman" w:eastAsia="Calibri" w:hAnsi="Times New Roman" w:cs="Times New Roman"/>
          <w:iCs/>
          <w:sz w:val="18"/>
          <w:szCs w:val="18"/>
        </w:rPr>
        <w:softHyphen/>
        <w:t>ляет по 40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 СКВ. № 4,5,6,7. и 20м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 СКВ № 1,9, «Прогресс». Согласно </w:t>
      </w:r>
      <w:hyperlink r:id="rId12" w:tooltip="Типовые договора и проекты" w:history="1">
        <w:r w:rsidRPr="002C4BAA">
          <w:rPr>
            <w:rFonts w:ascii="Times New Roman" w:eastAsia="Calibri" w:hAnsi="Times New Roman" w:cs="Times New Roman"/>
            <w:iCs/>
            <w:sz w:val="18"/>
            <w:szCs w:val="18"/>
          </w:rPr>
          <w:t>типовому проекту</w:t>
        </w:r>
      </w:hyperlink>
      <w:r w:rsidRPr="002C4BAA">
        <w:rPr>
          <w:rFonts w:ascii="Times New Roman" w:eastAsia="Calibri" w:hAnsi="Times New Roman" w:cs="Times New Roman"/>
          <w:iCs/>
          <w:sz w:val="18"/>
          <w:szCs w:val="18"/>
        </w:rPr>
        <w:t> разработанному институтом, «Харьковский водоканалпроект» , утверждённому В/О «Союзводоканалпроект» в 1973 г. станция второго подъёма предназначена для подачи воды населённому пункту с населением до 5000 человек. Население города Трубчевска составляет более 16000 чел.</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Из приведённых данных видно, что мощности станции второго подъёма не хватает для обеспе</w:t>
      </w:r>
      <w:r w:rsidRPr="002C4BAA">
        <w:rPr>
          <w:rFonts w:ascii="Times New Roman" w:eastAsia="Calibri" w:hAnsi="Times New Roman" w:cs="Times New Roman"/>
          <w:iCs/>
          <w:sz w:val="18"/>
          <w:szCs w:val="18"/>
        </w:rPr>
        <w:softHyphen/>
        <w:t>чения нужд города по объемам питьевой воды, воды для средств пожаротушения и воды на технические нужды. Накопительные ёмкости станции составляют 500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xml:space="preserve"> (две емкости по 250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что позволяет станции работать автономно (при наполненных ёмкостях, без подачи воды от скважин, при условии работы двух насосов по 90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 каждый) всего 2,7 часа. Максимальный диаметр центральных водоводов в городе составляет 150 мм, а средний диаметр разводящих сетей 100 мм. В результате в летнее время, в часы пиковых нагрузок на водозабор</w:t>
      </w:r>
      <w:r w:rsidRPr="002C4BAA">
        <w:rPr>
          <w:rFonts w:ascii="Times New Roman" w:eastAsia="Calibri" w:hAnsi="Times New Roman" w:cs="Times New Roman"/>
          <w:iCs/>
          <w:sz w:val="18"/>
          <w:szCs w:val="18"/>
        </w:rPr>
        <w:softHyphen/>
        <w:t>ные сооружения, давление в районе многоэтажных застроек составляет 1,2 кгс./см</w:t>
      </w:r>
      <w:r w:rsidRPr="002C4BAA">
        <w:rPr>
          <w:rFonts w:ascii="Times New Roman" w:eastAsia="Calibri" w:hAnsi="Times New Roman" w:cs="Times New Roman"/>
          <w:iCs/>
          <w:sz w:val="18"/>
          <w:szCs w:val="18"/>
          <w:vertAlign w:val="superscript"/>
        </w:rPr>
        <w:t>2</w:t>
      </w:r>
      <w:r w:rsidRPr="002C4BAA">
        <w:rPr>
          <w:rFonts w:ascii="Times New Roman" w:eastAsia="Calibri" w:hAnsi="Times New Roman" w:cs="Times New Roman"/>
          <w:iCs/>
          <w:sz w:val="18"/>
          <w:szCs w:val="18"/>
        </w:rPr>
        <w:t>. Согласно СНиП 2.04.09.-84. давление в районе с застройкой до пяти этажей должно составлять 2,6 кгс/см2. Станции подкачки в этих районах отсутствуют. Для поддержания давления в город</w:t>
      </w:r>
      <w:r w:rsidRPr="002C4BAA">
        <w:rPr>
          <w:rFonts w:ascii="Times New Roman" w:eastAsia="Calibri" w:hAnsi="Times New Roman" w:cs="Times New Roman"/>
          <w:iCs/>
          <w:sz w:val="18"/>
          <w:szCs w:val="18"/>
        </w:rPr>
        <w:softHyphen/>
        <w:t>ской сети, одна из скважин водозабора подаёт воду непосредственно в сеть, что является нару</w:t>
      </w:r>
      <w:r w:rsidRPr="002C4BAA">
        <w:rPr>
          <w:rFonts w:ascii="Times New Roman" w:eastAsia="Calibri" w:hAnsi="Times New Roman" w:cs="Times New Roman"/>
          <w:iCs/>
          <w:sz w:val="18"/>
          <w:szCs w:val="18"/>
        </w:rPr>
        <w:softHyphen/>
        <w:t>шением ПТЭ систем водоснабжения. Система водоводов от скважин до станции также выпол</w:t>
      </w:r>
      <w:r w:rsidRPr="002C4BAA">
        <w:rPr>
          <w:rFonts w:ascii="Times New Roman" w:eastAsia="Calibri" w:hAnsi="Times New Roman" w:cs="Times New Roman"/>
          <w:iCs/>
          <w:sz w:val="18"/>
          <w:szCs w:val="18"/>
        </w:rPr>
        <w:softHyphen/>
        <w:t>нена с нарушением правил ПТЭ, т. е. скважины подают воду по одному трубопроводу Д-150мм.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Исходное давление на станции составляет в среднем 4 кгс/см2. В городе давление на разводя</w:t>
      </w:r>
      <w:r w:rsidRPr="002C4BAA">
        <w:rPr>
          <w:rFonts w:ascii="Times New Roman" w:eastAsia="Calibri" w:hAnsi="Times New Roman" w:cs="Times New Roman"/>
          <w:iCs/>
          <w:sz w:val="18"/>
          <w:szCs w:val="18"/>
        </w:rPr>
        <w:softHyphen/>
        <w:t>щих трубопроводах составляет 1,6 кгс/см2. Такие потери давления происходят по причине за-ужения диаметров водоводов и разводящих сетей города.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Износ оборудования станции и водопроводных сетей составляет 97 %. Протяжённость ветхих сетей составляет порядка 35 км. Потери при транспортировке и эксплуатации воды составляют в среднем 20 %.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Станция второго подъёма и водозабор выдают в среднем 2500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/сутки. На потребности города из расчёта 145 литров на человека и действующие организации необходимо подавать в среднем 5000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xml:space="preserve"> в сутки. Но с учётом развития инфраструктуры города, увеличения населения, строи</w:t>
      </w:r>
      <w:r w:rsidRPr="002C4BAA">
        <w:rPr>
          <w:rFonts w:ascii="Times New Roman" w:eastAsia="Calibri" w:hAnsi="Times New Roman" w:cs="Times New Roman"/>
          <w:iCs/>
          <w:sz w:val="18"/>
          <w:szCs w:val="18"/>
        </w:rPr>
        <w:softHyphen/>
        <w:t>тельства новых микрорайонов и присоединения к системе водоснабжения города близлежащих поселков, потребность в водоснабжении увеличится ещё в два раза. Что составит в среднем 10000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xml:space="preserve"> в сутки.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Соответственно, чтобы обеспечить станцию перекачки такой мощности достаточным количест</w:t>
      </w:r>
      <w:r w:rsidRPr="002C4BAA">
        <w:rPr>
          <w:rFonts w:ascii="Times New Roman" w:eastAsia="Calibri" w:hAnsi="Times New Roman" w:cs="Times New Roman"/>
          <w:iCs/>
          <w:sz w:val="18"/>
          <w:szCs w:val="18"/>
        </w:rPr>
        <w:softHyphen/>
        <w:t>вом воды необходимо произвести бурение дополнительных скважин с дебетом 65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 в ко</w:t>
      </w:r>
      <w:r w:rsidRPr="002C4BAA">
        <w:rPr>
          <w:rFonts w:ascii="Times New Roman" w:eastAsia="Calibri" w:hAnsi="Times New Roman" w:cs="Times New Roman"/>
          <w:iCs/>
          <w:sz w:val="18"/>
          <w:szCs w:val="18"/>
        </w:rPr>
        <w:softHyphen/>
        <w:t>личестве трёх штук, строительством наполнительных ёмкостей с объёмом 1000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Увеличени</w:t>
      </w:r>
      <w:r w:rsidRPr="002C4BAA">
        <w:rPr>
          <w:rFonts w:ascii="Times New Roman" w:eastAsia="Calibri" w:hAnsi="Times New Roman" w:cs="Times New Roman"/>
          <w:iCs/>
          <w:sz w:val="18"/>
          <w:szCs w:val="18"/>
        </w:rPr>
        <w:softHyphen/>
        <w:t>ем диаметров центральных водоводов до 300мм.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увеличения пропускной способности уличных водопроводных сетей необходимо увели</w:t>
      </w:r>
      <w:r w:rsidRPr="002C4BAA">
        <w:rPr>
          <w:rFonts w:ascii="Times New Roman" w:eastAsia="Calibri" w:hAnsi="Times New Roman" w:cs="Times New Roman"/>
          <w:iCs/>
          <w:sz w:val="18"/>
          <w:szCs w:val="18"/>
        </w:rPr>
        <w:softHyphen/>
        <w:t>чение диаметров сетей со 100 мм до 150 мм в среднем по городу, обшей протяжённостью не менее 12 км.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МУП «Водоканал сервис» согласно программе по энергосбережению произвёл установку энер</w:t>
      </w:r>
      <w:r w:rsidRPr="002C4BAA">
        <w:rPr>
          <w:rFonts w:ascii="Times New Roman" w:eastAsia="Calibri" w:hAnsi="Times New Roman" w:cs="Times New Roman"/>
          <w:iCs/>
          <w:sz w:val="18"/>
          <w:szCs w:val="18"/>
        </w:rPr>
        <w:softHyphen/>
        <w:t>госберегающего оборудования на объекты жизнеобеспечения города. Высокочастотные преоб</w:t>
      </w:r>
      <w:r w:rsidRPr="002C4BAA">
        <w:rPr>
          <w:rFonts w:ascii="Times New Roman" w:eastAsia="Calibri" w:hAnsi="Times New Roman" w:cs="Times New Roman"/>
          <w:iCs/>
          <w:sz w:val="18"/>
          <w:szCs w:val="18"/>
        </w:rPr>
        <w:softHyphen/>
        <w:t>разователи и автоматические станции управления установлены на станции второго подъёмами 3-х скважинах водозабора г. Трубчевска Необходимо продолжать установку энергосберегаю</w:t>
      </w:r>
      <w:r w:rsidRPr="002C4BAA">
        <w:rPr>
          <w:rFonts w:ascii="Times New Roman" w:eastAsia="Calibri" w:hAnsi="Times New Roman" w:cs="Times New Roman"/>
          <w:iCs/>
          <w:sz w:val="18"/>
          <w:szCs w:val="18"/>
        </w:rPr>
        <w:softHyphen/>
        <w:t>щего оборудования, блоков частотного регулирования и управления параллельно производя за</w:t>
      </w:r>
      <w:r w:rsidRPr="002C4BAA">
        <w:rPr>
          <w:rFonts w:ascii="Times New Roman" w:eastAsia="Calibri" w:hAnsi="Times New Roman" w:cs="Times New Roman"/>
          <w:iCs/>
          <w:sz w:val="18"/>
          <w:szCs w:val="18"/>
        </w:rPr>
        <w:softHyphen/>
        <w:t>мену устаревшего насосного оборудования на более современные образцы.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4.4.1.1 Характеристика системы водоснабжения</w:t>
      </w:r>
    </w:p>
    <w:tbl>
      <w:tblPr>
        <w:tblW w:w="10440" w:type="dxa"/>
        <w:tblInd w:w="40" w:type="dxa"/>
        <w:tblBorders>
          <w:top w:val="single" w:sz="2" w:space="0" w:color="E7E7E7"/>
          <w:left w:val="single" w:sz="2" w:space="0" w:color="E7E7E7"/>
          <w:bottom w:val="single" w:sz="2" w:space="0" w:color="E7E7E7"/>
          <w:right w:val="single" w:sz="2" w:space="0" w:color="E7E7E7"/>
        </w:tblBorders>
        <w:tblCellMar>
          <w:left w:w="0" w:type="dxa"/>
          <w:right w:w="0" w:type="dxa"/>
        </w:tblCellMar>
        <w:tblLook w:val="04A0" w:firstRow="1" w:lastRow="0" w:firstColumn="1" w:lastColumn="0" w:noHBand="0" w:noVBand="1"/>
      </w:tblPr>
      <w:tblGrid>
        <w:gridCol w:w="576"/>
        <w:gridCol w:w="3058"/>
        <w:gridCol w:w="6806"/>
      </w:tblGrid>
      <w:tr w:rsidR="0085108B" w:rsidRPr="0085108B" w:rsidTr="000475D0">
        <w:trPr>
          <w:tblHeader/>
        </w:trPr>
        <w:tc>
          <w:tcPr>
            <w:tcW w:w="576" w:type="dxa"/>
            <w:tcBorders>
              <w:top w:val="single" w:sz="8" w:space="0" w:color="auto"/>
              <w:left w:val="single" w:sz="8" w:space="0" w:color="auto"/>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3058" w:type="dxa"/>
            <w:tcBorders>
              <w:top w:val="single" w:sz="8" w:space="0" w:color="auto"/>
              <w:left w:val="nil"/>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основных сведений</w:t>
            </w:r>
          </w:p>
        </w:tc>
        <w:tc>
          <w:tcPr>
            <w:tcW w:w="6806" w:type="dxa"/>
            <w:tcBorders>
              <w:top w:val="single" w:sz="8" w:space="0" w:color="auto"/>
              <w:left w:val="nil"/>
              <w:bottom w:val="single" w:sz="8" w:space="0" w:color="auto"/>
              <w:right w:val="single" w:sz="8" w:space="0" w:color="auto"/>
            </w:tcBorders>
            <w:shd w:val="clear" w:color="auto" w:fill="D9D9D9"/>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Информация</w:t>
            </w:r>
          </w:p>
        </w:tc>
      </w:tr>
      <w:tr w:rsidR="0085108B" w:rsidRPr="0085108B" w:rsidTr="000475D0">
        <w:tc>
          <w:tcPr>
            <w:tcW w:w="57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3058"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Характеристика сущ. Водо</w:t>
            </w:r>
            <w:r w:rsidRPr="002C4BAA">
              <w:rPr>
                <w:rFonts w:ascii="Times New Roman" w:eastAsia="Calibri" w:hAnsi="Times New Roman" w:cs="Times New Roman"/>
                <w:sz w:val="18"/>
                <w:szCs w:val="18"/>
              </w:rPr>
              <w:softHyphen/>
              <w:t>проводных сетей.</w:t>
            </w:r>
          </w:p>
        </w:tc>
        <w:tc>
          <w:tcPr>
            <w:tcW w:w="680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 арт. скважин. 1 станция второго подъёма, 1,3 км водо</w:t>
            </w:r>
            <w:r w:rsidRPr="002C4BAA">
              <w:rPr>
                <w:rFonts w:ascii="Times New Roman" w:eastAsia="Calibri" w:hAnsi="Times New Roman" w:cs="Times New Roman"/>
                <w:sz w:val="18"/>
                <w:szCs w:val="18"/>
              </w:rPr>
              <w:softHyphen/>
              <w:t>водов, 68,2 разводящих сетей.</w:t>
            </w:r>
          </w:p>
        </w:tc>
      </w:tr>
      <w:tr w:rsidR="0085108B" w:rsidRPr="0085108B" w:rsidTr="000475D0">
        <w:tc>
          <w:tcPr>
            <w:tcW w:w="57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3058"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Характеристика физическо</w:t>
            </w:r>
            <w:r w:rsidRPr="002C4BAA">
              <w:rPr>
                <w:rFonts w:ascii="Times New Roman" w:eastAsia="Calibri" w:hAnsi="Times New Roman" w:cs="Times New Roman"/>
                <w:sz w:val="18"/>
                <w:szCs w:val="18"/>
              </w:rPr>
              <w:softHyphen/>
              <w:t>го состояния сущ. Водопро</w:t>
            </w:r>
            <w:r w:rsidRPr="002C4BAA">
              <w:rPr>
                <w:rFonts w:ascii="Times New Roman" w:eastAsia="Calibri" w:hAnsi="Times New Roman" w:cs="Times New Roman"/>
                <w:sz w:val="18"/>
                <w:szCs w:val="18"/>
              </w:rPr>
              <w:softHyphen/>
              <w:t>водных сетей и водоводов</w:t>
            </w:r>
          </w:p>
        </w:tc>
        <w:tc>
          <w:tcPr>
            <w:tcW w:w="680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Срок эксплуатации большинства водопроводов более б0 лет, износ в среднем 97%, Амортизация в среднем. -90 %.</w:t>
            </w:r>
          </w:p>
        </w:tc>
      </w:tr>
      <w:tr w:rsidR="0085108B" w:rsidRPr="0085108B" w:rsidTr="000475D0">
        <w:tc>
          <w:tcPr>
            <w:tcW w:w="57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3058"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Перспективный план разви</w:t>
            </w:r>
            <w:r w:rsidRPr="002C4BAA">
              <w:rPr>
                <w:rFonts w:ascii="Times New Roman" w:eastAsia="Calibri" w:hAnsi="Times New Roman" w:cs="Times New Roman"/>
                <w:sz w:val="18"/>
                <w:szCs w:val="18"/>
              </w:rPr>
              <w:softHyphen/>
              <w:t>тия сетей водоснабжения</w:t>
            </w:r>
          </w:p>
        </w:tc>
        <w:tc>
          <w:tcPr>
            <w:tcW w:w="680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дополнительных ёмкостей 2 шт. по 500м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 бурение 3-х дополнительных арт. скважин.</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Капитальный ремонт (замена) разводящих сетей и водоводов с увеличением диаметра -12 км.</w:t>
            </w:r>
          </w:p>
        </w:tc>
      </w:tr>
      <w:tr w:rsidR="0085108B" w:rsidRPr="0085108B" w:rsidTr="000475D0">
        <w:tc>
          <w:tcPr>
            <w:tcW w:w="576"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3058"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Перечень основных проблем и предложения по их реали</w:t>
            </w:r>
            <w:r w:rsidRPr="002C4BAA">
              <w:rPr>
                <w:rFonts w:ascii="Times New Roman" w:eastAsia="Calibri" w:hAnsi="Times New Roman" w:cs="Times New Roman"/>
                <w:sz w:val="18"/>
                <w:szCs w:val="18"/>
              </w:rPr>
              <w:softHyphen/>
              <w:t>зации</w:t>
            </w:r>
          </w:p>
        </w:tc>
        <w:tc>
          <w:tcPr>
            <w:tcW w:w="6806" w:type="dxa"/>
            <w:tcBorders>
              <w:top w:val="nil"/>
              <w:left w:val="nil"/>
              <w:bottom w:val="single" w:sz="8" w:space="0" w:color="auto"/>
              <w:right w:val="single" w:sz="8" w:space="0" w:color="auto"/>
            </w:tcBorders>
            <w:shd w:val="clear" w:color="auto" w:fill="auto"/>
            <w:tcMar>
              <w:top w:w="0" w:type="dxa"/>
              <w:left w:w="40" w:type="dxa"/>
              <w:bottom w:w="0" w:type="dxa"/>
              <w:right w:w="40" w:type="dxa"/>
            </w:tcMa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Износ сетей и оборудования 97 %.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Необходима замена ветхих сетей не менее 5-ти км.</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 год.</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Замена оборудования насосных станций и скважин на более современное.</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мощности водозабора и станции второго подъёма.</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связи с высоким износом объектов коммунальной инфраструктуры количестве аварий на уличной </w:t>
      </w:r>
      <w:hyperlink r:id="rId13" w:tooltip="Водопроводные сети" w:history="1">
        <w:r w:rsidRPr="002C4BAA">
          <w:rPr>
            <w:rFonts w:ascii="Times New Roman" w:eastAsia="Calibri" w:hAnsi="Times New Roman" w:cs="Times New Roman"/>
            <w:iCs/>
            <w:sz w:val="18"/>
            <w:szCs w:val="18"/>
          </w:rPr>
          <w:t>водопроводной сети</w:t>
        </w:r>
      </w:hyperlink>
      <w:r w:rsidRPr="002C4BAA">
        <w:rPr>
          <w:rFonts w:ascii="Times New Roman" w:eastAsia="Calibri" w:hAnsi="Times New Roman" w:cs="Times New Roman"/>
          <w:iCs/>
          <w:sz w:val="18"/>
          <w:szCs w:val="18"/>
        </w:rPr>
        <w:t> более 70 в год.</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Индивидуальные приборы учёта: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многоквартирных жилых домах города насчитывается 2808 абонентов из них оснащены ин</w:t>
      </w:r>
      <w:r w:rsidRPr="002C4BAA">
        <w:rPr>
          <w:rFonts w:ascii="Times New Roman" w:eastAsia="Calibri" w:hAnsi="Times New Roman" w:cs="Times New Roman"/>
          <w:iCs/>
          <w:sz w:val="18"/>
          <w:szCs w:val="18"/>
        </w:rPr>
        <w:softHyphen/>
        <w:t>дивидуальными приборами учёта: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на системах холодного водоснабжения - 795 абонентов, что составляет 29 %. Частном секторе города насчитывается 3160 абонентов, из них оснащены индивидуальными при</w:t>
      </w:r>
      <w:r w:rsidRPr="002C4BAA">
        <w:rPr>
          <w:rFonts w:ascii="Times New Roman" w:eastAsia="Calibri" w:hAnsi="Times New Roman" w:cs="Times New Roman"/>
          <w:iCs/>
          <w:sz w:val="18"/>
          <w:szCs w:val="18"/>
        </w:rPr>
        <w:softHyphen/>
        <w:t>борами учёта: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на системах холодного водоснабжения 799 абонентов, что составляет 25,3 %. Оснащён</w:t>
      </w:r>
      <w:r w:rsidRPr="002C4BAA">
        <w:rPr>
          <w:rFonts w:ascii="Times New Roman" w:eastAsia="Calibri" w:hAnsi="Times New Roman" w:cs="Times New Roman"/>
          <w:iCs/>
          <w:sz w:val="18"/>
          <w:szCs w:val="18"/>
        </w:rPr>
        <w:softHyphen/>
        <w:t>ность общедомовыми приборами учёта многоквартирных домов составляет: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на системах холодного водоснабжения 10,5%.</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Дефицит водоснабжения - необходимость дополнительного бурения двух скважин дебетом не менее 60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/час и строительства дополнительной станции второго подъема. Тариф на холодную воду (для населения) - 18,5руб за 1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 Плата за подключение (вода) -1958 руб.</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Необходима замена трубопроводов водопровода на новые с увеличением их диаметров.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4.4.1.2. –</w:t>
      </w:r>
      <w:r w:rsidRPr="002C4BAA">
        <w:rPr>
          <w:rFonts w:ascii="Times New Roman" w:eastAsia="Calibri" w:hAnsi="Times New Roman" w:cs="Times New Roman"/>
          <w:iCs/>
          <w:sz w:val="18"/>
          <w:szCs w:val="18"/>
          <w:lang w:eastAsia="x-none"/>
        </w:rPr>
        <w:t xml:space="preserve"> </w:t>
      </w:r>
      <w:r w:rsidRPr="002C4BAA">
        <w:rPr>
          <w:rFonts w:ascii="Times New Roman" w:eastAsia="Calibri" w:hAnsi="Times New Roman" w:cs="Times New Roman"/>
          <w:iCs/>
          <w:sz w:val="18"/>
          <w:szCs w:val="18"/>
        </w:rPr>
        <w:t>Основные характеристики источников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2185"/>
        <w:gridCol w:w="2182"/>
        <w:gridCol w:w="1165"/>
        <w:gridCol w:w="1746"/>
        <w:gridCol w:w="872"/>
        <w:gridCol w:w="1746"/>
      </w:tblGrid>
      <w:tr w:rsidR="0085108B" w:rsidRPr="0085108B" w:rsidTr="00D94848">
        <w:trPr>
          <w:trHeight w:val="20"/>
          <w:tblHeader/>
          <w:jc w:val="center"/>
        </w:trPr>
        <w:tc>
          <w:tcPr>
            <w:tcW w:w="278"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 п/п</w:t>
            </w:r>
          </w:p>
        </w:tc>
        <w:tc>
          <w:tcPr>
            <w:tcW w:w="1042"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объекта и его местоположение</w:t>
            </w:r>
          </w:p>
        </w:tc>
        <w:tc>
          <w:tcPr>
            <w:tcW w:w="1041"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Состав водозаборного узла</w:t>
            </w:r>
          </w:p>
        </w:tc>
        <w:tc>
          <w:tcPr>
            <w:tcW w:w="556"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бурения</w:t>
            </w:r>
          </w:p>
        </w:tc>
        <w:tc>
          <w:tcPr>
            <w:tcW w:w="833"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Марка погружного насоса</w:t>
            </w:r>
          </w:p>
        </w:tc>
        <w:tc>
          <w:tcPr>
            <w:tcW w:w="416" w:type="pct"/>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Глу-бина, м</w:t>
            </w:r>
          </w:p>
        </w:tc>
        <w:tc>
          <w:tcPr>
            <w:tcW w:w="833"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Произво-дительность, тыс.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/сут</w:t>
            </w:r>
          </w:p>
        </w:tc>
      </w:tr>
      <w:tr w:rsidR="0085108B" w:rsidRPr="0085108B" w:rsidTr="00D94848">
        <w:trPr>
          <w:trHeight w:val="20"/>
          <w:tblHeader/>
          <w:jc w:val="center"/>
        </w:trPr>
        <w:tc>
          <w:tcPr>
            <w:tcW w:w="278"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1042"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1041"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556"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833"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w:t>
            </w:r>
          </w:p>
        </w:tc>
        <w:tc>
          <w:tcPr>
            <w:tcW w:w="416" w:type="pct"/>
            <w:shd w:val="clear" w:color="auto" w:fill="D9D9D9"/>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w:t>
            </w:r>
          </w:p>
        </w:tc>
        <w:tc>
          <w:tcPr>
            <w:tcW w:w="833" w:type="pct"/>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w:t>
            </w:r>
          </w:p>
        </w:tc>
      </w:tr>
      <w:tr w:rsidR="0085108B" w:rsidRPr="0085108B" w:rsidTr="00D94848">
        <w:trPr>
          <w:trHeight w:val="20"/>
          <w:jc w:val="center"/>
        </w:trPr>
        <w:tc>
          <w:tcPr>
            <w:tcW w:w="278" w:type="pct"/>
            <w:vMerge w:val="restart"/>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restart"/>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ВЗУ</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г. Трубчевск</w:t>
            </w:r>
          </w:p>
        </w:tc>
        <w:tc>
          <w:tcPr>
            <w:tcW w:w="1041" w:type="pct"/>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 №1</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1991</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8-25-100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w:t>
            </w: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 №4</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1985</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8-40-90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w:t>
            </w: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 №5</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1991</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8-40-90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w:t>
            </w: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скважина№6</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1991</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8-40-90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w:t>
            </w: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скважина№7</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1991</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8-40-120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w:t>
            </w: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скважина№2</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скважина№3</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скважина№9</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скважина№10</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r>
      <w:tr w:rsidR="0085108B" w:rsidRPr="0085108B" w:rsidTr="00D94848">
        <w:trPr>
          <w:trHeight w:val="20"/>
          <w:jc w:val="center"/>
        </w:trPr>
        <w:tc>
          <w:tcPr>
            <w:tcW w:w="278"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2"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4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Арт. скважина№8</w:t>
            </w:r>
          </w:p>
        </w:tc>
        <w:tc>
          <w:tcPr>
            <w:tcW w:w="556"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1992</w:t>
            </w:r>
          </w:p>
        </w:tc>
        <w:tc>
          <w:tcPr>
            <w:tcW w:w="83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ЭЦВ 6-16-160</w:t>
            </w:r>
          </w:p>
        </w:tc>
        <w:tc>
          <w:tcPr>
            <w:tcW w:w="41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833"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x-none"/>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4.4.1.3. –</w:t>
      </w:r>
      <w:r w:rsidRPr="002C4BAA">
        <w:rPr>
          <w:rFonts w:ascii="Times New Roman" w:eastAsia="Calibri" w:hAnsi="Times New Roman" w:cs="Times New Roman"/>
          <w:iCs/>
          <w:sz w:val="18"/>
          <w:szCs w:val="18"/>
          <w:lang w:eastAsia="x-none"/>
        </w:rPr>
        <w:t xml:space="preserve"> </w:t>
      </w:r>
      <w:r w:rsidRPr="002C4BAA">
        <w:rPr>
          <w:rFonts w:ascii="Times New Roman" w:eastAsia="Calibri" w:hAnsi="Times New Roman" w:cs="Times New Roman"/>
          <w:iCs/>
          <w:sz w:val="18"/>
          <w:szCs w:val="18"/>
        </w:rPr>
        <w:t xml:space="preserve">Характеристики насосного оборудования установленного в системе водоснабжения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2149"/>
        <w:gridCol w:w="1740"/>
        <w:gridCol w:w="1972"/>
        <w:gridCol w:w="1364"/>
        <w:gridCol w:w="1063"/>
        <w:gridCol w:w="1522"/>
      </w:tblGrid>
      <w:tr w:rsidR="0085108B" w:rsidRPr="0085108B" w:rsidTr="00D94848">
        <w:trPr>
          <w:trHeight w:val="20"/>
          <w:jc w:val="center"/>
        </w:trPr>
        <w:tc>
          <w:tcPr>
            <w:tcW w:w="319"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 п/п</w:t>
            </w:r>
          </w:p>
        </w:tc>
        <w:tc>
          <w:tcPr>
            <w:tcW w:w="1025"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узла и его местоположение</w:t>
            </w:r>
          </w:p>
        </w:tc>
        <w:tc>
          <w:tcPr>
            <w:tcW w:w="83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Кол-во и объем резервуаров, м³</w:t>
            </w:r>
          </w:p>
        </w:tc>
        <w:tc>
          <w:tcPr>
            <w:tcW w:w="2825" w:type="pct"/>
            <w:gridSpan w:val="4"/>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Оборудование </w:t>
            </w:r>
          </w:p>
        </w:tc>
      </w:tr>
      <w:tr w:rsidR="0085108B" w:rsidRPr="0085108B" w:rsidTr="00D94848">
        <w:trPr>
          <w:trHeight w:val="20"/>
          <w:jc w:val="center"/>
        </w:trPr>
        <w:tc>
          <w:tcPr>
            <w:tcW w:w="319"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25"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41"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марка насоса</w:t>
            </w:r>
          </w:p>
        </w:tc>
        <w:tc>
          <w:tcPr>
            <w:tcW w:w="651"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производ. м³/ч</w:t>
            </w:r>
          </w:p>
        </w:tc>
        <w:tc>
          <w:tcPr>
            <w:tcW w:w="507"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напор, м</w:t>
            </w:r>
            <w:r w:rsidRPr="002C4BAA">
              <w:rPr>
                <w:rFonts w:ascii="Times New Roman" w:eastAsia="Calibri" w:hAnsi="Times New Roman" w:cs="Times New Roman"/>
                <w:sz w:val="18"/>
                <w:szCs w:val="18"/>
              </w:rPr>
              <w:br/>
              <w:t>сут.</w:t>
            </w:r>
          </w:p>
        </w:tc>
        <w:tc>
          <w:tcPr>
            <w:tcW w:w="726" w:type="pct"/>
            <w:shd w:val="clear" w:color="auto" w:fill="D9D9D9"/>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мощность, кВт</w:t>
            </w:r>
          </w:p>
        </w:tc>
      </w:tr>
      <w:tr w:rsidR="0085108B" w:rsidRPr="0085108B" w:rsidTr="00D94848">
        <w:trPr>
          <w:trHeight w:val="20"/>
          <w:jc w:val="center"/>
        </w:trPr>
        <w:tc>
          <w:tcPr>
            <w:tcW w:w="319" w:type="pct"/>
            <w:vMerge w:val="restart"/>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1025" w:type="pct"/>
            <w:vMerge w:val="restar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Насосная станция второго подъема г. Трубчевск</w:t>
            </w:r>
          </w:p>
        </w:tc>
        <w:tc>
          <w:tcPr>
            <w:tcW w:w="830" w:type="pct"/>
            <w:vMerge w:val="restar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2 рез. </w:t>
            </w:r>
          </w:p>
          <w:p w:rsidR="002C4BAA" w:rsidRPr="002C4BAA" w:rsidRDefault="002C4BAA" w:rsidP="000E253B">
            <w:pPr>
              <w:spacing w:after="0" w:line="240" w:lineRule="auto"/>
              <w:jc w:val="center"/>
              <w:rPr>
                <w:rFonts w:ascii="Times New Roman" w:eastAsia="Calibri" w:hAnsi="Times New Roman" w:cs="Times New Roman"/>
                <w:sz w:val="18"/>
                <w:szCs w:val="18"/>
                <w:vertAlign w:val="superscript"/>
              </w:rPr>
            </w:pPr>
            <w:r w:rsidRPr="002C4BAA">
              <w:rPr>
                <w:rFonts w:ascii="Times New Roman" w:eastAsia="Calibri" w:hAnsi="Times New Roman" w:cs="Times New Roman"/>
                <w:sz w:val="18"/>
                <w:szCs w:val="18"/>
                <w:lang w:val="en-US"/>
              </w:rPr>
              <w:t>V</w:t>
            </w:r>
            <w:r w:rsidRPr="002C4BAA">
              <w:rPr>
                <w:rFonts w:ascii="Times New Roman" w:eastAsia="Calibri" w:hAnsi="Times New Roman" w:cs="Times New Roman"/>
                <w:sz w:val="18"/>
                <w:szCs w:val="18"/>
              </w:rPr>
              <w:t>=250 м</w:t>
            </w:r>
            <w:r w:rsidRPr="002C4BAA">
              <w:rPr>
                <w:rFonts w:ascii="Times New Roman" w:eastAsia="Calibri" w:hAnsi="Times New Roman" w:cs="Times New Roman"/>
                <w:sz w:val="18"/>
                <w:szCs w:val="18"/>
                <w:vertAlign w:val="superscript"/>
              </w:rPr>
              <w:t>3</w:t>
            </w:r>
          </w:p>
        </w:tc>
        <w:tc>
          <w:tcPr>
            <w:tcW w:w="94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К100-63-200</w:t>
            </w:r>
          </w:p>
        </w:tc>
        <w:tc>
          <w:tcPr>
            <w:tcW w:w="65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507"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50</w:t>
            </w:r>
          </w:p>
        </w:tc>
        <w:tc>
          <w:tcPr>
            <w:tcW w:w="72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w:t>
            </w:r>
          </w:p>
        </w:tc>
      </w:tr>
      <w:tr w:rsidR="0085108B" w:rsidRPr="0085108B" w:rsidTr="00D94848">
        <w:trPr>
          <w:trHeight w:val="20"/>
          <w:jc w:val="center"/>
        </w:trPr>
        <w:tc>
          <w:tcPr>
            <w:tcW w:w="319"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25"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0"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4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К150-125-315</w:t>
            </w:r>
          </w:p>
        </w:tc>
        <w:tc>
          <w:tcPr>
            <w:tcW w:w="65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w:t>
            </w:r>
          </w:p>
        </w:tc>
        <w:tc>
          <w:tcPr>
            <w:tcW w:w="507"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35</w:t>
            </w:r>
          </w:p>
        </w:tc>
        <w:tc>
          <w:tcPr>
            <w:tcW w:w="72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w:t>
            </w:r>
          </w:p>
        </w:tc>
      </w:tr>
      <w:tr w:rsidR="0085108B" w:rsidRPr="0085108B" w:rsidTr="00D94848">
        <w:trPr>
          <w:trHeight w:val="20"/>
          <w:jc w:val="center"/>
        </w:trPr>
        <w:tc>
          <w:tcPr>
            <w:tcW w:w="319"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25"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0"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4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К100-65-200</w:t>
            </w:r>
          </w:p>
        </w:tc>
        <w:tc>
          <w:tcPr>
            <w:tcW w:w="65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507"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50</w:t>
            </w:r>
          </w:p>
        </w:tc>
        <w:tc>
          <w:tcPr>
            <w:tcW w:w="72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w:t>
            </w:r>
          </w:p>
        </w:tc>
      </w:tr>
      <w:tr w:rsidR="0085108B" w:rsidRPr="0085108B" w:rsidTr="00D94848">
        <w:trPr>
          <w:trHeight w:val="20"/>
          <w:jc w:val="center"/>
        </w:trPr>
        <w:tc>
          <w:tcPr>
            <w:tcW w:w="319" w:type="pct"/>
            <w:vMerge/>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25"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0" w:type="pct"/>
            <w:vMerge/>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4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К90-65-200</w:t>
            </w:r>
          </w:p>
        </w:tc>
        <w:tc>
          <w:tcPr>
            <w:tcW w:w="651"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90</w:t>
            </w:r>
          </w:p>
        </w:tc>
        <w:tc>
          <w:tcPr>
            <w:tcW w:w="507"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35</w:t>
            </w:r>
          </w:p>
        </w:tc>
        <w:tc>
          <w:tcPr>
            <w:tcW w:w="726" w:type="pct"/>
            <w:shd w:val="clear" w:color="auto" w:fill="auto"/>
            <w:noWrap/>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18</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4.4.1.4. – Существующее сетевое хозяйство: водоснабжение г. Трубчевск.</w:t>
      </w:r>
    </w:p>
    <w:tbl>
      <w:tblPr>
        <w:tblW w:w="5000" w:type="pct"/>
        <w:tblCellMar>
          <w:left w:w="30" w:type="dxa"/>
          <w:right w:w="30" w:type="dxa"/>
        </w:tblCellMar>
        <w:tblLook w:val="0000" w:firstRow="0" w:lastRow="0" w:firstColumn="0" w:lastColumn="0" w:noHBand="0" w:noVBand="0"/>
      </w:tblPr>
      <w:tblGrid>
        <w:gridCol w:w="719"/>
        <w:gridCol w:w="2201"/>
        <w:gridCol w:w="2832"/>
        <w:gridCol w:w="2475"/>
        <w:gridCol w:w="2253"/>
      </w:tblGrid>
      <w:tr w:rsidR="0085108B" w:rsidRPr="0085108B" w:rsidTr="00D94848">
        <w:trPr>
          <w:trHeight w:val="20"/>
          <w:tblHeader/>
        </w:trPr>
        <w:tc>
          <w:tcPr>
            <w:tcW w:w="343"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п/п</w:t>
            </w:r>
          </w:p>
        </w:tc>
        <w:tc>
          <w:tcPr>
            <w:tcW w:w="1050"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w:t>
            </w:r>
          </w:p>
        </w:tc>
        <w:tc>
          <w:tcPr>
            <w:tcW w:w="1351"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Адрес (местонахождение) объекта</w:t>
            </w:r>
          </w:p>
        </w:tc>
        <w:tc>
          <w:tcPr>
            <w:tcW w:w="1181"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Индивидуальные характеристики объекта</w:t>
            </w:r>
          </w:p>
        </w:tc>
        <w:tc>
          <w:tcPr>
            <w:tcW w:w="1075"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 эксплуатацию</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чугунный</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Фрунзе</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 100 - L736 п/м</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1980</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железный</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Ленина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L-1110 м/п    д-150, L-1833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чугунный</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Свердлова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Воровского                                 ул. Г. Петрова пл.Красноармейская до о/с</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пл.Красноармейская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ул.Некрасова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пер.Красноармейский</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Заводская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Играевская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Придеснянская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закольцовка по эти улицам</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д-100, L-822 м/п     д-65, L-210 м/п                                            д-100, L-886 м/п                    д-100, L-487 м/п                  д-100, L-1590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L-159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д-65, L-315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д-25, L-150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д-63, L-650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L-200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L-150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L-200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чугунный</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Севская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 Севский                           ул. Дзержинского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пер.1-й Дзержинский  пер.2-й Дзержинский</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Советская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Урицкого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 2-й Советский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 1-й Советский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L-530 м/п     д-100, L-296 м/п                                              д-100, L-223 м/п                                д-150, L-644 м/п                              д-100, L-1000 м/п                               д-100, L-260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д-50, L-300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д-200, L-1200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L-460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L-256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L-534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д-50, L-210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д-50, L-221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1989</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Луначарского</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L-755 м/п     д-150, L-545 м/п     д-200, L-280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1983</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Октябрьская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L235 м/п                         д-100, L-1059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1968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Садовая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L-548 м/п     д-200, L-580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1968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ул.Брянская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Володарского ул.Ленина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L-475 м/п     д-200 L-1550 м/п                                             д-100, L-647 м/п                                     д-150, L-870 м/п                                        д-200, L-350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1982</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ул.3-Интернационала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В. Белоусовой                           ул. В. Крысиной                            ул. В. Белоусовой</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L-1912 м/п   д-150, L-204 м/п     д-200, L-308 м/п                                   д-100, L-204 м/п                               д-100, L-300 м/п                                      д-25, L-270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1980</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10.</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Калинина                                              пер. Калинина</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L-316 м/п                                      д-150, L-813 м/п                      д-50, L-200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1976</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Фокина</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L-476 м/п     д-150, L-170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1985</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12.</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Комсомольская                          ул. Сельская                                        ул. Восточная                                 ул. Посадская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д100, L-1031 м/п                        д-100, L-350 м/п                          д-100, L-340 м/п                                          д-100, L-350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ул.Новая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Ветеранов                                                ул. Строителей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Мелиоративная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L-1867 м/п                                д-50, L-200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L-215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L-595 м/п д-100, L-120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1994</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 Трубчевск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Комсомольская  от                             станции 2-го подъёма до скважины  № 4,                                                                                            от резервуара до ул. Комсомольской,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от ул. Комсомольская до скважины № 8,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от  скважины № 8 до центрального водопровода,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от скважины № 7 до водовода,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врезка скважины № 7 в центральный водовод завода Нерусса,                                            от скважины № 6 до водовода,                                                  внутриквартальные сети подвод  к д. 12,13,14,15,</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внутренняя разводка базы ПМК ул. Мелиоративная, 9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L-1031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L-250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L-80 м/п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L-1137 м/п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L-1738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д-200, L-1085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L-70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L-368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L-30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L-212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L-330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1991</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15.</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Славянская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L-1040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1995</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16.</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Южная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 Южный</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L-409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L-102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1996</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17.</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Молодёжная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L-240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1996</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18.</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Вокзальная от башни до скважины</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1997</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Вокзальная от башни до гаража</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L-150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1997</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Вокзальная от гаража до ж/д вокзала</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L-314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1997</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21.</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Андреева  (старая линия) от станции до ул. Октябрьская,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Андреева,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Андреева - база Андреева 11,                                                      ул. Андреева 11 - пер. Андреева,                                                           пер. Андреева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д-150, L-450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д-100, L-600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L-150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д-150, L-320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L-380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1996</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22.</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чугунный</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ул.Ген. Юрина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Куйбышева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К. Либкнехта                                 ул. Р. Люксембург     ул. Партизанская   пер.1-й Партизанский пер.2-й Партизанский пер.Ст.Разина        пер.1-й Ленинский пер.1-й Первомайский пер.2-й Первомайский  ул. Полевая              пер. Полевой           ул.8-го Марта                    ул. Пушкина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Пионерская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ул. Чернышевского</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Бондаренко</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 Прогресс  ул. Советская,                            от д/с Белочка до ул. Советской                                                              ул. Мира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ул.Дачная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Загородная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Рябиновая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Каштановая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Трубчевская</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Зелёная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 xml:space="preserve">д-100, L-715 м/п     д-200, L-560 м/п                                                                 д-150, L-376 м/п     д-65, L-266 м/п                                                               д-100, L-1285 м/п                д-65, L-600 м/п       д-100, L-827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L-200 м/п        д-100, L-436 м/п              д-65, L-290 м/п              д-50, L-300 м/п              д-100, L-320 м/п              д-100, L-312 м/п     д-100, L-468 м/п              д-100, L-297 м/п              д-100, L-380 м/п              д-100, L-595 м/п              д-63, L-300 м/п              </w:t>
            </w:r>
            <w:r w:rsidRPr="002C4BAA">
              <w:rPr>
                <w:rFonts w:ascii="Times New Roman" w:eastAsia="Calibri" w:hAnsi="Times New Roman" w:cs="Times New Roman"/>
                <w:sz w:val="18"/>
                <w:szCs w:val="18"/>
              </w:rPr>
              <w:lastRenderedPageBreak/>
              <w:t>д-100, L-110 м/п     д-65, L-177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L-385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L-700 м/п                                                                                      д-200, L-200 м/п,    д-150, L-1000 м/п   д-100, L-100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д-100, L-1757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д-76, L-300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L-340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L-400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L-200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д-65, L-300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L-400 м/п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L-400 м/п  </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23.</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Вокзальная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L-662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д-65, L-206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24.</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Лесная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L-456 м/п   д-65, L-550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Сплавная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д-40, L-340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26.</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Лесная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L-150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27.</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Сенная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L-456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28.</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Сенная    </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Озерная           </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L-236 м/п     д-65, L-234 м/п</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L-236 м/пд-65, L-234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1998</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29.</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Водопровод </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 Новоленинская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д-100, L-2980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2000</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Внутриплощадочный водопровод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ул.Набережная, 24, очистные сооружения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д-100, </w:t>
            </w:r>
            <w:r w:rsidRPr="002C4BAA">
              <w:rPr>
                <w:rFonts w:ascii="Times New Roman" w:eastAsia="Calibri" w:hAnsi="Times New Roman" w:cs="Times New Roman"/>
                <w:sz w:val="18"/>
                <w:szCs w:val="18"/>
                <w:lang w:val="en-US"/>
              </w:rPr>
              <w:t>L</w:t>
            </w:r>
            <w:r w:rsidRPr="002C4BAA">
              <w:rPr>
                <w:rFonts w:ascii="Times New Roman" w:eastAsia="Calibri" w:hAnsi="Times New Roman" w:cs="Times New Roman"/>
                <w:sz w:val="18"/>
                <w:szCs w:val="18"/>
              </w:rPr>
              <w:t>-65 м/п</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1990</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31.</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к 80 кв .ж.д. № 4876 от з-да "Нерусса"</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ул.Заводская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шт.</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1994</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32.</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питьевой воды      № 1491</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ул.Заводская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шт.</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1979</w:t>
            </w:r>
          </w:p>
        </w:tc>
      </w:tr>
      <w:tr w:rsidR="0085108B" w:rsidRPr="0085108B" w:rsidTr="00D94848">
        <w:trPr>
          <w:trHeight w:val="20"/>
        </w:trPr>
        <w:tc>
          <w:tcPr>
            <w:tcW w:w="343"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33.</w:t>
            </w:r>
          </w:p>
        </w:tc>
        <w:tc>
          <w:tcPr>
            <w:tcW w:w="105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Водопровод к 45 кв. ж.д.</w:t>
            </w:r>
          </w:p>
        </w:tc>
        <w:tc>
          <w:tcPr>
            <w:tcW w:w="135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ул.Заводская</w:t>
            </w:r>
          </w:p>
        </w:tc>
        <w:tc>
          <w:tcPr>
            <w:tcW w:w="1181"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шт.</w:t>
            </w:r>
          </w:p>
        </w:tc>
        <w:tc>
          <w:tcPr>
            <w:tcW w:w="1075"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2002</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w:t>
      </w:r>
      <w:r w:rsidRPr="002C4BAA">
        <w:rPr>
          <w:rFonts w:ascii="Times New Roman" w:eastAsia="Times New Roman" w:hAnsi="Times New Roman" w:cs="Times New Roman"/>
          <w:bCs/>
          <w:iCs/>
          <w:snapToGrid w:val="0"/>
          <w:kern w:val="24"/>
          <w:sz w:val="18"/>
          <w:szCs w:val="18"/>
          <w:lang w:eastAsia="x-none"/>
        </w:rPr>
        <w:t>2</w:t>
      </w:r>
      <w:r w:rsidRPr="002C4BAA">
        <w:rPr>
          <w:rFonts w:ascii="Times New Roman" w:eastAsia="Times New Roman" w:hAnsi="Times New Roman" w:cs="Times New Roman"/>
          <w:bCs/>
          <w:iCs/>
          <w:snapToGrid w:val="0"/>
          <w:kern w:val="24"/>
          <w:sz w:val="18"/>
          <w:szCs w:val="18"/>
          <w:lang w:val="x-none" w:eastAsia="x-none"/>
        </w:rPr>
        <w:t xml:space="preserve">. Эффективность и надежность системы </w:t>
      </w:r>
      <w:r w:rsidRPr="002C4BAA">
        <w:rPr>
          <w:rFonts w:ascii="Times New Roman" w:eastAsia="Times New Roman" w:hAnsi="Times New Roman" w:cs="Times New Roman"/>
          <w:bCs/>
          <w:iCs/>
          <w:snapToGrid w:val="0"/>
          <w:kern w:val="24"/>
          <w:sz w:val="18"/>
          <w:szCs w:val="18"/>
          <w:lang w:eastAsia="x-none"/>
        </w:rPr>
        <w:t>вод</w:t>
      </w:r>
      <w:r w:rsidRPr="002C4BAA">
        <w:rPr>
          <w:rFonts w:ascii="Times New Roman" w:eastAsia="Times New Roman" w:hAnsi="Times New Roman" w:cs="Times New Roman"/>
          <w:bCs/>
          <w:iCs/>
          <w:snapToGrid w:val="0"/>
          <w:kern w:val="24"/>
          <w:sz w:val="18"/>
          <w:szCs w:val="18"/>
          <w:lang w:val="x-none" w:eastAsia="x-none"/>
        </w:rPr>
        <w:t>оснабжения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Надежность обслуживания систем водоснабжения характеризует способность коммунальных объектов обеспечивать жизнедеятельность поселка без существенного снижения качества среды обитания при любых воздействиях извне, то есть оценкой возможности функционирования системы практически без аварий, повреждений, других нарушений в работе.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Надежность работы объектов системы водоснабжения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сетей водоснабжения, протяженностью сетей, нуждающихся в замене; долей ежегодно заменяемых сетей; уровнем потерь и неучтенных расходов.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Результатами реализации мероприятий по развитию систем водоснабжения муниципального образования являются: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бесперебойной подачи качественной воды от источника до потребителя;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улучшение</w:t>
      </w:r>
      <w:r w:rsidRPr="002C4BAA">
        <w:rPr>
          <w:rFonts w:ascii="Times New Roman" w:eastAsia="Calibri" w:hAnsi="Times New Roman" w:cs="Times New Roman"/>
          <w:sz w:val="18"/>
          <w:szCs w:val="18"/>
        </w:rPr>
        <w:tab/>
        <w:t>качества</w:t>
      </w:r>
      <w:r w:rsidRPr="002C4BAA">
        <w:rPr>
          <w:rFonts w:ascii="Times New Roman" w:eastAsia="Calibri" w:hAnsi="Times New Roman" w:cs="Times New Roman"/>
          <w:sz w:val="18"/>
          <w:szCs w:val="18"/>
        </w:rPr>
        <w:tab/>
        <w:t>жилищно-коммунального</w:t>
      </w:r>
      <w:r w:rsidRPr="002C4BAA">
        <w:rPr>
          <w:rFonts w:ascii="Times New Roman" w:eastAsia="Calibri" w:hAnsi="Times New Roman" w:cs="Times New Roman"/>
          <w:sz w:val="18"/>
          <w:szCs w:val="18"/>
        </w:rPr>
        <w:tab/>
        <w:t>обслуживания населения по системе водоснабжения;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надежности системы водоснабжения.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возможности подключения строящихся объектов к системе водоснабжения при гарантированном объеме заявленной мощности.</w:t>
      </w: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 xml:space="preserve">4.4.3. Рациональность системы </w:t>
      </w:r>
      <w:r w:rsidRPr="002C4BAA">
        <w:rPr>
          <w:rFonts w:ascii="Times New Roman" w:eastAsia="Times New Roman" w:hAnsi="Times New Roman" w:cs="Times New Roman"/>
          <w:bCs/>
          <w:iCs/>
          <w:snapToGrid w:val="0"/>
          <w:kern w:val="24"/>
          <w:sz w:val="18"/>
          <w:szCs w:val="18"/>
          <w:lang w:eastAsia="x-none"/>
        </w:rPr>
        <w:t>вод</w:t>
      </w:r>
      <w:r w:rsidRPr="002C4BAA">
        <w:rPr>
          <w:rFonts w:ascii="Times New Roman" w:eastAsia="Times New Roman" w:hAnsi="Times New Roman" w:cs="Times New Roman"/>
          <w:bCs/>
          <w:iCs/>
          <w:snapToGrid w:val="0"/>
          <w:kern w:val="24"/>
          <w:sz w:val="18"/>
          <w:szCs w:val="18"/>
          <w:lang w:val="x-none" w:eastAsia="x-none"/>
        </w:rPr>
        <w:t xml:space="preserve">оснабжения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Система водоснабжения Трубчевского городского поселения в настоящее время рациональна.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Решение задач программы позволит добиться наиболее эффективного, устойчивого и надежного функционирования системы водоснабжения Трубчевского городского поселения.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 Имеющиеся резервы и дефициты мощности в системе ресурсоснабжения и ожидаемых резервов и дефицитов на перспективу, с учетом будущего спроса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r w:rsidRPr="002C4BAA">
        <w:rPr>
          <w:rFonts w:ascii="Times New Roman" w:eastAsia="Calibri" w:hAnsi="Times New Roman" w:cs="Times New Roman"/>
          <w:iCs/>
          <w:sz w:val="18"/>
          <w:szCs w:val="18"/>
          <w:lang w:eastAsia="ar-SA"/>
        </w:rPr>
        <w:t>Использование существующей централизованной системы водоснабжения эффективно на перспективу</w:t>
      </w:r>
      <w:r w:rsidRPr="002C4BAA">
        <w:rPr>
          <w:rFonts w:ascii="Times New Roman" w:eastAsia="Calibri" w:hAnsi="Times New Roman" w:cs="Times New Roman"/>
          <w:iCs/>
          <w:sz w:val="18"/>
          <w:szCs w:val="18"/>
          <w:lang w:eastAsia="ru-RU"/>
        </w:rPr>
        <w:t xml:space="preserve"> с учетом будущего спроса.</w:t>
      </w:r>
      <w:r w:rsidRPr="002C4BAA">
        <w:rPr>
          <w:rFonts w:ascii="Times New Roman" w:eastAsia="Calibri" w:hAnsi="Times New Roman" w:cs="Times New Roman"/>
          <w:iCs/>
          <w:sz w:val="18"/>
          <w:szCs w:val="18"/>
          <w:lang w:eastAsia="ar-SA"/>
        </w:rPr>
        <w:t xml:space="preserve">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ar-SA"/>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w:t>
      </w:r>
      <w:r w:rsidRPr="002C4BAA">
        <w:rPr>
          <w:rFonts w:ascii="Times New Roman" w:eastAsia="Times New Roman" w:hAnsi="Times New Roman" w:cs="Times New Roman"/>
          <w:bCs/>
          <w:iCs/>
          <w:snapToGrid w:val="0"/>
          <w:kern w:val="24"/>
          <w:sz w:val="18"/>
          <w:szCs w:val="18"/>
          <w:lang w:eastAsia="x-none"/>
        </w:rPr>
        <w:t>5</w:t>
      </w:r>
      <w:r w:rsidRPr="002C4BAA">
        <w:rPr>
          <w:rFonts w:ascii="Times New Roman" w:eastAsia="Times New Roman" w:hAnsi="Times New Roman" w:cs="Times New Roman"/>
          <w:bCs/>
          <w:iCs/>
          <w:snapToGrid w:val="0"/>
          <w:kern w:val="24"/>
          <w:sz w:val="18"/>
          <w:szCs w:val="18"/>
          <w:lang w:val="x-none" w:eastAsia="x-none"/>
        </w:rPr>
        <w:t xml:space="preserve">. Показатели готовности системы </w:t>
      </w:r>
      <w:r w:rsidRPr="002C4BAA">
        <w:rPr>
          <w:rFonts w:ascii="Times New Roman" w:eastAsia="Times New Roman" w:hAnsi="Times New Roman" w:cs="Times New Roman"/>
          <w:bCs/>
          <w:iCs/>
          <w:snapToGrid w:val="0"/>
          <w:kern w:val="24"/>
          <w:sz w:val="18"/>
          <w:szCs w:val="18"/>
          <w:lang w:eastAsia="x-none"/>
        </w:rPr>
        <w:t>вод</w:t>
      </w:r>
      <w:r w:rsidRPr="002C4BAA">
        <w:rPr>
          <w:rFonts w:ascii="Times New Roman" w:eastAsia="Times New Roman" w:hAnsi="Times New Roman" w:cs="Times New Roman"/>
          <w:bCs/>
          <w:iCs/>
          <w:snapToGrid w:val="0"/>
          <w:kern w:val="24"/>
          <w:sz w:val="18"/>
          <w:szCs w:val="18"/>
          <w:lang w:val="x-none" w:eastAsia="x-none"/>
        </w:rPr>
        <w:t>оснабжения, имеющиеся проблемы и направления их решения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настоящее время основной проблемой Трубчевского городского поселения является низкий охват территории населенного пункта системой водоснабжения, что влияет на качество жизни и комфортность проживания населения.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Целью всех мероприятий по новому строительству и техническому перевооружению объектов системы водоснабжения является бесперебойное снабжение Трубчевского городского поселения качественной питьевой водой, отвечающей требованиям нормативов качества, повышение энергетической эффективности, контроль и автоматическое регулирование процесса доставки воды конечному потребителю, обеспечение перспективного водопотребления в необходимом объеме.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Выполнение данных мероприятий позволит гарантировать устойчивую, надежную работу системы водоснабжения и подачу потребителям воды необходимого качества в необходимом количестве.</w:t>
      </w: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lastRenderedPageBreak/>
        <w:t>4.</w:t>
      </w:r>
      <w:r w:rsidRPr="002C4BAA">
        <w:rPr>
          <w:rFonts w:ascii="Times New Roman" w:eastAsia="Times New Roman" w:hAnsi="Times New Roman" w:cs="Times New Roman"/>
          <w:bCs/>
          <w:iCs/>
          <w:snapToGrid w:val="0"/>
          <w:kern w:val="24"/>
          <w:sz w:val="18"/>
          <w:szCs w:val="18"/>
          <w:lang w:eastAsia="x-none"/>
        </w:rPr>
        <w:t>4</w:t>
      </w:r>
      <w:r w:rsidRPr="002C4BAA">
        <w:rPr>
          <w:rFonts w:ascii="Times New Roman" w:eastAsia="Times New Roman" w:hAnsi="Times New Roman" w:cs="Times New Roman"/>
          <w:bCs/>
          <w:iCs/>
          <w:snapToGrid w:val="0"/>
          <w:kern w:val="24"/>
          <w:sz w:val="18"/>
          <w:szCs w:val="18"/>
          <w:lang w:val="x-none" w:eastAsia="x-none"/>
        </w:rPr>
        <w:t>.</w:t>
      </w:r>
      <w:r w:rsidRPr="002C4BAA">
        <w:rPr>
          <w:rFonts w:ascii="Times New Roman" w:eastAsia="Times New Roman" w:hAnsi="Times New Roman" w:cs="Times New Roman"/>
          <w:bCs/>
          <w:iCs/>
          <w:snapToGrid w:val="0"/>
          <w:kern w:val="24"/>
          <w:sz w:val="18"/>
          <w:szCs w:val="18"/>
          <w:lang w:eastAsia="x-none"/>
        </w:rPr>
        <w:t>6</w:t>
      </w:r>
      <w:r w:rsidRPr="002C4BAA">
        <w:rPr>
          <w:rFonts w:ascii="Times New Roman" w:eastAsia="Times New Roman" w:hAnsi="Times New Roman" w:cs="Times New Roman"/>
          <w:bCs/>
          <w:iCs/>
          <w:snapToGrid w:val="0"/>
          <w:kern w:val="24"/>
          <w:sz w:val="18"/>
          <w:szCs w:val="18"/>
          <w:lang w:val="x-none" w:eastAsia="x-none"/>
        </w:rPr>
        <w:t>. Воздействие на окружающую среду (анализ выбросов, сбросов, шумовых воздействий), имеющиеся проблемы и направления их решения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567"/>
        <w:jc w:val="both"/>
        <w:rPr>
          <w:rFonts w:ascii="Times New Roman" w:eastAsia="Calibri" w:hAnsi="Times New Roman" w:cs="Times New Roman"/>
          <w:sz w:val="18"/>
          <w:szCs w:val="18"/>
          <w:lang w:eastAsia="x-none"/>
        </w:rPr>
      </w:pPr>
      <w:r w:rsidRPr="002C4BAA">
        <w:rPr>
          <w:rFonts w:ascii="Times New Roman" w:eastAsia="Calibri" w:hAnsi="Times New Roman" w:cs="Times New Roman"/>
          <w:sz w:val="18"/>
          <w:szCs w:val="18"/>
          <w:lang w:eastAsia="x-none"/>
        </w:rPr>
        <w:t>Зоны санитарной охраны подземного источника водоснабжения</w:t>
      </w:r>
    </w:p>
    <w:p w:rsidR="002C4BAA" w:rsidRPr="002C4BAA" w:rsidRDefault="002C4BAA" w:rsidP="000E253B">
      <w:pPr>
        <w:spacing w:after="0" w:line="240" w:lineRule="auto"/>
        <w:ind w:firstLine="567"/>
        <w:jc w:val="both"/>
        <w:rPr>
          <w:rFonts w:ascii="Times New Roman" w:eastAsia="Calibri" w:hAnsi="Times New Roman" w:cs="Times New Roman"/>
          <w:sz w:val="18"/>
          <w:szCs w:val="18"/>
          <w:lang w:eastAsia="x-none"/>
        </w:rPr>
      </w:pPr>
      <w:r w:rsidRPr="002C4BAA">
        <w:rPr>
          <w:rFonts w:ascii="Times New Roman" w:eastAsia="Calibri" w:hAnsi="Times New Roman" w:cs="Times New Roman"/>
          <w:sz w:val="18"/>
          <w:szCs w:val="18"/>
          <w:lang w:eastAsia="x-none"/>
        </w:rPr>
        <w:t>Для водозаборов из скважин, шахтных колодцев и каптажей или от крайних водозаборных сооружений группового водозабора предусматривается создание 3-х поясов зон санитарной охраны:</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граница первого пояса ЗСО (зона строгого санитарного режима) принята радиусом 30-50 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границы второго пояса ЗСО определяются расчётом, в ходе проведения оценочных работ на питьевые воды и в зависимости от микробного заражения водных слоев, составляет минимум 100-</w:t>
      </w:r>
      <w:smartTag w:uri="urn:schemas-microsoft-com:office:smarttags" w:element="metricconverter">
        <w:smartTagPr>
          <w:attr w:name="ProductID" w:val="150 м"/>
        </w:smartTagPr>
        <w:r w:rsidRPr="002C4BAA">
          <w:rPr>
            <w:rFonts w:ascii="Times New Roman" w:eastAsia="Calibri" w:hAnsi="Times New Roman" w:cs="Times New Roman"/>
            <w:sz w:val="18"/>
            <w:szCs w:val="18"/>
          </w:rPr>
          <w:t>150 м</w:t>
        </w:r>
      </w:smartTag>
      <w:r w:rsidRPr="002C4BAA">
        <w:rPr>
          <w:rFonts w:ascii="Times New Roman" w:eastAsia="Calibri" w:hAnsi="Times New Roman" w:cs="Times New Roman"/>
          <w:sz w:val="18"/>
          <w:szCs w:val="18"/>
        </w:rPr>
        <w:t>;</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границы третьего пояса ЗСО определяются расчётом, учитывая время продвижения химического загрязнения воды до водозабора.</w:t>
      </w:r>
    </w:p>
    <w:p w:rsidR="002C4BAA" w:rsidRPr="002C4BAA" w:rsidRDefault="002C4BAA" w:rsidP="000E253B">
      <w:pPr>
        <w:spacing w:after="0" w:line="240" w:lineRule="auto"/>
        <w:jc w:val="both"/>
        <w:rPr>
          <w:rFonts w:ascii="Times New Roman" w:eastAsia="Calibri" w:hAnsi="Times New Roman" w:cs="Times New Roman"/>
          <w:sz w:val="18"/>
          <w:szCs w:val="18"/>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eastAsia="x-none"/>
        </w:rPr>
      </w:pPr>
      <w:bookmarkStart w:id="58" w:name="_Toc25194445"/>
      <w:r w:rsidRPr="002C4BAA">
        <w:rPr>
          <w:rFonts w:ascii="Times New Roman" w:eastAsia="Times New Roman" w:hAnsi="Times New Roman" w:cs="Times New Roman"/>
          <w:sz w:val="18"/>
          <w:szCs w:val="18"/>
          <w:lang w:val="x-none" w:eastAsia="x-none"/>
        </w:rPr>
        <w:t xml:space="preserve">Краткий анализ существующего состояния системы </w:t>
      </w:r>
      <w:r w:rsidRPr="002C4BAA">
        <w:rPr>
          <w:rFonts w:ascii="Times New Roman" w:eastAsia="Times New Roman" w:hAnsi="Times New Roman" w:cs="Times New Roman"/>
          <w:sz w:val="18"/>
          <w:szCs w:val="18"/>
          <w:lang w:eastAsia="x-none"/>
        </w:rPr>
        <w:t>водоотведения</w:t>
      </w:r>
      <w:r w:rsidRPr="002C4BAA">
        <w:rPr>
          <w:rFonts w:ascii="Times New Roman" w:eastAsia="Times New Roman" w:hAnsi="Times New Roman" w:cs="Times New Roman"/>
          <w:sz w:val="18"/>
          <w:szCs w:val="18"/>
          <w:lang w:val="x-none" w:eastAsia="x-none"/>
        </w:rPr>
        <w:t>, выявление проблем функционирования</w:t>
      </w:r>
      <w:bookmarkEnd w:id="58"/>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eastAsia="x-none"/>
        </w:rPr>
      </w:pPr>
      <w:r w:rsidRPr="002C4BAA">
        <w:rPr>
          <w:rFonts w:ascii="Times New Roman" w:eastAsia="Times New Roman" w:hAnsi="Times New Roman" w:cs="Times New Roman"/>
          <w:bCs/>
          <w:iCs/>
          <w:snapToGrid w:val="0"/>
          <w:kern w:val="24"/>
          <w:sz w:val="18"/>
          <w:szCs w:val="18"/>
          <w:lang w:val="x-none" w:eastAsia="x-none"/>
        </w:rPr>
        <w:t>4.</w:t>
      </w:r>
      <w:r w:rsidRPr="002C4BAA">
        <w:rPr>
          <w:rFonts w:ascii="Times New Roman" w:eastAsia="Times New Roman" w:hAnsi="Times New Roman" w:cs="Times New Roman"/>
          <w:bCs/>
          <w:iCs/>
          <w:snapToGrid w:val="0"/>
          <w:kern w:val="24"/>
          <w:sz w:val="18"/>
          <w:szCs w:val="18"/>
          <w:lang w:eastAsia="x-none"/>
        </w:rPr>
        <w:t>5</w:t>
      </w:r>
      <w:r w:rsidRPr="002C4BAA">
        <w:rPr>
          <w:rFonts w:ascii="Times New Roman" w:eastAsia="Times New Roman" w:hAnsi="Times New Roman" w:cs="Times New Roman"/>
          <w:bCs/>
          <w:iCs/>
          <w:snapToGrid w:val="0"/>
          <w:kern w:val="24"/>
          <w:sz w:val="18"/>
          <w:szCs w:val="18"/>
          <w:lang w:val="x-none" w:eastAsia="x-none"/>
        </w:rPr>
        <w:t xml:space="preserve">.1. Существующее техническое состояние системы </w:t>
      </w:r>
      <w:r w:rsidRPr="002C4BAA">
        <w:rPr>
          <w:rFonts w:ascii="Times New Roman" w:eastAsia="Times New Roman" w:hAnsi="Times New Roman" w:cs="Times New Roman"/>
          <w:bCs/>
          <w:iCs/>
          <w:snapToGrid w:val="0"/>
          <w:kern w:val="24"/>
          <w:sz w:val="18"/>
          <w:szCs w:val="18"/>
          <w:lang w:eastAsia="x-none"/>
        </w:rPr>
        <w:t>водо</w:t>
      </w:r>
      <w:r w:rsidRPr="002C4BAA">
        <w:rPr>
          <w:rFonts w:ascii="Times New Roman" w:eastAsia="Times New Roman" w:hAnsi="Times New Roman" w:cs="Times New Roman"/>
          <w:bCs/>
          <w:iCs/>
          <w:snapToGrid w:val="0"/>
          <w:kern w:val="24"/>
          <w:sz w:val="18"/>
          <w:szCs w:val="18"/>
          <w:lang w:val="x-none" w:eastAsia="x-none"/>
        </w:rPr>
        <w:t>о</w:t>
      </w:r>
      <w:r w:rsidRPr="002C4BAA">
        <w:rPr>
          <w:rFonts w:ascii="Times New Roman" w:eastAsia="Times New Roman" w:hAnsi="Times New Roman" w:cs="Times New Roman"/>
          <w:bCs/>
          <w:iCs/>
          <w:snapToGrid w:val="0"/>
          <w:kern w:val="24"/>
          <w:sz w:val="18"/>
          <w:szCs w:val="18"/>
          <w:lang w:eastAsia="x-none"/>
        </w:rPr>
        <w:t>тведения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МО «Город Трубчевск» принята неполная раздельная система канализации как для жилых микрорайонов, так и для промплощадок с приемом в хозяйственно-бытовую канализацию промстоков некоторых производственных объектов. Общая протяженность канализационной сети 9,450 км. Сети и сооружения хозяйственно-бытовой канализации города находятся на балансе МУП «Водоканал сервис».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соответствии с размещением объектов водоотведения, рельефом местности и расположением площади очистных сооружений, стоки на очистку поступают посредством насосных станций перекачки по напорным коллекторам.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Все насосные станции относятся к станциям шахтного типа, в которых центробежные насосы установлены сухим способом. В составе канализационных насосных станций входят: приемный резервуар с решеткой, машинный зал, в котором размещаются насосы и двигатели, производственно-вспомогательные и бытовые помещения.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Сточные воды поступают на канализационные насосные станции неравномерно. Поэтому для регулирования работы насосов устроены приемные резервуары.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Перекачка сточных вод заключается в заборе перекачиваемой жидкости из приемного резервуара по всасывающим трубопроводам и нагнетание ее в напорные трубопроводы.</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iCs/>
          <w:sz w:val="18"/>
          <w:szCs w:val="18"/>
        </w:rPr>
        <w:t xml:space="preserve">Очистные сооружения, введены в работу в 1990 году, государственной комиссией в эксплуатацию приняты не были. Наладка технологического режима работы ОС не производилась. </w:t>
      </w:r>
      <w:r w:rsidRPr="002C4BAA">
        <w:rPr>
          <w:rFonts w:ascii="Times New Roman" w:eastAsia="Calibri" w:hAnsi="Times New Roman" w:cs="Times New Roman"/>
          <w:bCs/>
          <w:iCs/>
          <w:sz w:val="18"/>
          <w:szCs w:val="18"/>
        </w:rPr>
        <w:t>воды поступают в приемную камеру очистных сооружений. После приемной камеры стоки процеживаются через решетки типа РММБВ-1000 с механизированными граблями; они устанавливаются в здании решеток.</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Для равномерного распределения поступающий на решетки сточной жидкости и возможности аварийного сброса стоков в водоем, минуя очистные сооружения, перед зданием решеток предусматривается приемная камера.</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Задержанные на решетках отбросы измельчаются в дробилках и поступают в сеть внутриплощадочной канализации.</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Далее сточные воды самотеком по открытым люкам направляются на две горизонтальных песколовки с круговым движением воды. На сооружениях установлены две горизонтальных песколовки с круговым движением воды по типовому проекту 902-2-207 диаметром 6 м. На входе в каждое отделение песколовки установлены щитовые затворы, что позволяет регулировать подачу стоков.</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Удаление осадка из песколовки производится с помощью гидроэлеватора, для работы которого используется вода из резервуара КНС (производственно-вспомогательное здание) для собственных нужд. Отвод пульпы производится по трубопроводу далее по лотку на песковую площадку с последующим вывозом. Вода, использованная для транспортировки песка, после отстаивания на песковых площадках поступает в колодец и далее по трубопроводу дренажных вод самотеком в резервуар насосной станции.</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Освободившись от тяжелых минеральных примесей сточные воды, поступают на блок биологической очистки.</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Блок емкостей построен по типовому проекту 902-3-205, пропускной способностью 10 тыс. м³/cут</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Блок емкостей разработан со стенами из сборных железобетонных панелей серии 3.900-3.</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На первом этапе стоки подаются дюкером в центральную часть отстойника и собирается периферийным лотком. Первичные отстойники радиального типа. Оседающие вещества собираются в конусной нижней части отстойника. Выпадающий в отстойнике сырой осадок удаляется из конусов эрлифтами и направляется в илоперегниватель. Воздух для работы эрлифтов нагнетается посредством компрессорного оборудования, установленного в компрессорной.</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Осветленные сточные воды после прохождения сооружений механической очистки направляются в аэротенк. Подача сточной жидкости из сборного периферийного лотка первичного отстойника в аэротенки осуществляется рассредоточено через впускные окна распределительного лотка. Проектом предусмотрены двухкоридорные аэротенки, которые могут работать как без регенерации, так и с регенерацией активного ила в объеме от 25% до 50%. Регенерация активного ила, как она принята на очистных сооружениях, осуществляется непрерывно, в отдельных сооружениях, после чего регенерированный ил смешивается с очищаемой водой.  Причем регенерации подвергается концентрированный активный ил из вторичных отстойников. В качестве системы аэрации использована мелкопузырчатая система аэрации. Воздух в систему аэрации нагнетается воздуходувным оборудованием. (Воздуходувки типа ТВ-80-1,6), располагающемся в в производственно-вспомогательном здании.</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Далее иловая смесь переливается во вторичный отстойник для отделения очищенных стоков от ила. Иловая смесь подается дюкером в центральную часть отстойника и собирается периферийным лотком. Вторичные отстойники радиального типа. Гидравлическая нагрузка на единицу площади вторичного отстойника 0.5 м³/м², что соответствует необходимым значениям. Обычно гидравлическая нагрузка для хорошо осаждаемого активного ила находится в пределах 0.9-1.2 и зависит от свойств прироста активного ила. Поэтому имеющихся отстойников достаточно для обеспечения эффективного отстаивания при условии обеспечения необходимой степени очистки в аэротенках.</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Осевший ил откачивается эрлифтами и подается в иловую камеру аэротенков. В иловой камере установлены щитовые затворы для регулирования подачи рециркуляционного ила в аэротенк, либо избыточно активного ила в аэробный стабилизатор. Степень рециркуляции активного ила составляет 0,5, что соответствует требуемой для очистных сооружений. Известны случаи, когда очистные сооружения работают со значительно большей степенью рециркуляции и обеспечивают необходимую степень очистки. Но в данном случае высокая степень рециркуляции обеспечила бы разбавление исходных сточных вод и несколько сгладила колебания состава и расходов, подаваемых на очистку сточных вод.</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Стабилизированный в минерализаторе ил подается на иловые площадки. Очищенные стоки вторичного отстойника собираются в сборный лоток с двухсторонним зубчатым переливом и отводятся в отделение контактного резервуара, конструктивно аналогичный вторичным отстойникам, для хлорирования. Согласно нормам, время пребывания воды в контактном резервуаре должно быть не менее 30 мин. и остаточная доза активного хлора после хлорирования должна составлять 1.5 мг/дм³. Объем существующего контактного резервуара, является достаточным, так как фактический расход гораздо меньше проектного. Требуемая доза активного хлора для недостаточно очищенной сточной воды значительно больше, чем для очищенной, которая находится на уровне 6-10 мг/дм³, поэтому на сооружениях должен иметь место перерасход хлора.</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lastRenderedPageBreak/>
        <w:t xml:space="preserve">Для более интенсивного перемешивание сточной жидкости с хлорной водой предусмотрена подача сжатого воздуха. Для обеззараживания очищенных сточный вод используется раствор гипохлорита Na. </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Все дренажные сточные воды от иловых и песковых площадок, воды опорожнения емкостей и хозяйственно-бытовой канализации зданий, расположенных на территории сооружений отводятся в резервуар при насосной станции (производственно-вспомогательное помещение), откуда насосами перекачиваются в голову сооружений.</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 xml:space="preserve">Очистные сооружения биологической очистки находятся в аварийном состоянии. Износ зданий и оборудования очистных сооружений составляет 96 %. Идет интенсивное разрушение железо - бетонных конструкций распределительных лотков иловых карт с просадкой их в грунт, первичных и вторичных отстойников, аэротенков, хлораторной и приемной камеры. Износ железобетонных конструкций составляет более 80 %. На блоке аэротенков произошло вспучивание бетонного покрытия днища емкостей левой и правой стороны практически по всему периметру. </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Требуется реконструкция системы аэрации правой и левой сторон блока емкостей. В связи с выходом из строя насосного оборудования и распределительных трубопроводов станция возврата дренажных вод, произошло заиливанием дренажных трубопроводов иловых карт. Отсутствуют и не построены площадки для хранения илового осадка.</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bCs/>
          <w:iCs/>
          <w:sz w:val="18"/>
          <w:szCs w:val="18"/>
        </w:rPr>
        <w:t xml:space="preserve">    Техническое состояние очистных сооружений не позволяет эксплуатационной службе обеспечить соблюдение технологического режима очистки сточных вод согласно утвержденных норм ПДС и ПДК, что неоднократно отмечалось в актах – проверках комитета по ПР Брянской области.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4.5.1.1. -  Характеристики очистных сооружений</w:t>
      </w:r>
    </w:p>
    <w:tbl>
      <w:tblPr>
        <w:tblW w:w="5000" w:type="pct"/>
        <w:tblCellMar>
          <w:left w:w="40" w:type="dxa"/>
          <w:right w:w="40" w:type="dxa"/>
        </w:tblCellMar>
        <w:tblLook w:val="0000" w:firstRow="0" w:lastRow="0" w:firstColumn="0" w:lastColumn="0" w:noHBand="0" w:noVBand="0"/>
      </w:tblPr>
      <w:tblGrid>
        <w:gridCol w:w="389"/>
        <w:gridCol w:w="1781"/>
        <w:gridCol w:w="639"/>
        <w:gridCol w:w="3329"/>
        <w:gridCol w:w="1387"/>
        <w:gridCol w:w="1238"/>
        <w:gridCol w:w="1711"/>
      </w:tblGrid>
      <w:tr w:rsidR="0085108B" w:rsidRPr="0085108B" w:rsidTr="00D94848">
        <w:trPr>
          <w:trHeight w:val="20"/>
          <w:tblHeader/>
        </w:trPr>
        <w:tc>
          <w:tcPr>
            <w:tcW w:w="185" w:type="pct"/>
            <w:tcBorders>
              <w:top w:val="single" w:sz="6" w:space="0" w:color="auto"/>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п/п</w:t>
            </w:r>
          </w:p>
        </w:tc>
        <w:tc>
          <w:tcPr>
            <w:tcW w:w="850" w:type="pct"/>
            <w:tcBorders>
              <w:top w:val="single" w:sz="6"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объекта,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адрес местонахождения</w:t>
            </w:r>
          </w:p>
        </w:tc>
        <w:tc>
          <w:tcPr>
            <w:tcW w:w="305" w:type="pct"/>
            <w:tcBorders>
              <w:top w:val="single" w:sz="6" w:space="0" w:color="auto"/>
              <w:left w:val="single" w:sz="4" w:space="0" w:color="auto"/>
              <w:bottom w:val="single" w:sz="4"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Год ввода </w:t>
            </w:r>
          </w:p>
        </w:tc>
        <w:tc>
          <w:tcPr>
            <w:tcW w:w="1589" w:type="pct"/>
            <w:tcBorders>
              <w:top w:val="single" w:sz="4" w:space="0" w:color="auto"/>
              <w:left w:val="single" w:sz="6" w:space="0" w:color="auto"/>
              <w:bottom w:val="single" w:sz="6"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Состав водоочистных сооружений</w:t>
            </w:r>
          </w:p>
        </w:tc>
        <w:tc>
          <w:tcPr>
            <w:tcW w:w="662" w:type="pct"/>
            <w:tcBorders>
              <w:top w:val="single" w:sz="4" w:space="0" w:color="auto"/>
              <w:left w:val="single" w:sz="4"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Объем отводимых на очистку сточных вод, тыс.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/сут</w:t>
            </w:r>
          </w:p>
        </w:tc>
        <w:tc>
          <w:tcPr>
            <w:tcW w:w="591" w:type="pct"/>
            <w:tcBorders>
              <w:top w:val="single" w:sz="6" w:space="0" w:color="auto"/>
              <w:left w:val="single" w:sz="6" w:space="0" w:color="auto"/>
              <w:bottom w:val="single" w:sz="6"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Место отвода сточных вод после очистки</w:t>
            </w:r>
          </w:p>
        </w:tc>
        <w:tc>
          <w:tcPr>
            <w:tcW w:w="817" w:type="pct"/>
            <w:tcBorders>
              <w:top w:val="single" w:sz="6" w:space="0" w:color="auto"/>
              <w:left w:val="single" w:sz="4"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Применяемый метод обеззараживания</w:t>
            </w:r>
          </w:p>
        </w:tc>
      </w:tr>
      <w:tr w:rsidR="0085108B" w:rsidRPr="0085108B" w:rsidTr="00D94848">
        <w:trPr>
          <w:trHeight w:val="20"/>
        </w:trPr>
        <w:tc>
          <w:tcPr>
            <w:tcW w:w="185" w:type="pct"/>
            <w:tcBorders>
              <w:top w:val="single" w:sz="6" w:space="0" w:color="auto"/>
              <w:left w:val="single" w:sz="6" w:space="0" w:color="auto"/>
              <w:bottom w:val="single" w:sz="6" w:space="0" w:color="auto"/>
              <w:right w:val="single" w:sz="6"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850" w:type="pct"/>
            <w:tcBorders>
              <w:top w:val="single" w:sz="4" w:space="0" w:color="auto"/>
              <w:left w:val="single" w:sz="4" w:space="0" w:color="auto"/>
              <w:bottom w:val="single" w:sz="4" w:space="0" w:color="auto"/>
              <w:right w:val="single" w:sz="4"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Очистные сооружения г. Трубчевск</w:t>
            </w:r>
          </w:p>
        </w:tc>
        <w:tc>
          <w:tcPr>
            <w:tcW w:w="305" w:type="pct"/>
            <w:tcBorders>
              <w:top w:val="single" w:sz="4" w:space="0" w:color="auto"/>
              <w:left w:val="single" w:sz="4" w:space="0" w:color="auto"/>
              <w:bottom w:val="single" w:sz="4" w:space="0" w:color="auto"/>
              <w:right w:val="single" w:sz="6"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1990</w:t>
            </w:r>
          </w:p>
        </w:tc>
        <w:tc>
          <w:tcPr>
            <w:tcW w:w="1589" w:type="pct"/>
            <w:tcBorders>
              <w:top w:val="single" w:sz="6" w:space="0" w:color="auto"/>
              <w:left w:val="single" w:sz="6" w:space="0" w:color="auto"/>
              <w:bottom w:val="single" w:sz="6" w:space="0" w:color="auto"/>
              <w:right w:val="single" w:sz="4"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Приемная камера.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 Решетки.</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 Песколовка.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 Первичные отстойники, горизонтальные.</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 Аэротенки.</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  Вторичные отстойники, горизонтальные.</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 Иловая площадка – 12 шт.</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 Песковая площадка.</w:t>
            </w:r>
          </w:p>
        </w:tc>
        <w:tc>
          <w:tcPr>
            <w:tcW w:w="662" w:type="pct"/>
            <w:tcBorders>
              <w:top w:val="single" w:sz="6" w:space="0" w:color="auto"/>
              <w:left w:val="single" w:sz="4" w:space="0" w:color="auto"/>
              <w:bottom w:val="single" w:sz="6" w:space="0" w:color="auto"/>
              <w:right w:val="single" w:sz="6"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2,5-3</w:t>
            </w:r>
          </w:p>
        </w:tc>
        <w:tc>
          <w:tcPr>
            <w:tcW w:w="591" w:type="pct"/>
            <w:tcBorders>
              <w:top w:val="single" w:sz="6" w:space="0" w:color="auto"/>
              <w:left w:val="single" w:sz="6" w:space="0" w:color="auto"/>
              <w:bottom w:val="single" w:sz="6" w:space="0" w:color="auto"/>
              <w:right w:val="single" w:sz="4"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Река Десна</w:t>
            </w:r>
          </w:p>
        </w:tc>
        <w:tc>
          <w:tcPr>
            <w:tcW w:w="817" w:type="pct"/>
            <w:tcBorders>
              <w:top w:val="single" w:sz="6" w:space="0" w:color="auto"/>
              <w:left w:val="single" w:sz="4" w:space="0" w:color="auto"/>
              <w:bottom w:val="single" w:sz="6" w:space="0" w:color="auto"/>
              <w:right w:val="single" w:sz="6" w:space="0" w:color="auto"/>
            </w:tcBorders>
            <w:shd w:val="clear" w:color="auto" w:fill="FFFFFF"/>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Биологический</w:t>
            </w:r>
          </w:p>
        </w:tc>
      </w:tr>
    </w:tbl>
    <w:p w:rsidR="002C4BAA" w:rsidRPr="002C4BAA" w:rsidRDefault="002C4BAA" w:rsidP="000E253B">
      <w:pPr>
        <w:spacing w:after="0" w:line="240" w:lineRule="auto"/>
        <w:ind w:firstLine="567"/>
        <w:contextualSpacing/>
        <w:jc w:val="center"/>
        <w:rPr>
          <w:rFonts w:ascii="Times New Roman" w:eastAsia="Times New Roman" w:hAnsi="Times New Roman" w:cs="Times New Roman"/>
          <w:sz w:val="18"/>
          <w:szCs w:val="18"/>
          <w:lang w:val="x-none" w:eastAsia="x-none"/>
        </w:rPr>
      </w:pPr>
      <w:r w:rsidRPr="002C4BAA">
        <w:rPr>
          <w:rFonts w:ascii="Times New Roman" w:eastAsia="Times New Roman" w:hAnsi="Times New Roman" w:cs="Times New Roman"/>
          <w:sz w:val="18"/>
          <w:szCs w:val="18"/>
          <w:lang w:val="x-none" w:eastAsia="x-none"/>
        </w:rPr>
        <w:t>Таблица 4.5.1.</w:t>
      </w:r>
      <w:r w:rsidRPr="002C4BAA">
        <w:rPr>
          <w:rFonts w:ascii="Times New Roman" w:eastAsia="Times New Roman" w:hAnsi="Times New Roman" w:cs="Times New Roman"/>
          <w:sz w:val="18"/>
          <w:szCs w:val="18"/>
          <w:lang w:eastAsia="x-none"/>
        </w:rPr>
        <w:t>2</w:t>
      </w:r>
      <w:r w:rsidRPr="002C4BAA">
        <w:rPr>
          <w:rFonts w:ascii="Times New Roman" w:eastAsia="Times New Roman" w:hAnsi="Times New Roman" w:cs="Times New Roman"/>
          <w:sz w:val="18"/>
          <w:szCs w:val="18"/>
          <w:lang w:val="x-none" w:eastAsia="x-none"/>
        </w:rPr>
        <w:t xml:space="preserve">. -  </w:t>
      </w:r>
      <w:r w:rsidRPr="002C4BAA">
        <w:rPr>
          <w:rFonts w:ascii="Times New Roman" w:eastAsia="Calibri" w:hAnsi="Times New Roman" w:cs="Times New Roman"/>
          <w:iCs/>
          <w:sz w:val="18"/>
          <w:szCs w:val="18"/>
          <w:lang w:val="x-none"/>
        </w:rPr>
        <w:t>Характеристики канализационных насосных 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1874"/>
        <w:gridCol w:w="1740"/>
        <w:gridCol w:w="2509"/>
        <w:gridCol w:w="1570"/>
      </w:tblGrid>
      <w:tr w:rsidR="0085108B" w:rsidRPr="0085108B" w:rsidTr="00D94848">
        <w:trPr>
          <w:trHeight w:val="20"/>
          <w:tblHeader/>
        </w:trPr>
        <w:tc>
          <w:tcPr>
            <w:tcW w:w="133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Расположение канализационной насосной станции</w:t>
            </w:r>
          </w:p>
        </w:tc>
        <w:tc>
          <w:tcPr>
            <w:tcW w:w="894"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 строительства</w:t>
            </w:r>
          </w:p>
        </w:tc>
        <w:tc>
          <w:tcPr>
            <w:tcW w:w="830"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Мощность фактическая тыс.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/час</w:t>
            </w:r>
          </w:p>
        </w:tc>
        <w:tc>
          <w:tcPr>
            <w:tcW w:w="1197"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Марка насосов</w:t>
            </w:r>
          </w:p>
        </w:tc>
        <w:tc>
          <w:tcPr>
            <w:tcW w:w="749"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Количество насосов (шт.)</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КНС №1 микр. Заводской</w:t>
            </w: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1964</w:t>
            </w: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52-80</w:t>
            </w: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СМ125-80-315</w:t>
            </w: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КНС №2 ул. Володарского12</w:t>
            </w: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1986</w:t>
            </w: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52-80</w:t>
            </w: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СМ125-80-315</w:t>
            </w: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КНС №3 ул. Новая </w:t>
            </w: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1986</w:t>
            </w: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60</w:t>
            </w: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СМ 125-80-315Б</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СД100-40</w:t>
            </w: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КНС№4 (баня)</w:t>
            </w: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1964</w:t>
            </w: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80</w:t>
            </w: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СМ200-150-400а-6</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СД70-80</w:t>
            </w: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r>
      <w:tr w:rsidR="0085108B" w:rsidRPr="0085108B" w:rsidTr="00D94848">
        <w:trPr>
          <w:trHeight w:val="20"/>
        </w:trPr>
        <w:tc>
          <w:tcPr>
            <w:tcW w:w="13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КНС в Районе РЭС</w:t>
            </w:r>
          </w:p>
        </w:tc>
        <w:tc>
          <w:tcPr>
            <w:tcW w:w="894"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30"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197"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49" w:type="pct"/>
            <w:shd w:val="clear" w:color="auto" w:fill="auto"/>
          </w:tcPr>
          <w:p w:rsidR="002C4BAA" w:rsidRPr="002C4BAA" w:rsidRDefault="002C4BAA" w:rsidP="000E253B">
            <w:pPr>
              <w:spacing w:after="0" w:line="240" w:lineRule="auto"/>
              <w:jc w:val="center"/>
              <w:rPr>
                <w:rFonts w:ascii="Times New Roman" w:eastAsia="Calibri" w:hAnsi="Times New Roman" w:cs="Times New Roman"/>
                <w:sz w:val="18"/>
                <w:szCs w:val="18"/>
              </w:rPr>
            </w:pP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Таблица 4.5.1.3. -  Существующее сетевое хозяйство водоотведения г. Трубчевска                               </w:t>
      </w:r>
    </w:p>
    <w:tbl>
      <w:tblPr>
        <w:tblW w:w="5000" w:type="pct"/>
        <w:tblCellMar>
          <w:left w:w="30" w:type="dxa"/>
          <w:right w:w="30" w:type="dxa"/>
        </w:tblCellMar>
        <w:tblLook w:val="0000" w:firstRow="0" w:lastRow="0" w:firstColumn="0" w:lastColumn="0" w:noHBand="0" w:noVBand="0"/>
      </w:tblPr>
      <w:tblGrid>
        <w:gridCol w:w="607"/>
        <w:gridCol w:w="2965"/>
        <w:gridCol w:w="2572"/>
        <w:gridCol w:w="2408"/>
        <w:gridCol w:w="1928"/>
      </w:tblGrid>
      <w:tr w:rsidR="0085108B" w:rsidRPr="0085108B" w:rsidTr="00D94848">
        <w:trPr>
          <w:trHeight w:val="20"/>
          <w:tblHeader/>
        </w:trPr>
        <w:tc>
          <w:tcPr>
            <w:tcW w:w="289"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п/п</w:t>
            </w:r>
          </w:p>
        </w:tc>
        <w:tc>
          <w:tcPr>
            <w:tcW w:w="1414"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w:t>
            </w:r>
          </w:p>
        </w:tc>
        <w:tc>
          <w:tcPr>
            <w:tcW w:w="1227"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Адрес (местонахождение) объекта</w:t>
            </w:r>
          </w:p>
        </w:tc>
        <w:tc>
          <w:tcPr>
            <w:tcW w:w="1149"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Индивидуальные характеристики объекта</w:t>
            </w:r>
          </w:p>
        </w:tc>
        <w:tc>
          <w:tcPr>
            <w:tcW w:w="920" w:type="pct"/>
            <w:tcBorders>
              <w:top w:val="single" w:sz="4" w:space="0" w:color="auto"/>
              <w:left w:val="single" w:sz="4" w:space="0" w:color="auto"/>
              <w:bottom w:val="single" w:sz="4" w:space="0" w:color="auto"/>
              <w:right w:val="single" w:sz="4"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 эксплуатацию</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Внеплощадочные канализационные сети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ул.Новая</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д-300, L-1500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2006</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Внутриплощадочные канализационные сети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ул.Новая</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д-200, L-1000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2006</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Внеплощадочные канализационные сети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3-го Интернационала: от ул. Севской до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Советской</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д-300, L-300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1980</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Внеплощадочные канализационные сети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ул. Севская: от ул. Ленина до ул.Луначарского,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от ул. Луначарского до ул. 3-го Интернационала</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д-250, L-340 м/п                 д-300, L-160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2007</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Канализационные сети к 80 кв. жилому дому</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ул.Заводская</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д-300, </w:t>
            </w:r>
            <w:r w:rsidRPr="002C4BAA">
              <w:rPr>
                <w:rFonts w:ascii="Times New Roman" w:eastAsia="Calibri" w:hAnsi="Times New Roman" w:cs="Times New Roman"/>
                <w:sz w:val="18"/>
                <w:szCs w:val="18"/>
                <w:lang w:val="en-US"/>
              </w:rPr>
              <w:t>L</w:t>
            </w:r>
            <w:r w:rsidRPr="002C4BAA">
              <w:rPr>
                <w:rFonts w:ascii="Times New Roman" w:eastAsia="Calibri" w:hAnsi="Times New Roman" w:cs="Times New Roman"/>
                <w:sz w:val="18"/>
                <w:szCs w:val="18"/>
              </w:rPr>
              <w:t>-74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2007</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Канализационные сети к 45 кв. жилому дому</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 ул.Заводская</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д-300, </w:t>
            </w:r>
            <w:r w:rsidRPr="002C4BAA">
              <w:rPr>
                <w:rFonts w:ascii="Times New Roman" w:eastAsia="Calibri" w:hAnsi="Times New Roman" w:cs="Times New Roman"/>
                <w:sz w:val="18"/>
                <w:szCs w:val="18"/>
                <w:lang w:val="en-US"/>
              </w:rPr>
              <w:t>L</w:t>
            </w:r>
            <w:r w:rsidRPr="002C4BAA">
              <w:rPr>
                <w:rFonts w:ascii="Times New Roman" w:eastAsia="Calibri" w:hAnsi="Times New Roman" w:cs="Times New Roman"/>
                <w:sz w:val="18"/>
                <w:szCs w:val="18"/>
              </w:rPr>
              <w:t>-72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2007</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Сеть канализации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Брянская: от          ул. Севской до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Советской</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д-300, L-260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1968</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Сеть канализации асбестовая</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г.Трубчевск,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 Андреева</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д-150, L-500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1988</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9.</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Сеть канализации</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ул.Брянская</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д-200, L-260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1988</w:t>
            </w:r>
          </w:p>
        </w:tc>
      </w:tr>
      <w:tr w:rsidR="0085108B" w:rsidRPr="0085108B" w:rsidTr="00D94848">
        <w:trPr>
          <w:trHeight w:val="20"/>
        </w:trPr>
        <w:tc>
          <w:tcPr>
            <w:tcW w:w="28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w:t>
            </w:r>
          </w:p>
        </w:tc>
        <w:tc>
          <w:tcPr>
            <w:tcW w:w="1414"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Наружная канализация</w:t>
            </w:r>
          </w:p>
        </w:tc>
        <w:tc>
          <w:tcPr>
            <w:tcW w:w="1227"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г.Трубчевск,</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пл.Красноармейская: от д.1 до памятника;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Свердлова: от пл.Красноармейская до ул.Севской;</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Севская: от ул. Свердлова до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Ленина;</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 Ленина: от ул.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Севская до ул. Урицкого;</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Ленина: от ул. Урицкого  до ул. Володарского;                              пл. Красноармейская до ул. Ленина</w:t>
            </w:r>
          </w:p>
        </w:tc>
        <w:tc>
          <w:tcPr>
            <w:tcW w:w="1149"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д-600, L-150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д-600, L-530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д-600, L-200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д-400, L-470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д-300, L-300 м/п</w:t>
            </w: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д-400, L-180 м/п</w:t>
            </w:r>
          </w:p>
        </w:tc>
        <w:tc>
          <w:tcPr>
            <w:tcW w:w="920" w:type="pct"/>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2007</w:t>
            </w:r>
          </w:p>
        </w:tc>
      </w:tr>
    </w:tbl>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eastAsia="x-none"/>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 xml:space="preserve">4.5.2. Показатели готовности системы </w:t>
      </w:r>
      <w:r w:rsidRPr="002C4BAA">
        <w:rPr>
          <w:rFonts w:ascii="Times New Roman" w:eastAsia="Times New Roman" w:hAnsi="Times New Roman" w:cs="Times New Roman"/>
          <w:bCs/>
          <w:iCs/>
          <w:snapToGrid w:val="0"/>
          <w:kern w:val="24"/>
          <w:sz w:val="18"/>
          <w:szCs w:val="18"/>
          <w:lang w:eastAsia="x-none"/>
        </w:rPr>
        <w:t>вод</w:t>
      </w:r>
      <w:r w:rsidRPr="002C4BAA">
        <w:rPr>
          <w:rFonts w:ascii="Times New Roman" w:eastAsia="Times New Roman" w:hAnsi="Times New Roman" w:cs="Times New Roman"/>
          <w:bCs/>
          <w:iCs/>
          <w:snapToGrid w:val="0"/>
          <w:kern w:val="24"/>
          <w:sz w:val="18"/>
          <w:szCs w:val="18"/>
          <w:lang w:val="x-none" w:eastAsia="x-none"/>
        </w:rPr>
        <w:t>оотведения, имеющиеся проблемы и направления их решения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обеспечения нормативных санитарно-гигиенических условий проживания в селе предлагается устройство централизованной системы канализации, с последующей очисткой канализационных стоков.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Качество сбрасываемых сточных вод не соответствует требованиям по очистке. Ливневая канализация отсутствует. Канализационная сеть отсутствует.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Необходимость строительства очистных сооружений системы водоотведения обусловлена выполнением следующих задач:</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очистку сточных вод и их обеззараживание, и отвод от очистных сооружений, с соблюдением условий, удовлетворяющих требованиям Закона РФ «По охране окружающей среды», Водного кодекса РФ, «Правил охраны поверхностных вод от загрязнения сточными водами», а также требованиям местных органов по регулированию использования и охране вод, государственного санитарного надзора, охраны рыбных запасов;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систематический лабораторно-производственный и технологический контроль работы очистных сооружений;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контроль санитарного состояния сооружений, зданий, их территорий и санитарно-защитных зон;</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улучшения экологической обстановки, а также повышения комфортности проживания населения г. Трубчевск, на территории общественно-деловой и малоэтажной жилой застройки необходимо выполнить строительство централизованной системы водоотведения.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 На территории индивидуальной жилой застройки установить герметичные выгребы и септики полной заводской готовности.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очистки хозяйственно-фекальных сточных вод предусмотреть строительство канализационных очистных сооружений.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4.5.2.1. -  Баланс тепловой энергии</w:t>
      </w:r>
    </w:p>
    <w:tbl>
      <w:tblPr>
        <w:tblW w:w="10704" w:type="dxa"/>
        <w:tblInd w:w="40" w:type="dxa"/>
        <w:tblLayout w:type="fixed"/>
        <w:tblCellMar>
          <w:left w:w="40" w:type="dxa"/>
          <w:right w:w="40" w:type="dxa"/>
        </w:tblCellMar>
        <w:tblLook w:val="0000" w:firstRow="0" w:lastRow="0" w:firstColumn="0" w:lastColumn="0" w:noHBand="0" w:noVBand="0"/>
      </w:tblPr>
      <w:tblGrid>
        <w:gridCol w:w="595"/>
        <w:gridCol w:w="3610"/>
        <w:gridCol w:w="2131"/>
        <w:gridCol w:w="2136"/>
        <w:gridCol w:w="2232"/>
      </w:tblGrid>
      <w:tr w:rsidR="0085108B" w:rsidRPr="0085108B" w:rsidTr="000475D0">
        <w:tc>
          <w:tcPr>
            <w:tcW w:w="595" w:type="dxa"/>
            <w:vMerge w:val="restart"/>
            <w:tcBorders>
              <w:top w:val="single" w:sz="6" w:space="0" w:color="auto"/>
              <w:left w:val="single" w:sz="6" w:space="0" w:color="auto"/>
              <w:bottom w:val="nil"/>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п.п.</w:t>
            </w:r>
          </w:p>
        </w:tc>
        <w:tc>
          <w:tcPr>
            <w:tcW w:w="3610" w:type="dxa"/>
            <w:vMerge w:val="restart"/>
            <w:tcBorders>
              <w:top w:val="single" w:sz="6" w:space="0" w:color="auto"/>
              <w:left w:val="single" w:sz="6" w:space="0" w:color="auto"/>
              <w:bottom w:val="nil"/>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Источники тепло</w:t>
            </w:r>
            <w:r w:rsidRPr="002C4BAA">
              <w:rPr>
                <w:rFonts w:ascii="Times New Roman" w:eastAsia="Calibri" w:hAnsi="Times New Roman" w:cs="Times New Roman"/>
                <w:sz w:val="18"/>
                <w:szCs w:val="18"/>
              </w:rPr>
              <w:softHyphen/>
              <w:t>снабжения</w:t>
            </w:r>
          </w:p>
        </w:tc>
        <w:tc>
          <w:tcPr>
            <w:tcW w:w="6499" w:type="dxa"/>
            <w:gridSpan w:val="3"/>
            <w:tcBorders>
              <w:top w:val="single" w:sz="6" w:space="0" w:color="auto"/>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Баланс тепловой энергии на существующем уровне (2012 г.)</w:t>
            </w:r>
          </w:p>
        </w:tc>
      </w:tr>
      <w:tr w:rsidR="0085108B" w:rsidRPr="0085108B" w:rsidTr="000475D0">
        <w:tc>
          <w:tcPr>
            <w:tcW w:w="595" w:type="dxa"/>
            <w:tcBorders>
              <w:top w:val="nil"/>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610" w:type="dxa"/>
            <w:tcBorders>
              <w:top w:val="nil"/>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31" w:type="dxa"/>
            <w:tcBorders>
              <w:top w:val="single" w:sz="6" w:space="0" w:color="auto"/>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требуемая тепловая мощность, МВт</w:t>
            </w:r>
          </w:p>
        </w:tc>
        <w:tc>
          <w:tcPr>
            <w:tcW w:w="2136" w:type="dxa"/>
            <w:tcBorders>
              <w:top w:val="single" w:sz="6" w:space="0" w:color="auto"/>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Имеющаяся тепловая мощность, МВт</w:t>
            </w:r>
          </w:p>
        </w:tc>
        <w:tc>
          <w:tcPr>
            <w:tcW w:w="2232" w:type="dxa"/>
            <w:tcBorders>
              <w:top w:val="single" w:sz="6" w:space="0" w:color="auto"/>
              <w:left w:val="single" w:sz="6" w:space="0" w:color="auto"/>
              <w:bottom w:val="single" w:sz="6" w:space="0" w:color="auto"/>
              <w:right w:val="single" w:sz="6" w:space="0" w:color="auto"/>
            </w:tcBorders>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избыток (+), либо де</w:t>
            </w:r>
            <w:r w:rsidRPr="002C4BAA">
              <w:rPr>
                <w:rFonts w:ascii="Times New Roman" w:eastAsia="Calibri" w:hAnsi="Times New Roman" w:cs="Times New Roman"/>
                <w:sz w:val="18"/>
                <w:szCs w:val="18"/>
              </w:rPr>
              <w:softHyphen/>
              <w:t>фицит (-) тепловой мощности, МВт</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«БМВКУ-4,6 МВт» ОАО «Монолит»</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3,45</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4,63</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+ 1,18</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№20 ул.Луначарского г..Трубчевск</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11,04</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13,54</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№36 ул.Урицкого</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2,07</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4,5</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+2,43</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№24 ул. Новоленинская</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2Д</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+0,9</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№34 ул.Садовая</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0,38</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2,34</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+ 1,96</w:t>
            </w:r>
          </w:p>
        </w:tc>
      </w:tr>
      <w:tr w:rsidR="0085108B" w:rsidRPr="0085108B" w:rsidTr="000475D0">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м/р Заводской</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0,32</w:t>
            </w: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1,355</w:t>
            </w: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+ 1,035</w:t>
            </w:r>
          </w:p>
        </w:tc>
      </w:tr>
      <w:tr w:rsidR="0085108B" w:rsidRPr="0085108B" w:rsidTr="000475D0">
        <w:trPr>
          <w:trHeight w:val="440"/>
        </w:trPr>
        <w:tc>
          <w:tcPr>
            <w:tcW w:w="595"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w:t>
            </w:r>
          </w:p>
        </w:tc>
        <w:tc>
          <w:tcPr>
            <w:tcW w:w="3610"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Котельная № 9</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ул. Генерала Петрова</w:t>
            </w:r>
          </w:p>
        </w:tc>
        <w:tc>
          <w:tcPr>
            <w:tcW w:w="2131"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36"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232" w:type="dxa"/>
            <w:tcBorders>
              <w:top w:val="single" w:sz="6" w:space="0" w:color="auto"/>
              <w:left w:val="single" w:sz="6" w:space="0" w:color="auto"/>
              <w:bottom w:val="single" w:sz="6" w:space="0" w:color="auto"/>
              <w:right w:val="single" w:sz="6" w:space="0" w:color="auto"/>
            </w:tcBorders>
          </w:tcPr>
          <w:p w:rsidR="002C4BAA" w:rsidRPr="002C4BAA" w:rsidRDefault="002C4BAA" w:rsidP="000E253B">
            <w:pPr>
              <w:spacing w:after="0" w:line="240" w:lineRule="auto"/>
              <w:jc w:val="center"/>
              <w:rPr>
                <w:rFonts w:ascii="Times New Roman" w:eastAsia="Calibri" w:hAnsi="Times New Roman" w:cs="Times New Roman"/>
                <w:sz w:val="18"/>
                <w:szCs w:val="18"/>
              </w:rPr>
            </w:pPr>
          </w:p>
        </w:tc>
      </w:tr>
    </w:tbl>
    <w:p w:rsidR="002C4BAA" w:rsidRPr="002C4BAA" w:rsidRDefault="002C4BAA" w:rsidP="000E253B">
      <w:pPr>
        <w:spacing w:after="0" w:line="240" w:lineRule="auto"/>
        <w:ind w:firstLine="567"/>
        <w:jc w:val="both"/>
        <w:rPr>
          <w:rFonts w:ascii="Times New Roman" w:eastAsia="Calibri" w:hAnsi="Times New Roman" w:cs="Times New Roman"/>
          <w:sz w:val="18"/>
          <w:szCs w:val="18"/>
          <w:lang w:eastAsia="x-none"/>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eastAsia="x-none"/>
        </w:rPr>
      </w:pPr>
      <w:bookmarkStart w:id="59" w:name="_Toc25194446"/>
      <w:r w:rsidRPr="002C4BAA">
        <w:rPr>
          <w:rFonts w:ascii="Times New Roman" w:eastAsia="Times New Roman" w:hAnsi="Times New Roman" w:cs="Times New Roman"/>
          <w:sz w:val="18"/>
          <w:szCs w:val="18"/>
          <w:lang w:val="x-none" w:eastAsia="x-none"/>
        </w:rPr>
        <w:t xml:space="preserve">Краткий анализ существующего состояния сбора и вывоза </w:t>
      </w:r>
      <w:r w:rsidRPr="002C4BAA">
        <w:rPr>
          <w:rFonts w:ascii="Times New Roman" w:eastAsia="Times New Roman" w:hAnsi="Times New Roman" w:cs="Times New Roman"/>
          <w:sz w:val="18"/>
          <w:szCs w:val="18"/>
          <w:lang w:eastAsia="x-none"/>
        </w:rPr>
        <w:t>коммунальных отходов</w:t>
      </w:r>
      <w:r w:rsidRPr="002C4BAA">
        <w:rPr>
          <w:rFonts w:ascii="Times New Roman" w:eastAsia="Times New Roman" w:hAnsi="Times New Roman" w:cs="Times New Roman"/>
          <w:sz w:val="18"/>
          <w:szCs w:val="18"/>
          <w:lang w:val="x-none" w:eastAsia="x-none"/>
        </w:rPr>
        <w:t xml:space="preserve"> и мусора, выявление проблем функционирования</w:t>
      </w:r>
      <w:bookmarkEnd w:id="59"/>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Полигон твердых бытовых отходов площадью 2,19 га расположен юго-восточнее населенного пункта Слобода Усохского сельского поселения Трубчевского района на расстоянии 1,1 км от автодороги Трубчевск- Гнилево. Водораздельное плато, на котором расположен полигон, име</w:t>
      </w:r>
      <w:r w:rsidRPr="002C4BAA">
        <w:rPr>
          <w:rFonts w:ascii="Times New Roman" w:eastAsia="Calibri" w:hAnsi="Times New Roman" w:cs="Times New Roman"/>
          <w:iCs/>
          <w:sz w:val="18"/>
          <w:szCs w:val="18"/>
        </w:rPr>
        <w:softHyphen/>
        <w:t>ет равнинный рельеф. Река Поссорь находится на расстоянии 1,2 км. В северной части полигона находится овраг, дно и откосы которого заросли древесно-кустарной растительностью. По данным геологоразведки постоянный уровень грунтовых вод находится на глубине 15 м от по</w:t>
      </w:r>
      <w:r w:rsidRPr="002C4BAA">
        <w:rPr>
          <w:rFonts w:ascii="Times New Roman" w:eastAsia="Calibri" w:hAnsi="Times New Roman" w:cs="Times New Roman"/>
          <w:iCs/>
          <w:sz w:val="18"/>
          <w:szCs w:val="18"/>
        </w:rPr>
        <w:softHyphen/>
        <w:t>верхности. Основанием полигона служат суглинки тяжелые, мергелистые зеленовато-серые. Утилизация отходов производится по траншейной схеме с расположением траншей перпенди</w:t>
      </w:r>
      <w:r w:rsidRPr="002C4BAA">
        <w:rPr>
          <w:rFonts w:ascii="Times New Roman" w:eastAsia="Calibri" w:hAnsi="Times New Roman" w:cs="Times New Roman"/>
          <w:iCs/>
          <w:sz w:val="18"/>
          <w:szCs w:val="18"/>
        </w:rPr>
        <w:softHyphen/>
        <w:t>кулярно направлению господствующих ветров. Ширина траншеи по верху 11,7 м, заложение откосов 0,5 м. Между траншеями устраивается перемычка шириной по верху 0,5 м и высотой 2,0 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Складирование тко предусматривается методом сталкивания. Высота слоя тко 2,3 м. Уплот</w:t>
      </w:r>
      <w:r w:rsidRPr="002C4BAA">
        <w:rPr>
          <w:rFonts w:ascii="Times New Roman" w:eastAsia="Calibri" w:hAnsi="Times New Roman" w:cs="Times New Roman"/>
          <w:iCs/>
          <w:sz w:val="18"/>
          <w:szCs w:val="18"/>
        </w:rPr>
        <w:softHyphen/>
        <w:t>ненный слой высотой 2м изолируют каждые 5 суток минеральным грунтом слоем 0,25 м. По контору полигона устраивается защитная дамба, в основании которой защитный экран, заглуб</w:t>
      </w:r>
      <w:r w:rsidRPr="002C4BAA">
        <w:rPr>
          <w:rFonts w:ascii="Times New Roman" w:eastAsia="Calibri" w:hAnsi="Times New Roman" w:cs="Times New Roman"/>
          <w:iCs/>
          <w:sz w:val="18"/>
          <w:szCs w:val="18"/>
        </w:rPr>
        <w:softHyphen/>
        <w:t>ленный в слой суглинка тяжелого на глубину 0,5м. Срезанный растительный слой грунта перемещается в валы.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 полигоне построена в 2023 г. и введена в эксплуатацию мусоросортировочная станция, производительностью 25 тыс. тонн в год. Станция специализируется на сортировке ТКО от жилых домов, общественных зданий и учреждений, предприятий торговли, уличного смета и др.</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ТКО, поступающие от муниципального образования подлежат сортировке с последующим отбором для вторичной переработки и компостирования.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lastRenderedPageBreak/>
        <w:t xml:space="preserve">В соответствии с требованиями п.2 ст. 44 Федерального закона N7-ФЗ «Об охране окружающей среды» при планировании городских и сельских поселений должны приниматься меры по санитарной очистке, обезвреживанию и безопасному размещению отходов производства и потребления.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Организация в соответствии с современными требованиями санитарной очистки территории населенных пунктов с решением проблем утилизации, вывоза и обезвреживания твердых бытовых и жидких нечистот вносит значительный вклад в предотвращение загрязнения воды, почвы, атмосферного воздуха и улучшения состояния окружающей среды.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К вопросам местного значения поселения относится организация сбора и вывоза бытовых отходов и мусора (согласно п. 18 ч. 1 ст. 14 № 131-ФЗ от 06.10.2003 г. «Об общих принципах организации местного самоуправления в Российской Федерации»).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В целях своевременного обеспечения санитарной очистки и уборки территории МО «Город Трубчевск» МУП «Жилкомсервис г. Трубчевск» в своей деятельности предусматривает рациональный сбор, быстрое удаление, надежное обезвреживание и утилизацию твердых бытовых отходов.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обеспечения должного санитарного уровня уборка городской территории осуществляется с помощью современных машин, которые позволяют механизировать практически все трудоемкие и тяжелые работы по уборке городских дорог и очистке домовладений. Основную часть операций производят без применения ручного труда, это поливка дорожных покрытий, погрузка и разбрасывание песко-соляной смеси, контейнерная вывозка бытового мусора, очистка автодорог от снегопадов. В настоящее время для вывоза тко на предприятии применяются 2 мусоровоза ЗИЛ КО-440 – 4Д и МАЗ КО-449. Для вывоза от частного сектора применяются 2 самосвала ЗИЛ ММ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-4502. Всего на балансе предприятия находится 8 единиц автотранспортных средств, 2 гаража для размещения специальной дорожной техники.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очистки автомобильных дорог МУП «Жилкомсервис г. Трубчевск» применяется автогрейдер ГС 14.02 мощностью двигателя 180 л.с., а также экскаватор ЭО 402ЕА-01, мощность двигателя которого 180 л.с. и трактор МТЗ- 82.</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МУП «Жилкомсервис г. Трубчевск» принимает и обслуживает ведомственный жилищный фонд, где проживают 5890 чел., а также городские территории для механизированной уборки и санитарной очистки, составляющие 48340 кв. м. Количество тко, поступающих от жилищного сектора составляет 2 тыс. тонн в год., от предприятий – 820 тонн в год, от населения – 12 тыс. тонн.</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80 предприятий и организаций города пользуются услугами МУП «Жилкомсервис г. Трубчевск». В процессе производственной деятельности образуется 86 наименований отходов производства 2 – 5 классов опасности общим количеством 27,4 тыс. тонн в год. Для сбора тко в благоустроенном жилищном фонде применяются стандартные металлические контейнеры. Всего имеется 220 контейнеров, их сменяемость производится в соответствии с износом. Площадки для установки контейнеров удалены от жилых домов, детских учреждений, спортивных площадок и от мест отдыха населения на расстояние не менее 20 м и не более 100 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Сбор, обезвреживание и утилизация жидких отходов, в т.ч. и от частного сектора не осуществляется. Обезвреживание тко производится на специально отведенном месте – полигоне, расположенном к северо-востоку от г. Трубчевска в речной пойме. Площадь полигона составляет 2,19 га. Год ввода в эксплуатацию указанного полигона – 2006 г. На полигон тко принимаются на захоронение тко от населения, предприятий и организаций г. Трубчевска, а также от сельских поселений.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Количество работников на полигоне – 2 чел.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соответствии с проектом принята траншейная схема с расположением траншей перпендикулярно направлению господствующих ветров. Ширина траншеи 11,7 м, объем траншей 31212 куб.м. Складирование тко осуществляется методом сталкивания. В этом случае мусоровозный транспорт разгружается на верхней поверхности, образованной в предыдущие дни. Уплотненный слой изолируют минеральным грунтом – слоем толщиной 0,25 м. Уплотнение отходов и изолирующего слоя производится бульдозером Т – 130.</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Утилизация медицинских отходов, в т.ч. отходов из инфекционных, хирургических, гинекологических, отделений лечебных учреждений должна производиться на месте по согласованию с учреждениями санэпидемслужбы, поскольку указанные отходы относятся к классу опасных (рискованных). Однако по данным доклада «О состоянии окружающей природной среды по Брянской области в 2009 г.», выполненного Главным управлением природных ресурсов и охраны окружающей среды по Брянской области, указанные отходы накапливаются в лечебно-профилактических учреждениях района, поскольку ни одно из них не имеет условий для их утилизации.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 полигоне МУП «Жилкомсервис г. Трубчевск» запрещено размещение и захоронение радиоактивных отходов в связи с тем, что территориям, прилегающим к городским и сельским поселениям может быть создана опасность для окружающей среды.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Имеются отходы 3-4-5 класса опасности. Их количество составляет 750 тонн в год. Они все подлежат обезвреживанию. В целях обеспечения контроля за выполнением требований природоохранного законодательства, нормативных документов в области охраны окружающей природной среды, в т.ч. контроль за соблюдением установленных нормативов воздействия на компоненты окружающей среды, соблюдения лимитов размещения отходов в МУП «Жилкомсервис г. Трубчевск» разработана программа о производственном экологическом контроле до 2013 г. Определен порядок проведения контроля за выбросами в окружающую среду, за обращением с отходами производства, за экологическим состоянием почв.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соответствии с договором с санэпидемиологической службой МУП «Жилкомсервис г. Трубчевск» производит исследование почвы на полигоне по микробиологическим, гельминтологическим, радиологическим показателям 1-2 раза в год. В то же время наблюдение и обследование подземных и поверхностных вод не проводится в связи с отсутствием 2-х гидронаблюдательных скважин.</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sectPr w:rsidR="002C4BAA" w:rsidRPr="002C4BAA" w:rsidSect="000E253B">
          <w:headerReference w:type="even" r:id="rId14"/>
          <w:footerReference w:type="even" r:id="rId15"/>
          <w:footerReference w:type="default" r:id="rId16"/>
          <w:footerReference w:type="first" r:id="rId17"/>
          <w:pgSz w:w="11905" w:h="16838" w:code="9"/>
          <w:pgMar w:top="426" w:right="706" w:bottom="426" w:left="709" w:header="0" w:footer="0" w:gutter="0"/>
          <w:cols w:space="720"/>
          <w:titlePg/>
          <w:docGrid w:linePitch="381"/>
        </w:sect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lastRenderedPageBreak/>
        <w:t>Таблица 4.6.1.1. - Реестр мест (площадок) накопления твердых коммунальных отходов, расположенных на территории муниципального образования «Трубчевское городскоге поселение»</w:t>
      </w:r>
    </w:p>
    <w:tbl>
      <w:tblPr>
        <w:tblW w:w="5359" w:type="pct"/>
        <w:tblInd w:w="-436" w:type="dxa"/>
        <w:tblLook w:val="04A0" w:firstRow="1" w:lastRow="0" w:firstColumn="1" w:lastColumn="0" w:noHBand="0" w:noVBand="1"/>
      </w:tblPr>
      <w:tblGrid>
        <w:gridCol w:w="484"/>
        <w:gridCol w:w="1601"/>
        <w:gridCol w:w="1766"/>
        <w:gridCol w:w="1598"/>
        <w:gridCol w:w="1825"/>
        <w:gridCol w:w="1045"/>
        <w:gridCol w:w="1341"/>
        <w:gridCol w:w="1238"/>
        <w:gridCol w:w="1762"/>
        <w:gridCol w:w="2935"/>
      </w:tblGrid>
      <w:tr w:rsidR="0085108B" w:rsidRPr="0085108B" w:rsidTr="000475D0">
        <w:trPr>
          <w:trHeight w:val="20"/>
          <w:tblHeader/>
        </w:trPr>
        <w:tc>
          <w:tcPr>
            <w:tcW w:w="155" w:type="pct"/>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п/п</w:t>
            </w:r>
          </w:p>
        </w:tc>
        <w:tc>
          <w:tcPr>
            <w:tcW w:w="513" w:type="pct"/>
            <w:tcBorders>
              <w:top w:val="single" w:sz="8" w:space="0" w:color="auto"/>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c>
          <w:tcPr>
            <w:tcW w:w="1078" w:type="pct"/>
            <w:gridSpan w:val="2"/>
            <w:vMerge w:val="restart"/>
            <w:tcBorders>
              <w:top w:val="single" w:sz="8" w:space="0" w:color="auto"/>
              <w:left w:val="single" w:sz="8" w:space="0" w:color="auto"/>
              <w:bottom w:val="single" w:sz="8" w:space="0" w:color="000000"/>
              <w:right w:val="nil"/>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Данные о нахождении мест (площадок) накопления твердых коммунальных отходов</w:t>
            </w:r>
          </w:p>
        </w:tc>
        <w:tc>
          <w:tcPr>
            <w:tcW w:w="1747" w:type="pct"/>
            <w:gridSpan w:val="4"/>
            <w:vMerge w:val="restart"/>
            <w:tcBorders>
              <w:top w:val="single" w:sz="8" w:space="0" w:color="auto"/>
              <w:left w:val="single" w:sz="8" w:space="0" w:color="auto"/>
              <w:bottom w:val="single" w:sz="8" w:space="0" w:color="000000"/>
              <w:right w:val="single" w:sz="8" w:space="0" w:color="000000"/>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Данные о технических характеристиках мест (площадок) накопления ТКО.</w:t>
            </w:r>
          </w:p>
        </w:tc>
        <w:tc>
          <w:tcPr>
            <w:tcW w:w="565" w:type="pct"/>
            <w:tcBorders>
              <w:top w:val="single" w:sz="8" w:space="0" w:color="auto"/>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Данные о собственниках мест (площадок) накопления ТКО</w:t>
            </w:r>
          </w:p>
        </w:tc>
        <w:tc>
          <w:tcPr>
            <w:tcW w:w="941" w:type="pct"/>
            <w:tcBorders>
              <w:top w:val="single" w:sz="8" w:space="0" w:color="auto"/>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blHeader/>
        </w:trPr>
        <w:tc>
          <w:tcPr>
            <w:tcW w:w="155"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c>
          <w:tcPr>
            <w:tcW w:w="1078" w:type="pct"/>
            <w:gridSpan w:val="2"/>
            <w:vMerge/>
            <w:tcBorders>
              <w:top w:val="nil"/>
              <w:left w:val="nil"/>
              <w:bottom w:val="single" w:sz="4" w:space="0" w:color="auto"/>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1747" w:type="pct"/>
            <w:gridSpan w:val="4"/>
            <w:vMerge/>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Данные об источник образования ТКО</w:t>
            </w:r>
          </w:p>
        </w:tc>
      </w:tr>
      <w:tr w:rsidR="0085108B" w:rsidRPr="0085108B" w:rsidTr="000475D0">
        <w:trPr>
          <w:trHeight w:val="20"/>
          <w:tblHeader/>
        </w:trPr>
        <w:tc>
          <w:tcPr>
            <w:tcW w:w="155"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tcBorders>
              <w:top w:val="nil"/>
              <w:left w:val="nil"/>
              <w:bottom w:val="nil"/>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Муниципальное образование</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Адрес места (площадки) накопления ТКО</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Географические координаты</w:t>
            </w:r>
          </w:p>
        </w:tc>
        <w:tc>
          <w:tcPr>
            <w:tcW w:w="1747" w:type="pct"/>
            <w:gridSpan w:val="4"/>
            <w:vMerge/>
            <w:tcBorders>
              <w:top w:val="nil"/>
              <w:left w:val="single" w:sz="4"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blHeader/>
        </w:trPr>
        <w:tc>
          <w:tcPr>
            <w:tcW w:w="155"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tcBorders>
              <w:top w:val="nil"/>
              <w:left w:val="nil"/>
              <w:bottom w:val="nil"/>
              <w:right w:val="single" w:sz="4" w:space="0" w:color="auto"/>
            </w:tcBorders>
            <w:shd w:val="clear" w:color="auto" w:fill="D9D9D9"/>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66"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val="restart"/>
            <w:tcBorders>
              <w:top w:val="nil"/>
              <w:left w:val="single" w:sz="4"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Сведения о покрытиях</w:t>
            </w:r>
          </w:p>
        </w:tc>
        <w:tc>
          <w:tcPr>
            <w:tcW w:w="335"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Площадь,</w:t>
            </w:r>
          </w:p>
        </w:tc>
        <w:tc>
          <w:tcPr>
            <w:tcW w:w="430"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Кол-во контейнеров,</w:t>
            </w:r>
          </w:p>
        </w:tc>
        <w:tc>
          <w:tcPr>
            <w:tcW w:w="397"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Объем контейнера,</w:t>
            </w:r>
          </w:p>
        </w:tc>
        <w:tc>
          <w:tcPr>
            <w:tcW w:w="565" w:type="pct"/>
            <w:tcBorders>
              <w:top w:val="nil"/>
              <w:left w:val="nil"/>
              <w:bottom w:val="nil"/>
              <w:right w:val="single" w:sz="8"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blHeader/>
        </w:trPr>
        <w:tc>
          <w:tcPr>
            <w:tcW w:w="155"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tcBorders>
              <w:top w:val="nil"/>
              <w:left w:val="nil"/>
              <w:bottom w:val="single" w:sz="8" w:space="0" w:color="auto"/>
              <w:right w:val="single" w:sz="4" w:space="0" w:color="auto"/>
            </w:tcBorders>
            <w:shd w:val="clear" w:color="auto" w:fill="D9D9D9"/>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66"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4" w:space="0" w:color="auto"/>
              <w:bottom w:val="single" w:sz="8" w:space="0" w:color="000000"/>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tcBorders>
              <w:top w:val="nil"/>
              <w:left w:val="nil"/>
              <w:bottom w:val="single" w:sz="8" w:space="0" w:color="auto"/>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м</w:t>
            </w:r>
            <w:r w:rsidRPr="002C4BAA">
              <w:rPr>
                <w:rFonts w:ascii="Times New Roman" w:eastAsia="Calibri" w:hAnsi="Times New Roman" w:cs="Times New Roman"/>
                <w:sz w:val="18"/>
                <w:szCs w:val="18"/>
                <w:vertAlign w:val="superscript"/>
              </w:rPr>
              <w:t>2</w:t>
            </w:r>
          </w:p>
        </w:tc>
        <w:tc>
          <w:tcPr>
            <w:tcW w:w="430" w:type="pct"/>
            <w:tcBorders>
              <w:top w:val="nil"/>
              <w:left w:val="nil"/>
              <w:bottom w:val="single" w:sz="8" w:space="0" w:color="auto"/>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шт.</w:t>
            </w:r>
          </w:p>
        </w:tc>
        <w:tc>
          <w:tcPr>
            <w:tcW w:w="397" w:type="pct"/>
            <w:tcBorders>
              <w:top w:val="nil"/>
              <w:left w:val="nil"/>
              <w:bottom w:val="single" w:sz="8" w:space="0" w:color="auto"/>
              <w:right w:val="single" w:sz="8" w:space="0" w:color="auto"/>
            </w:tcBorders>
            <w:shd w:val="clear" w:color="auto"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м</w:t>
            </w:r>
            <w:r w:rsidRPr="002C4BAA">
              <w:rPr>
                <w:rFonts w:ascii="Times New Roman" w:eastAsia="Calibri" w:hAnsi="Times New Roman" w:cs="Times New Roman"/>
                <w:sz w:val="18"/>
                <w:szCs w:val="18"/>
                <w:vertAlign w:val="superscript"/>
              </w:rPr>
              <w:t>3</w:t>
            </w:r>
          </w:p>
        </w:tc>
        <w:tc>
          <w:tcPr>
            <w:tcW w:w="565" w:type="pct"/>
            <w:tcBorders>
              <w:top w:val="nil"/>
              <w:left w:val="nil"/>
              <w:bottom w:val="single" w:sz="8" w:space="0" w:color="auto"/>
              <w:right w:val="single" w:sz="8" w:space="0" w:color="auto"/>
            </w:tcBorders>
            <w:shd w:val="clear" w:color="auto" w:fill="D9D9D9"/>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tcBorders>
              <w:top w:val="nil"/>
              <w:left w:val="nil"/>
              <w:bottom w:val="single" w:sz="8" w:space="0" w:color="auto"/>
              <w:right w:val="single" w:sz="8" w:space="0" w:color="auto"/>
            </w:tcBorders>
            <w:shd w:val="clear" w:color="auto" w:fill="D9D9D9"/>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single" w:sz="4" w:space="0" w:color="auto"/>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w:t>
            </w:r>
          </w:p>
        </w:tc>
        <w:tc>
          <w:tcPr>
            <w:tcW w:w="511" w:type="pct"/>
            <w:tcBorders>
              <w:top w:val="single" w:sz="4" w:space="0" w:color="auto"/>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52.570576</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Набережная, 16</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33.761046</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Набережная, 15, 15А, 16, 17</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Городской пляж, ул. Мостовая</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52.564047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Мостовая, городской пляж</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33.770127</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Ленина, около д. 99,  (Канализационно-насосная станция), рядом с городской баня</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52.581470,</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4,95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Ленина</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33.773480</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97, 99, 98, 100, 102, 104</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84</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52.580354, </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2,88</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84</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33.768723</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напротив  д. 127, по ул. Ленина, (Сретенский храм)</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52.584305, 33.780899</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9,3</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125, 126, 127, 129, 128, 129, 131, 133, 135, 137</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6.</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Комсомольская, 33 А</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52.586487, 33.776517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Грунтовое покрытие </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4,44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18" w:history="1">
              <w:r w:rsidRPr="002C4BAA">
                <w:rPr>
                  <w:rFonts w:ascii="Times New Roman" w:eastAsia="Calibri" w:hAnsi="Times New Roman" w:cs="Times New Roman"/>
                  <w:sz w:val="18"/>
                  <w:szCs w:val="18"/>
                  <w:lang w:eastAsia="ru-RU"/>
                </w:rPr>
                <w:t>ул. Комсомольская, 33 А, 33</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Комсомольская, 40</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52.588354, 33.775881</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15,39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19" w:history="1">
              <w:r w:rsidRPr="002C4BAA">
                <w:rPr>
                  <w:rFonts w:ascii="Times New Roman" w:eastAsia="Calibri" w:hAnsi="Times New Roman" w:cs="Times New Roman"/>
                  <w:sz w:val="18"/>
                  <w:szCs w:val="18"/>
                  <w:lang w:eastAsia="ru-RU"/>
                </w:rPr>
                <w:t>ул. Комсомольская, 40, 42, 44, 46</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8.</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Комсомольская, 58</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52.586919, 33.778182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14,08</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20" w:history="1">
              <w:r w:rsidRPr="002C4BAA">
                <w:rPr>
                  <w:rFonts w:ascii="Times New Roman" w:eastAsia="Calibri" w:hAnsi="Times New Roman" w:cs="Times New Roman"/>
                  <w:sz w:val="18"/>
                  <w:szCs w:val="18"/>
                  <w:lang w:eastAsia="ru-RU"/>
                </w:rPr>
                <w:t>ул. Комсомольская, 52, 54, 58</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9.</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Дзержинского (МРЭО)</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52,5915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33,7743</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21" w:history="1">
              <w:r w:rsidRPr="002C4BAA">
                <w:rPr>
                  <w:rFonts w:ascii="Times New Roman" w:eastAsia="Calibri" w:hAnsi="Times New Roman" w:cs="Times New Roman"/>
                  <w:sz w:val="18"/>
                  <w:szCs w:val="18"/>
                  <w:lang w:eastAsia="ru-RU"/>
                </w:rPr>
                <w:t>ул. Андреева, 9, 12, ул. Дзержинского, 129</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10.</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Фрунзе, 1</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52.587069,  33.767248</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22" w:history="1">
              <w:r w:rsidRPr="002C4BAA">
                <w:rPr>
                  <w:rFonts w:ascii="Times New Roman" w:eastAsia="Calibri" w:hAnsi="Times New Roman" w:cs="Times New Roman"/>
                  <w:sz w:val="18"/>
                  <w:szCs w:val="18"/>
                  <w:lang w:eastAsia="ru-RU"/>
                </w:rPr>
                <w:t>ул. Дзержинского,95,</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Фрунзе, 1</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Андреева, ул. Дзержинского  </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52,592254 33,775942 </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5,13</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23" w:history="1">
              <w:r w:rsidRPr="002C4BAA">
                <w:rPr>
                  <w:rFonts w:ascii="Times New Roman" w:eastAsia="Calibri" w:hAnsi="Times New Roman" w:cs="Times New Roman"/>
                  <w:sz w:val="18"/>
                  <w:szCs w:val="18"/>
                  <w:lang w:eastAsia="ru-RU"/>
                </w:rPr>
                <w:t>пер. Андреева, 1, 2, 3, 4, 5, 6, 7, 8, 9, 11, 13</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12.</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Новая, 6</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52.595324</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33.775208</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hyperlink r:id="rId24" w:history="1">
              <w:r w:rsidRPr="002C4BAA">
                <w:rPr>
                  <w:rFonts w:ascii="Times New Roman" w:eastAsia="Calibri" w:hAnsi="Times New Roman" w:cs="Times New Roman"/>
                  <w:sz w:val="18"/>
                  <w:szCs w:val="18"/>
                  <w:lang w:eastAsia="ru-RU"/>
                </w:rPr>
                <w:t>ул. Новая, 6, 8, 7, 5, 9,2,4</w:t>
              </w:r>
            </w:hyperlink>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13.</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Ветеранов, 8</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52.593795,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33.771637</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Ветеранов, 5, 1, 7, 3, 8</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14.</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Урицкого,55</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52.577925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33.767833</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Урицкого, 55, 55 "А" кв.1-2, 63</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15.</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Садовая,38</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52.577196, 33.777017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2,88</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ул.Садовая, 45, 43, 41, 39, 37, 38, 35, 34, 51, 42, ул. Генерала Юрина, 2, 4, 6, 8, 10, 5, 7, 9, 11, 13</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16.</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17</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52.584005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7,8</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17 (гостиница "Валери"), 17Д, 15К, 15 Д</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33.765500</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17.</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напротив д. 80</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52.579734, 33.771130</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7,28</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80, 82, 84, 74, 76, 78, 91</w:t>
            </w: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18.</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48</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52.579116, 33.760751</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44, 46, 48, 50</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19.</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Полевая, 26</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52.578820</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Полевая, 26</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33.748156</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20.</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Полевая, 20 А</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52.577852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4,75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Полевая, 18, 16, 12, 10, 8, 20, 22,  пер. Полевой, 1,5,6</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33.746747</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Урицкого, 27</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52.584327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4,75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Урицкого, 27, 25, 29, 31, ул. 3-Интернационала 134 </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33.760733</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22.</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3 Интернационала, 91</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52.581692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12</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ул.3 Интернационала, 91, ул.3 Интернационала, 132</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33.761310</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lastRenderedPageBreak/>
              <w:t>23.</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64</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52.581468</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8,37</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Брянская, 64</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33.766543</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24.</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ул.Воровского, 27А</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52.572872,   33.761859</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6</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Воровского, 27А, 27, ул. Свердлова 1, 3, 5, 9, 11, 13, 12, 14</w:t>
            </w: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25.</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Урицкого, 35 А</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52.581795, 33.763192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Урицкого,35 А</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26.</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Советская,39</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52.580833, 33.759767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7,32</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Советская,39, ул. 3- Интернационала, 89А</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27.</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Генерала Петрова, 23</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52.574347, 33.754521</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Генерала Петрова, 23</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28.</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пл. Красноармейская, около д. 15</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52.572061, 33.756865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4,87</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пл. Красноармейская, около д. 15, ул. Некрасова, 1,2,3,4,5</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29.</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д. 4 А</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52.590918, 33.760171</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д. 4 А, 4Б, 4 В</w:t>
            </w: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30.</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д. 4 Г</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52.591660, 33.759113</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21,9</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бункер</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Володарского, д. 4 Г</w:t>
            </w: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Играевская, 10</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52.566843, 33.752587</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6,4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Играевская, д. 10, 12, 14, 16, 18, ул. Предеснянская, 1, 2, 3, 4, 5, 6, 7, 8, 9, 10, 11, 16</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32.</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4</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52.588703, 33.750825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14,4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4</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3</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52.589567,  33.754937</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18,29</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3, 5</w:t>
            </w: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34.</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2</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52.590788, 33.755110</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2,78</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Заводская, 2, 3, ул. Володарского 5А  </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35.</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2 А (около котельной)</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52.589892,</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8,82</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Заводская, 2 А, (котельная),  2, 3</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33.754227</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36.</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Севская, 10</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52.579863,</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7,07</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Севская, 10</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33.757880</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37.</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Севская, 18</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52.577291, 33.761293</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7,07</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Севская, 18</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lastRenderedPageBreak/>
              <w:t>38.</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47</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52.578025, 33.763995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16,72</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47</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39.</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г. Трубчевск, пл. Карла Марса (напротив д. 3)    </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52,575483, 33,768118</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2,17</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Свердлова, 1, 3, 5, 8, 10</w:t>
            </w: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40.</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Володарского, д.10 А</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52,588532, 33,762530</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Володарского, д.10 А</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Воровского, д.18</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52.575799,  33.758338</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3,06</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0,75</w:t>
            </w: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ИП Моисеенкова Елена Васильевна</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 ул. Воровского, д.18</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Юр. адрес: 142793, РФ , г. Москва , Новомосковский АО , п. Десеновское , д. Десна, мкр. Ракитки, снт. Ракитки, д.6</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Фактический адрес: 242220, Брянская область, г. Трубчевск, ул. Воровского, д.18</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ИНН 325205289922</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ОГРН 311325616500232</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ОКПО 0177339012</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42.</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Садовая, д. 18 </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52.579439, 33.774094</w:t>
            </w:r>
          </w:p>
        </w:tc>
        <w:tc>
          <w:tcPr>
            <w:tcW w:w="58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Грунтовое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покрытие</w:t>
            </w: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Садовая, д. 18, кв.1,2,3,4</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43.</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Фокина, д. 4А </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52.579184, 33.778998</w:t>
            </w:r>
          </w:p>
        </w:tc>
        <w:tc>
          <w:tcPr>
            <w:tcW w:w="58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Грунтовое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 Трубчевск,</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покрытие</w:t>
            </w: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ул. Фокина, д. 4А, кв.1,2,3</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44.</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96</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52.583548, 33.771968</w:t>
            </w:r>
          </w:p>
        </w:tc>
        <w:tc>
          <w:tcPr>
            <w:tcW w:w="58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Грунтовое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96</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покрытие</w:t>
            </w: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45.</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62</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52.580270,</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62</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33.764570</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3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46.</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81</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52.578584, 33.767265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5,88</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81</w:t>
            </w:r>
          </w:p>
        </w:tc>
      </w:tr>
      <w:tr w:rsidR="0085108B" w:rsidRPr="0085108B" w:rsidTr="000475D0">
        <w:trPr>
          <w:trHeight w:val="23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47.</w:t>
            </w:r>
          </w:p>
        </w:tc>
        <w:tc>
          <w:tcPr>
            <w:tcW w:w="51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гаражи (РЭС)</w:t>
            </w: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52.579538, 33.747596</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Бетонная платформа</w:t>
            </w:r>
          </w:p>
        </w:tc>
        <w:tc>
          <w:tcPr>
            <w:tcW w:w="33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4,8</w:t>
            </w:r>
          </w:p>
        </w:tc>
        <w:tc>
          <w:tcPr>
            <w:tcW w:w="430"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гаражи РЭС</w:t>
            </w: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48.</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52</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52.579339</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14,5</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7</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Собственники помещений МКД</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52</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33.761124</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49.</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Луначарского, 76</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52.582003,</w:t>
            </w:r>
          </w:p>
        </w:tc>
        <w:tc>
          <w:tcPr>
            <w:tcW w:w="58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Грунтовое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12,71</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Луначарского, 76, 76 А, </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33.762052</w:t>
            </w:r>
          </w:p>
        </w:tc>
        <w:tc>
          <w:tcPr>
            <w:tcW w:w="58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покрытие</w:t>
            </w: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50.</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73</w:t>
            </w: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52.580561,</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Асфальтобетонное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2</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0,8</w:t>
            </w: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ИП Федюшин Н.А.</w:t>
            </w:r>
          </w:p>
        </w:tc>
        <w:tc>
          <w:tcPr>
            <w:tcW w:w="94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Брянская, 73</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33.768338</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ИНН 323000506611,</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ОГРН 307325236300052,</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nil"/>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Садовая,59,</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tcBorders>
              <w:top w:val="nil"/>
              <w:left w:val="nil"/>
              <w:bottom w:val="single" w:sz="8" w:space="0" w:color="auto"/>
              <w:right w:val="single" w:sz="8" w:space="0" w:color="auto"/>
            </w:tcBorders>
            <w:shd w:val="clear" w:color="auto" w:fill="auto"/>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 тел. 8-9038680984</w:t>
            </w:r>
          </w:p>
        </w:tc>
        <w:tc>
          <w:tcPr>
            <w:tcW w:w="94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0475D0">
        <w:trPr>
          <w:trHeight w:val="20"/>
        </w:trPr>
        <w:tc>
          <w:tcPr>
            <w:tcW w:w="15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lastRenderedPageBreak/>
              <w:t>51.</w:t>
            </w:r>
          </w:p>
        </w:tc>
        <w:tc>
          <w:tcPr>
            <w:tcW w:w="513"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566"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 xml:space="preserve">г. Трубчевск, ул. Ленина, 124 Сретенский храм </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52.585364, 33.780385</w:t>
            </w:r>
          </w:p>
        </w:tc>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Грунтовое покрытие</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4,7</w:t>
            </w:r>
          </w:p>
        </w:tc>
        <w:tc>
          <w:tcPr>
            <w:tcW w:w="430"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3</w:t>
            </w:r>
          </w:p>
        </w:tc>
        <w:tc>
          <w:tcPr>
            <w:tcW w:w="397"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1,1</w:t>
            </w:r>
          </w:p>
        </w:tc>
        <w:tc>
          <w:tcPr>
            <w:tcW w:w="565" w:type="pct"/>
            <w:vMerge w:val="restart"/>
            <w:tcBorders>
              <w:top w:val="nil"/>
              <w:left w:val="single" w:sz="8" w:space="0" w:color="auto"/>
              <w:bottom w:val="single" w:sz="8" w:space="0" w:color="000000"/>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Город Трубчевск</w:t>
            </w:r>
          </w:p>
        </w:tc>
        <w:tc>
          <w:tcPr>
            <w:tcW w:w="941" w:type="pct"/>
            <w:tcBorders>
              <w:top w:val="nil"/>
              <w:left w:val="nil"/>
              <w:bottom w:val="nil"/>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г. Трубчевск, ул. Ленина, 124</w:t>
            </w:r>
          </w:p>
        </w:tc>
      </w:tr>
      <w:tr w:rsidR="0085108B" w:rsidRPr="0085108B" w:rsidTr="000475D0">
        <w:trPr>
          <w:trHeight w:val="20"/>
        </w:trPr>
        <w:tc>
          <w:tcPr>
            <w:tcW w:w="15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3"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6"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11"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8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3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430"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397"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565" w:type="pct"/>
            <w:vMerge/>
            <w:tcBorders>
              <w:top w:val="nil"/>
              <w:left w:val="single" w:sz="8" w:space="0" w:color="auto"/>
              <w:bottom w:val="single" w:sz="8" w:space="0" w:color="000000"/>
              <w:right w:val="single" w:sz="8" w:space="0" w:color="auto"/>
            </w:tcBorders>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941"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rPr>
              <w:t>(Сретенский храм)</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sectPr w:rsidR="002C4BAA" w:rsidRPr="002C4BAA" w:rsidSect="000475D0">
          <w:pgSz w:w="16838" w:h="11905" w:orient="landscape" w:code="9"/>
          <w:pgMar w:top="568" w:right="1134" w:bottom="567" w:left="1134" w:header="0" w:footer="0" w:gutter="0"/>
          <w:cols w:space="720"/>
          <w:titlePg/>
          <w:docGrid w:linePitch="381"/>
        </w:sect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поселении не упорядочена в полной мере работа по сбору твердых бытовых отходов – массовая уборка и очистка населённых пунктов проводится только в весенний период. В оставшееся время население осуществляет вывоз бытового мусора самостоятельно, либо муниципальным транспортом по дополнительной заявке. Мусорных контейнеров в поселении нет.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Санитарная очистка и уборка населенных мест среди комплекса задач по охране окружающей среды занимает одно из важных мест. Она направлена на содержание в чистоте согласно санитарным требованиям селитебных территорий, охрану здоровья населения от вредного влияния ТКО, их своевременный сбор, удаление и полное обезвреживание и предотвращение возможных заболеваний и охраны почвы, воды и воздуха от загрязнения ТКО.</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60" w:name="_Toc25194447"/>
      <w:r w:rsidRPr="002C4BAA">
        <w:rPr>
          <w:rFonts w:ascii="Times New Roman" w:eastAsia="Times New Roman" w:hAnsi="Times New Roman" w:cs="Times New Roman"/>
          <w:sz w:val="18"/>
          <w:szCs w:val="18"/>
          <w:lang w:val="x-none" w:eastAsia="x-none"/>
        </w:rPr>
        <w:t>Краткий анализ существующего состояния установки приборов учета и энергоресурсосбережения у потребителей</w:t>
      </w:r>
      <w:bookmarkEnd w:id="60"/>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 соответствии со ст. 12 Федерального закона от 23.11.2009 N 261-ФЗ (ред. от 26.07.2019) "Об энергосбережении и о повышении энергетической эффективности и о внесении изменений в отдельные законодательные акты Российской Федерации" в целях повышения уровня энергосбережения в жилищном фонде и его энергетической эффективности в перечень требований к содержанию общего имущества собственников помещений в многоквартирном доме включаются требования о проведении мероприятий по энергосбережению и повышению энергетической эффективности многоквартирного дома. Соответственно должно быть обеспечено рациональное использование энергетических ресурсов за счет реализации энергосберегающих мероприятий (использование энергосберегающих ламп, приборов учета, более экономичных бытовых приборов, утепление многоквартирных домов и мест общего пользования и др.).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 соответствии со ст. 24 Федерального закона от 23.11.2009 N 261-ФЗ (ред. от 26.07.2019) "Об энергосбережении и о повышении энергетической эффективности и о внесении изменений в отдельные законодательные акты Российской Федерации", начиная с 1 января 2010 года бюджетное учреждение обязано обеспечить 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 угля в течение пяти лет не менее чем на пятнадцать процентов от объема фактически потребленного им в </w:t>
      </w:r>
      <w:smartTag w:uri="urn:schemas-microsoft-com:office:smarttags" w:element="metricconverter">
        <w:smartTagPr>
          <w:attr w:name="ProductID" w:val="2009 г"/>
        </w:smartTagPr>
        <w:r w:rsidRPr="002C4BAA">
          <w:rPr>
            <w:rFonts w:ascii="Times New Roman" w:eastAsia="Calibri" w:hAnsi="Times New Roman" w:cs="Times New Roman"/>
            <w:sz w:val="18"/>
            <w:szCs w:val="18"/>
          </w:rPr>
          <w:t>2009 г</w:t>
        </w:r>
      </w:smartTag>
      <w:r w:rsidRPr="002C4BAA">
        <w:rPr>
          <w:rFonts w:ascii="Times New Roman" w:eastAsia="Calibri" w:hAnsi="Times New Roman" w:cs="Times New Roman"/>
          <w:sz w:val="18"/>
          <w:szCs w:val="18"/>
        </w:rPr>
        <w:t xml:space="preserve">. каждого из указанных ресурсов с ежегодным снижением такого объема не менее чем на три процента.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 соответствии со ст. 13 Федерального закона от от 23.11.2009 N 261-ФЗ (ред. от 26.07.2019)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Соответственно должен быть обеспечен перевод всех потребителей на оплату энергетических ресурсов по показаниям приборов учета за счет завершения оснащения приборами учета воды, природного газа, тепловой энергии, электрической энергии зданий и сооружений поселения, а также их ввода в эксплуатацию.</w:t>
      </w:r>
    </w:p>
    <w:p w:rsidR="002C4BAA" w:rsidRPr="002C4BAA" w:rsidRDefault="002C4BAA" w:rsidP="000E253B">
      <w:pPr>
        <w:keepNext/>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Оснащенность приборами учета потребителей представлена в таблице 4.7.1.</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4. 7.1. Оснащенность приборами учета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1983"/>
        <w:gridCol w:w="2150"/>
        <w:gridCol w:w="3870"/>
      </w:tblGrid>
      <w:tr w:rsidR="0085108B" w:rsidRPr="0085108B" w:rsidTr="00D94848">
        <w:trPr>
          <w:trHeight w:val="20"/>
          <w:tblHeader/>
        </w:trPr>
        <w:tc>
          <w:tcPr>
            <w:tcW w:w="1282"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Показатель</w:t>
            </w:r>
          </w:p>
        </w:tc>
        <w:tc>
          <w:tcPr>
            <w:tcW w:w="921"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Население, %</w:t>
            </w:r>
          </w:p>
        </w:tc>
        <w:tc>
          <w:tcPr>
            <w:tcW w:w="999"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Промышленные объекты, %</w:t>
            </w:r>
          </w:p>
        </w:tc>
        <w:tc>
          <w:tcPr>
            <w:tcW w:w="1798"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социально-культурного и бытового назначения, %</w:t>
            </w:r>
          </w:p>
        </w:tc>
      </w:tr>
      <w:tr w:rsidR="0085108B" w:rsidRPr="0085108B" w:rsidTr="00D94848">
        <w:trPr>
          <w:trHeight w:val="20"/>
        </w:trPr>
        <w:tc>
          <w:tcPr>
            <w:tcW w:w="1282"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водоснабжение</w:t>
            </w:r>
          </w:p>
        </w:tc>
        <w:tc>
          <w:tcPr>
            <w:tcW w:w="921"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999"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1798"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r>
      <w:tr w:rsidR="0085108B" w:rsidRPr="0085108B" w:rsidTr="00D94848">
        <w:trPr>
          <w:trHeight w:val="20"/>
        </w:trPr>
        <w:tc>
          <w:tcPr>
            <w:tcW w:w="1282"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водоотведение</w:t>
            </w:r>
          </w:p>
        </w:tc>
        <w:tc>
          <w:tcPr>
            <w:tcW w:w="921"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w:t>
            </w:r>
          </w:p>
        </w:tc>
        <w:tc>
          <w:tcPr>
            <w:tcW w:w="999"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w:t>
            </w:r>
          </w:p>
        </w:tc>
        <w:tc>
          <w:tcPr>
            <w:tcW w:w="1798"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w:t>
            </w:r>
          </w:p>
        </w:tc>
      </w:tr>
      <w:tr w:rsidR="0085108B" w:rsidRPr="0085108B" w:rsidTr="00D94848">
        <w:trPr>
          <w:trHeight w:val="20"/>
        </w:trPr>
        <w:tc>
          <w:tcPr>
            <w:tcW w:w="1282"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теплоснабжение</w:t>
            </w:r>
          </w:p>
        </w:tc>
        <w:tc>
          <w:tcPr>
            <w:tcW w:w="921"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999"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1798"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r>
      <w:tr w:rsidR="0085108B" w:rsidRPr="0085108B" w:rsidTr="00D94848">
        <w:trPr>
          <w:trHeight w:val="20"/>
        </w:trPr>
        <w:tc>
          <w:tcPr>
            <w:tcW w:w="1282"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электроснабжение</w:t>
            </w:r>
          </w:p>
        </w:tc>
        <w:tc>
          <w:tcPr>
            <w:tcW w:w="921"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999"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c>
          <w:tcPr>
            <w:tcW w:w="1798" w:type="pct"/>
            <w:shd w:val="clear" w:color="auto" w:fill="auto"/>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100</w:t>
            </w:r>
          </w:p>
        </w:tc>
      </w:tr>
    </w:tbl>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Существующие темпы установки приборов учета явно недостаточны и не соответствуют требованиям Федерального закона «Об энергосбережении и о повышении энергетической эффективности, и о внесении изменений в отдельные законодательные акты Российской Федерации» от 23.11.2009 № 261-ФЗ (ред. от 26.07.2019).</w:t>
      </w:r>
    </w:p>
    <w:p w:rsidR="002C4BAA" w:rsidRPr="002C4BAA" w:rsidRDefault="002C4BAA" w:rsidP="000475D0">
      <w:pPr>
        <w:keepNext/>
        <w:pageBreakBefore/>
        <w:widowControl w:val="0"/>
        <w:numPr>
          <w:ilvl w:val="0"/>
          <w:numId w:val="39"/>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bookmarkStart w:id="61" w:name="_Toc419731051"/>
      <w:bookmarkStart w:id="62" w:name="_Toc25194448"/>
      <w:bookmarkStart w:id="63" w:name="_Toc410138337"/>
      <w:r w:rsidRPr="002C4BAA">
        <w:rPr>
          <w:rFonts w:ascii="Times New Roman" w:eastAsia="Times New Roman" w:hAnsi="Times New Roman" w:cs="Times New Roman"/>
          <w:sz w:val="18"/>
          <w:szCs w:val="18"/>
          <w:lang w:val="x-none" w:eastAsia="x-none"/>
        </w:rPr>
        <w:lastRenderedPageBreak/>
        <w:t xml:space="preserve">ПЛАН РАЗВИТИЯ </w:t>
      </w:r>
      <w:r w:rsidRPr="002C4BAA">
        <w:rPr>
          <w:rFonts w:ascii="Times New Roman" w:eastAsia="Times New Roman" w:hAnsi="Times New Roman" w:cs="Times New Roman"/>
          <w:sz w:val="18"/>
          <w:szCs w:val="18"/>
          <w:lang w:eastAsia="x-none"/>
        </w:rPr>
        <w:t xml:space="preserve">ТРУБЧЕВСКОГО ГОРОДСКОГО ПОСЕЛЕНИЯ, </w:t>
      </w:r>
      <w:r w:rsidRPr="002C4BAA">
        <w:rPr>
          <w:rFonts w:ascii="Times New Roman" w:eastAsia="Times New Roman" w:hAnsi="Times New Roman" w:cs="Times New Roman"/>
          <w:sz w:val="18"/>
          <w:szCs w:val="18"/>
          <w:lang w:val="x-none" w:eastAsia="x-none"/>
        </w:rPr>
        <w:t xml:space="preserve">ПЛАН ПРОГНОЗИРУЕМОЙ ЗАСТРОЙКИ И ПРОГНОЗИРУЕМЫЙ СПРОС НА КОММУНАЛЬНЫЕ РЕСУРСЫ НА ПЕРИОД ДЕЙСТВИЯ ГЕНЕРАЛЬНОГО ПЛАНА </w:t>
      </w:r>
      <w:bookmarkEnd w:id="61"/>
      <w:r w:rsidRPr="002C4BAA">
        <w:rPr>
          <w:rFonts w:ascii="Times New Roman" w:eastAsia="Times New Roman" w:hAnsi="Times New Roman" w:cs="Times New Roman"/>
          <w:sz w:val="18"/>
          <w:szCs w:val="18"/>
          <w:lang w:val="x-none" w:eastAsia="x-none"/>
        </w:rPr>
        <w:t>МУНИЦИПАЛЬНОГО ОБРАЗОВАНИЯ</w:t>
      </w:r>
      <w:bookmarkEnd w:id="62"/>
      <w:r w:rsidRPr="002C4BAA">
        <w:rPr>
          <w:rFonts w:ascii="Times New Roman" w:eastAsia="Times New Roman" w:hAnsi="Times New Roman" w:cs="Times New Roman"/>
          <w:sz w:val="18"/>
          <w:szCs w:val="18"/>
          <w:lang w:val="x-none" w:eastAsia="x-none"/>
        </w:rPr>
        <w:t xml:space="preserve"> </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Перспектива развития территории Трубчевского городского поселения рассматривается до 2035 г.</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Документами территориального планирования является генеральный план Трубчевского городского поселения, который, исходя из совокупности социальных, экономических, экологических и иных факторов, комплексно решает задачи обеспечения устойчивого развития муниципального развития, развития его инженерной, транспортной и социальной инфраструктур, обеспечения учета интересов граждан и их объединений, интересов Российской Федерации, Брянской области, района и муниципального образования.</w:t>
      </w:r>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p>
    <w:p w:rsidR="002C4BAA" w:rsidRPr="002C4BAA" w:rsidRDefault="002C4BAA" w:rsidP="000475D0">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64" w:name="_Toc419731052"/>
      <w:bookmarkStart w:id="65" w:name="_Toc25194449"/>
      <w:r w:rsidRPr="002C4BAA">
        <w:rPr>
          <w:rFonts w:ascii="Times New Roman" w:eastAsia="Times New Roman" w:hAnsi="Times New Roman" w:cs="Times New Roman"/>
          <w:sz w:val="18"/>
          <w:szCs w:val="18"/>
          <w:lang w:val="x-none" w:eastAsia="x-none"/>
        </w:rPr>
        <w:t>Определение перспективных показателей развития муниципального образования с учетом социально-экономических условий</w:t>
      </w:r>
      <w:bookmarkEnd w:id="64"/>
      <w:bookmarkEnd w:id="65"/>
    </w:p>
    <w:p w:rsidR="002C4BAA" w:rsidRPr="002C4BAA" w:rsidRDefault="002C4BAA" w:rsidP="000475D0">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Динамика численности населения</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Согласно Генерального плана реализация мер по стабилизации численности населения могут привести к восстановлению тенденции стабилизации населения по Трубчевского городского поселения после 2025 г., в результате чего численность населения к 2035 г. увеличится.</w:t>
      </w:r>
    </w:p>
    <w:p w:rsidR="002C4BAA" w:rsidRPr="002C4BAA" w:rsidRDefault="002C4BAA" w:rsidP="000475D0">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Таблица 5.1.1 Динамика численности населения поселения,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732"/>
        <w:gridCol w:w="1539"/>
        <w:gridCol w:w="2370"/>
        <w:gridCol w:w="2122"/>
      </w:tblGrid>
      <w:tr w:rsidR="0085108B" w:rsidRPr="0085108B" w:rsidTr="00D94848">
        <w:trPr>
          <w:trHeight w:val="20"/>
        </w:trPr>
        <w:tc>
          <w:tcPr>
            <w:tcW w:w="2198" w:type="pct"/>
            <w:vMerge w:val="restart"/>
            <w:shd w:val="clear" w:color="auto" w:fill="D9D9D9"/>
            <w:vAlign w:val="center"/>
          </w:tcPr>
          <w:p w:rsidR="002C4BAA" w:rsidRPr="002C4BAA" w:rsidRDefault="002C4BAA" w:rsidP="000E253B">
            <w:pPr>
              <w:kinsoku w:val="0"/>
              <w:overflowPunct w:val="0"/>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Наименование</w:t>
            </w:r>
          </w:p>
          <w:p w:rsidR="002C4BAA" w:rsidRPr="002C4BAA" w:rsidRDefault="002C4BAA" w:rsidP="000E253B">
            <w:pPr>
              <w:kinsoku w:val="0"/>
              <w:overflowPunct w:val="0"/>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населенного пункта</w:t>
            </w:r>
          </w:p>
        </w:tc>
        <w:tc>
          <w:tcPr>
            <w:tcW w:w="2802" w:type="pct"/>
            <w:gridSpan w:val="3"/>
            <w:shd w:val="clear" w:color="auto" w:fill="D9D9D9"/>
            <w:vAlign w:val="center"/>
          </w:tcPr>
          <w:p w:rsidR="002C4BAA" w:rsidRPr="002C4BAA" w:rsidRDefault="002C4BAA" w:rsidP="000E253B">
            <w:pPr>
              <w:kinsoku w:val="0"/>
              <w:overflowPunct w:val="0"/>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Численность населения, человек</w:t>
            </w:r>
          </w:p>
        </w:tc>
      </w:tr>
      <w:tr w:rsidR="0085108B" w:rsidRPr="0085108B" w:rsidTr="00D94848">
        <w:trPr>
          <w:trHeight w:val="20"/>
        </w:trPr>
        <w:tc>
          <w:tcPr>
            <w:tcW w:w="2198" w:type="pct"/>
            <w:vMerge/>
            <w:shd w:val="clear" w:color="auto" w:fill="D9D9D9"/>
            <w:vAlign w:val="center"/>
          </w:tcPr>
          <w:p w:rsidR="002C4BAA" w:rsidRPr="002C4BAA" w:rsidRDefault="002C4BAA" w:rsidP="000E253B">
            <w:pPr>
              <w:kinsoku w:val="0"/>
              <w:overflowPunct w:val="0"/>
              <w:autoSpaceDE w:val="0"/>
              <w:autoSpaceDN w:val="0"/>
              <w:adjustRightInd w:val="0"/>
              <w:spacing w:after="0" w:line="240" w:lineRule="auto"/>
              <w:jc w:val="center"/>
              <w:rPr>
                <w:rFonts w:ascii="Times New Roman" w:eastAsia="Times New Roman" w:hAnsi="Times New Roman" w:cs="Times New Roman"/>
                <w:sz w:val="18"/>
                <w:szCs w:val="18"/>
                <w:lang w:eastAsia="ru-RU"/>
              </w:rPr>
            </w:pPr>
          </w:p>
        </w:tc>
        <w:tc>
          <w:tcPr>
            <w:tcW w:w="715"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2023 г.</w:t>
            </w:r>
          </w:p>
        </w:tc>
        <w:tc>
          <w:tcPr>
            <w:tcW w:w="1101"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w:t>
            </w:r>
            <w:r w:rsidRPr="002C4BAA">
              <w:rPr>
                <w:rFonts w:ascii="Times New Roman" w:eastAsia="Calibri" w:hAnsi="Times New Roman" w:cs="Times New Roman"/>
                <w:sz w:val="18"/>
                <w:szCs w:val="18"/>
              </w:rPr>
              <w:t>27</w:t>
            </w:r>
            <w:r w:rsidRPr="002C4BAA">
              <w:rPr>
                <w:rFonts w:ascii="Times New Roman" w:eastAsia="Calibri" w:hAnsi="Times New Roman" w:cs="Times New Roman"/>
                <w:sz w:val="18"/>
                <w:szCs w:val="18"/>
                <w:lang w:val="x-none"/>
              </w:rPr>
              <w:t xml:space="preserve"> г.</w:t>
            </w:r>
          </w:p>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(I очередь)</w:t>
            </w:r>
          </w:p>
        </w:tc>
        <w:tc>
          <w:tcPr>
            <w:tcW w:w="986"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2035 г.</w:t>
            </w:r>
          </w:p>
          <w:p w:rsidR="002C4BAA" w:rsidRPr="002C4BAA" w:rsidRDefault="002C4BAA" w:rsidP="000E253B">
            <w:pPr>
              <w:spacing w:after="0" w:line="240" w:lineRule="auto"/>
              <w:jc w:val="center"/>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(расчет. срок)</w:t>
            </w:r>
          </w:p>
        </w:tc>
      </w:tr>
      <w:tr w:rsidR="0085108B" w:rsidRPr="0085108B" w:rsidTr="00D94848">
        <w:trPr>
          <w:trHeight w:val="20"/>
        </w:trPr>
        <w:tc>
          <w:tcPr>
            <w:tcW w:w="2198" w:type="pct"/>
            <w:vAlign w:val="center"/>
          </w:tcPr>
          <w:p w:rsidR="002C4BAA" w:rsidRPr="002C4BAA" w:rsidRDefault="002C4BAA" w:rsidP="000E253B">
            <w:pPr>
              <w:kinsoku w:val="0"/>
              <w:overflowPunct w:val="0"/>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Трубчевское городскоге поселение</w:t>
            </w:r>
          </w:p>
        </w:tc>
        <w:tc>
          <w:tcPr>
            <w:tcW w:w="715" w:type="pc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13119</w:t>
            </w:r>
          </w:p>
        </w:tc>
        <w:tc>
          <w:tcPr>
            <w:tcW w:w="1101"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13800</w:t>
            </w:r>
          </w:p>
        </w:tc>
        <w:tc>
          <w:tcPr>
            <w:tcW w:w="986"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Times New Roman" w:hAnsi="Times New Roman" w:cs="Times New Roman"/>
                <w:sz w:val="18"/>
                <w:szCs w:val="18"/>
                <w:lang w:eastAsia="ru-RU"/>
              </w:rPr>
              <w:t>14700</w:t>
            </w:r>
          </w:p>
        </w:tc>
      </w:tr>
    </w:tbl>
    <w:p w:rsidR="002C4BAA" w:rsidRPr="002C4BAA" w:rsidRDefault="002C4BAA" w:rsidP="000E253B">
      <w:pPr>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bookmarkStart w:id="66" w:name="_Toc374693399"/>
      <w:r w:rsidRPr="002C4BAA">
        <w:rPr>
          <w:rFonts w:ascii="Times New Roman" w:eastAsia="Calibri" w:hAnsi="Times New Roman" w:cs="Times New Roman"/>
          <w:iCs/>
          <w:sz w:val="18"/>
          <w:szCs w:val="18"/>
        </w:rPr>
        <w:t>Прогноз численности Трубчевского городского поселения</w:t>
      </w:r>
      <w:bookmarkEnd w:id="66"/>
      <w:r w:rsidRPr="002C4BAA">
        <w:rPr>
          <w:rFonts w:ascii="Times New Roman" w:eastAsia="Calibri" w:hAnsi="Times New Roman" w:cs="Times New Roman"/>
          <w:iCs/>
          <w:sz w:val="18"/>
          <w:szCs w:val="18"/>
        </w:rPr>
        <w:t xml:space="preserve">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xml:space="preserve">Динамика численности и состава населения во многом определяет объем и параметры трудовых ресурсов. Потребность людей в работе формируется под влиянием различных факторов (уровня доходов, образования, культуры и т.д.).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xml:space="preserve">Дальнейшее развитие экономики Трубчевского городского поселения в условиях рыночных отношений приведет к росту потребности в рабочей силе, к увеличению числа рабочих мест.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К дальнейшему развитию экономики Трубчевского городского поселения приведут такие факторы, как естественный прирост трудоспособного населения, вовлечение населения из домашнего хозяйства в новые и существующие производства, перераспределение трудовых ресурсов, привлечение в экономику района трудоспособных лиц, находящихся за пределами трудоспособного возраста (пенсионеров и подростков).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Численность населения в большинстве поселениях должна стабилизироваться, при этом в поселениях, где планируется сохранить активное и умеренное градостроительное развитие, прогнозируется увеличение численности населения.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При условии создания благоприятных условий для демографического развития, разработки соответствующих программ развития социальной, производственной и жилищной сфер, создания новых рабочих мест, создания инфраструктуры, необходимой для обеспечения условий безопасной жизнедеятельности населения на территории Трубчевского городского поселения прогнозируется повышение рождаемости, уменьшение миграционной убыли населения из поселений.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67" w:name="_Toc410138328"/>
      <w:bookmarkStart w:id="68" w:name="_Toc412029682"/>
      <w:bookmarkStart w:id="69" w:name="_Toc412029781"/>
      <w:bookmarkStart w:id="70" w:name="_Toc419731053"/>
      <w:bookmarkStart w:id="71" w:name="_Toc25194450"/>
      <w:r w:rsidRPr="002C4BAA">
        <w:rPr>
          <w:rFonts w:ascii="Times New Roman" w:eastAsia="TimesNewRomanPS-BoldMT" w:hAnsi="Times New Roman" w:cs="Times New Roman"/>
          <w:sz w:val="18"/>
          <w:szCs w:val="18"/>
          <w:lang w:val="x-none" w:eastAsia="x-none"/>
        </w:rPr>
        <w:t>Прогноз спроса на коммунальные ресурсы</w:t>
      </w:r>
      <w:bookmarkEnd w:id="67"/>
      <w:bookmarkEnd w:id="68"/>
      <w:bookmarkEnd w:id="69"/>
      <w:bookmarkEnd w:id="70"/>
      <w:bookmarkEnd w:id="71"/>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Факторы, принятые в расчет при определении объемов потребления услуг коммунальной сферы на перспективу:</w:t>
      </w:r>
    </w:p>
    <w:p w:rsidR="002C4BAA" w:rsidRPr="002C4BAA" w:rsidRDefault="002C4BAA" w:rsidP="000E253B">
      <w:pPr>
        <w:numPr>
          <w:ilvl w:val="0"/>
          <w:numId w:val="34"/>
        </w:numPr>
        <w:autoSpaceDE w:val="0"/>
        <w:autoSpaceDN w:val="0"/>
        <w:adjustRightInd w:val="0"/>
        <w:spacing w:after="0" w:line="240" w:lineRule="auto"/>
        <w:ind w:left="0" w:hanging="35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прогнозная численность постоянного населения;</w:t>
      </w:r>
    </w:p>
    <w:p w:rsidR="002C4BAA" w:rsidRPr="002C4BAA" w:rsidRDefault="002C4BAA" w:rsidP="000E253B">
      <w:pPr>
        <w:numPr>
          <w:ilvl w:val="0"/>
          <w:numId w:val="34"/>
        </w:numPr>
        <w:autoSpaceDE w:val="0"/>
        <w:autoSpaceDN w:val="0"/>
        <w:adjustRightInd w:val="0"/>
        <w:spacing w:after="0" w:line="240" w:lineRule="auto"/>
        <w:ind w:left="0" w:hanging="35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установленные нормативы потребления коммунальных услуг;</w:t>
      </w:r>
    </w:p>
    <w:p w:rsidR="002C4BAA" w:rsidRPr="002C4BAA" w:rsidRDefault="002C4BAA" w:rsidP="000E253B">
      <w:pPr>
        <w:numPr>
          <w:ilvl w:val="0"/>
          <w:numId w:val="34"/>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технико-экономические показатели реализации Генерального плана.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Проектом принят благоприятный прогноз развития муниципального образования.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Основную возрастную группу трудовых ресурсов муниципального образования составляет население в трудоспособном возрасте. Дополнительным резервом трудовых ресурсов являются пенсионеры по возрасту, продолжающие трудовую деятельность. В структуре трудовых ресурсов не учитывается категория работающих подростков (до 16 лет) ввиду всеобщего обязательного среднего образования.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Проектом принят оптимистический вариант</w:t>
      </w:r>
      <w:r w:rsidRPr="002C4BAA">
        <w:rPr>
          <w:rFonts w:ascii="Times New Roman" w:eastAsia="Calibri" w:hAnsi="Times New Roman" w:cs="Times New Roman"/>
          <w:iCs/>
          <w:spacing w:val="31"/>
          <w:sz w:val="18"/>
          <w:szCs w:val="18"/>
        </w:rPr>
        <w:t xml:space="preserve"> </w:t>
      </w:r>
      <w:r w:rsidRPr="002C4BAA">
        <w:rPr>
          <w:rFonts w:ascii="Times New Roman" w:eastAsia="Calibri" w:hAnsi="Times New Roman" w:cs="Times New Roman"/>
          <w:iCs/>
          <w:sz w:val="18"/>
          <w:szCs w:val="18"/>
        </w:rPr>
        <w:t>развития</w:t>
      </w:r>
      <w:r w:rsidRPr="002C4BAA">
        <w:rPr>
          <w:rFonts w:ascii="Times New Roman" w:eastAsia="Calibri" w:hAnsi="Times New Roman" w:cs="Times New Roman"/>
          <w:iCs/>
          <w:spacing w:val="33"/>
          <w:sz w:val="18"/>
          <w:szCs w:val="18"/>
        </w:rPr>
        <w:t xml:space="preserve"> </w:t>
      </w:r>
      <w:r w:rsidRPr="002C4BAA">
        <w:rPr>
          <w:rFonts w:ascii="Times New Roman" w:eastAsia="Calibri" w:hAnsi="Times New Roman" w:cs="Times New Roman"/>
          <w:iCs/>
          <w:sz w:val="18"/>
          <w:szCs w:val="18"/>
        </w:rPr>
        <w:t>муниципального образования.</w:t>
      </w:r>
      <w:r w:rsidRPr="002C4BAA">
        <w:rPr>
          <w:rFonts w:ascii="Times New Roman" w:eastAsia="Calibri" w:hAnsi="Times New Roman" w:cs="Times New Roman"/>
          <w:iCs/>
          <w:sz w:val="18"/>
          <w:szCs w:val="18"/>
        </w:rPr>
        <w:tab/>
        <w:t>Прогнозируется</w:t>
      </w:r>
      <w:r w:rsidRPr="002C4BAA">
        <w:rPr>
          <w:rFonts w:ascii="Times New Roman" w:eastAsia="Calibri" w:hAnsi="Times New Roman" w:cs="Times New Roman"/>
          <w:iCs/>
          <w:sz w:val="18"/>
          <w:szCs w:val="18"/>
        </w:rPr>
        <w:tab/>
        <w:t>сохранение</w:t>
      </w:r>
      <w:r w:rsidRPr="002C4BAA">
        <w:rPr>
          <w:rFonts w:ascii="Times New Roman" w:eastAsia="Calibri" w:hAnsi="Times New Roman" w:cs="Times New Roman"/>
          <w:iCs/>
          <w:sz w:val="18"/>
          <w:szCs w:val="18"/>
        </w:rPr>
        <w:tab/>
        <w:t>миграционного</w:t>
      </w:r>
      <w:r w:rsidRPr="002C4BAA">
        <w:rPr>
          <w:rFonts w:ascii="Times New Roman" w:eastAsia="Calibri" w:hAnsi="Times New Roman" w:cs="Times New Roman"/>
          <w:iCs/>
          <w:sz w:val="18"/>
          <w:szCs w:val="18"/>
        </w:rPr>
        <w:tab/>
        <w:t>прироста</w:t>
      </w:r>
      <w:r w:rsidRPr="002C4BAA">
        <w:rPr>
          <w:rFonts w:ascii="Times New Roman" w:eastAsia="Calibri" w:hAnsi="Times New Roman" w:cs="Times New Roman"/>
          <w:iCs/>
          <w:sz w:val="18"/>
          <w:szCs w:val="18"/>
        </w:rPr>
        <w:tab/>
      </w:r>
      <w:r w:rsidRPr="002C4BAA">
        <w:rPr>
          <w:rFonts w:ascii="Times New Roman" w:eastAsia="Calibri" w:hAnsi="Times New Roman" w:cs="Times New Roman"/>
          <w:iCs/>
          <w:spacing w:val="-11"/>
          <w:sz w:val="18"/>
          <w:szCs w:val="18"/>
        </w:rPr>
        <w:t>и</w:t>
      </w:r>
      <w:r w:rsidRPr="002C4BAA">
        <w:rPr>
          <w:rFonts w:ascii="Times New Roman" w:eastAsia="Calibri" w:hAnsi="Times New Roman" w:cs="Times New Roman"/>
          <w:iCs/>
          <w:sz w:val="18"/>
          <w:szCs w:val="18"/>
        </w:rPr>
        <w:t xml:space="preserve"> незначительный естественный прирост населения, в связи, с</w:t>
      </w:r>
      <w:r w:rsidRPr="002C4BAA">
        <w:rPr>
          <w:rFonts w:ascii="Times New Roman" w:eastAsia="Calibri" w:hAnsi="Times New Roman" w:cs="Times New Roman"/>
          <w:iCs/>
          <w:spacing w:val="38"/>
          <w:sz w:val="18"/>
          <w:szCs w:val="18"/>
        </w:rPr>
        <w:t xml:space="preserve"> </w:t>
      </w:r>
      <w:r w:rsidRPr="002C4BAA">
        <w:rPr>
          <w:rFonts w:ascii="Times New Roman" w:eastAsia="Calibri" w:hAnsi="Times New Roman" w:cs="Times New Roman"/>
          <w:iCs/>
          <w:sz w:val="18"/>
          <w:szCs w:val="18"/>
        </w:rPr>
        <w:t>чем</w:t>
      </w:r>
      <w:r w:rsidRPr="002C4BAA">
        <w:rPr>
          <w:rFonts w:ascii="Times New Roman" w:eastAsia="Calibri" w:hAnsi="Times New Roman" w:cs="Times New Roman"/>
          <w:iCs/>
          <w:spacing w:val="5"/>
          <w:sz w:val="18"/>
          <w:szCs w:val="18"/>
        </w:rPr>
        <w:t xml:space="preserve"> </w:t>
      </w:r>
      <w:r w:rsidRPr="002C4BAA">
        <w:rPr>
          <w:rFonts w:ascii="Times New Roman" w:eastAsia="Calibri" w:hAnsi="Times New Roman" w:cs="Times New Roman"/>
          <w:iCs/>
          <w:sz w:val="18"/>
          <w:szCs w:val="18"/>
        </w:rPr>
        <w:t>уменьшение численности населения в населённых пунктах в основном не</w:t>
      </w:r>
      <w:r w:rsidRPr="002C4BAA">
        <w:rPr>
          <w:rFonts w:ascii="Times New Roman" w:eastAsia="Calibri" w:hAnsi="Times New Roman" w:cs="Times New Roman"/>
          <w:iCs/>
          <w:spacing w:val="-26"/>
          <w:sz w:val="18"/>
          <w:szCs w:val="18"/>
        </w:rPr>
        <w:t xml:space="preserve"> </w:t>
      </w:r>
      <w:r w:rsidRPr="002C4BAA">
        <w:rPr>
          <w:rFonts w:ascii="Times New Roman" w:eastAsia="Calibri" w:hAnsi="Times New Roman" w:cs="Times New Roman"/>
          <w:iCs/>
          <w:sz w:val="18"/>
          <w:szCs w:val="18"/>
        </w:rPr>
        <w:t>прогнозируется.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Из таблицы видно, что демографическая ситуация в поселении улучшается, в основном, посредством механического прироста. Увеличилось количество молодых семей, улучшилось здоровье населения, увеличилось количество молодежи, в том числе, участвующих в работе различных общественных организаций. Все это является предпосылками динамичного развития поселения.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Прогноз численности населения и трудовых ресурсов – важнейшая составная часть градостроительного проектирования, на базе которой определяются проектные параметры отраслевого хозяйственного комплекса, жилищного строительства, комплекса общественных услуг.</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Существенное улучшение демографической ситуации является общенациональным приоритетом, так как издержки демографического развития препятствуют решению кардинальных социально-экономических задач, эффективному обеспечению национальной безопасности.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Реализация программ и мероприятий, предусмотренных Генеральным планом муниципального образования должна оказать положительное влияние на экономическое и социальное развитие</w:t>
      </w:r>
      <w:r w:rsidRPr="002C4BAA">
        <w:rPr>
          <w:rFonts w:ascii="Times New Roman" w:eastAsia="Calibri" w:hAnsi="Times New Roman" w:cs="Times New Roman"/>
          <w:iCs/>
          <w:spacing w:val="-6"/>
          <w:sz w:val="18"/>
          <w:szCs w:val="18"/>
        </w:rPr>
        <w:t xml:space="preserve"> </w:t>
      </w:r>
      <w:r w:rsidRPr="002C4BAA">
        <w:rPr>
          <w:rFonts w:ascii="Times New Roman" w:eastAsia="Calibri" w:hAnsi="Times New Roman" w:cs="Times New Roman"/>
          <w:iCs/>
          <w:sz w:val="18"/>
          <w:szCs w:val="18"/>
        </w:rPr>
        <w:t>территории.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Таким образом, прогноз опирался на следующие методы и статические данные: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Численность населения муниципального образования за последние</w:t>
      </w:r>
      <w:r w:rsidRPr="002C4BAA">
        <w:rPr>
          <w:rFonts w:ascii="Times New Roman" w:eastAsia="Calibri" w:hAnsi="Times New Roman" w:cs="Times New Roman"/>
          <w:spacing w:val="-10"/>
          <w:sz w:val="18"/>
          <w:szCs w:val="18"/>
        </w:rPr>
        <w:t xml:space="preserve"> </w:t>
      </w:r>
      <w:r w:rsidRPr="002C4BAA">
        <w:rPr>
          <w:rFonts w:ascii="Times New Roman" w:eastAsia="Calibri" w:hAnsi="Times New Roman" w:cs="Times New Roman"/>
          <w:sz w:val="18"/>
          <w:szCs w:val="18"/>
        </w:rPr>
        <w:t>годы;</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Метод передвижки возрастов;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Учет позитивного влияния выполнения мероприятий</w:t>
      </w:r>
      <w:r w:rsidRPr="002C4BAA">
        <w:rPr>
          <w:rFonts w:ascii="Times New Roman" w:eastAsia="Calibri" w:hAnsi="Times New Roman" w:cs="Times New Roman"/>
          <w:spacing w:val="32"/>
          <w:sz w:val="18"/>
          <w:szCs w:val="18"/>
        </w:rPr>
        <w:t xml:space="preserve"> </w:t>
      </w:r>
      <w:r w:rsidRPr="002C4BAA">
        <w:rPr>
          <w:rFonts w:ascii="Times New Roman" w:eastAsia="Calibri" w:hAnsi="Times New Roman" w:cs="Times New Roman"/>
          <w:sz w:val="18"/>
          <w:szCs w:val="18"/>
        </w:rPr>
        <w:t>муниципальных целевых программ, действующих на территории поселения;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Учет позитивного влияния выполнения мероприятий Генеральной схемы муниципального</w:t>
      </w:r>
      <w:r w:rsidRPr="002C4BAA">
        <w:rPr>
          <w:rFonts w:ascii="Times New Roman" w:eastAsia="Calibri" w:hAnsi="Times New Roman" w:cs="Times New Roman"/>
          <w:spacing w:val="-3"/>
          <w:sz w:val="18"/>
          <w:szCs w:val="18"/>
        </w:rPr>
        <w:t xml:space="preserve"> </w:t>
      </w:r>
      <w:r w:rsidRPr="002C4BAA">
        <w:rPr>
          <w:rFonts w:ascii="Times New Roman" w:eastAsia="Calibri" w:hAnsi="Times New Roman" w:cs="Times New Roman"/>
          <w:sz w:val="18"/>
          <w:szCs w:val="18"/>
        </w:rPr>
        <w:t>образования.Уровень жизни населения.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расчетный</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срок</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при</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средней</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жилищной</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обеспеченности</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30</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м</w:t>
      </w:r>
      <w:r w:rsidRPr="002C4BAA">
        <w:rPr>
          <w:rFonts w:ascii="Times New Roman" w:eastAsia="Calibri" w:hAnsi="Times New Roman" w:cs="Times New Roman"/>
          <w:sz w:val="18"/>
          <w:szCs w:val="18"/>
          <w:vertAlign w:val="superscript"/>
        </w:rPr>
        <w:t>2</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на</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человека</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общая</w:t>
      </w:r>
      <w:r w:rsidRPr="002C4BAA">
        <w:rPr>
          <w:rFonts w:ascii="Times New Roman" w:eastAsia="Calibri" w:hAnsi="Times New Roman" w:cs="Times New Roman"/>
          <w:spacing w:val="-57"/>
          <w:sz w:val="18"/>
          <w:szCs w:val="18"/>
        </w:rPr>
        <w:t xml:space="preserve"> </w:t>
      </w:r>
      <w:r w:rsidRPr="002C4BAA">
        <w:rPr>
          <w:rFonts w:ascii="Times New Roman" w:eastAsia="Calibri" w:hAnsi="Times New Roman" w:cs="Times New Roman"/>
          <w:sz w:val="18"/>
          <w:szCs w:val="18"/>
        </w:rPr>
        <w:t>площадь жилых</w:t>
      </w:r>
      <w:r w:rsidRPr="002C4BAA">
        <w:rPr>
          <w:rFonts w:ascii="Times New Roman" w:eastAsia="Calibri" w:hAnsi="Times New Roman" w:cs="Times New Roman"/>
          <w:spacing w:val="2"/>
          <w:sz w:val="18"/>
          <w:szCs w:val="18"/>
        </w:rPr>
        <w:t xml:space="preserve"> </w:t>
      </w:r>
      <w:r w:rsidRPr="002C4BAA">
        <w:rPr>
          <w:rFonts w:ascii="Times New Roman" w:eastAsia="Calibri" w:hAnsi="Times New Roman" w:cs="Times New Roman"/>
          <w:sz w:val="18"/>
          <w:szCs w:val="18"/>
        </w:rPr>
        <w:t>помещений составит</w:t>
      </w:r>
      <w:r w:rsidRPr="002C4BAA">
        <w:rPr>
          <w:rFonts w:ascii="Times New Roman" w:eastAsia="Calibri" w:hAnsi="Times New Roman" w:cs="Times New Roman"/>
          <w:spacing w:val="3"/>
          <w:sz w:val="18"/>
          <w:szCs w:val="18"/>
        </w:rPr>
        <w:t xml:space="preserve"> </w:t>
      </w:r>
      <w:r w:rsidRPr="002C4BAA">
        <w:rPr>
          <w:rFonts w:ascii="Times New Roman" w:eastAsia="Calibri" w:hAnsi="Times New Roman" w:cs="Times New Roman"/>
          <w:sz w:val="18"/>
          <w:szCs w:val="18"/>
        </w:rPr>
        <w:t>30 тыс.м</w:t>
      </w:r>
      <w:r w:rsidRPr="002C4BAA">
        <w:rPr>
          <w:rFonts w:ascii="Times New Roman" w:eastAsia="Calibri" w:hAnsi="Times New Roman" w:cs="Times New Roman"/>
          <w:sz w:val="18"/>
          <w:szCs w:val="18"/>
          <w:vertAlign w:val="superscript"/>
        </w:rPr>
        <w:t>2</w:t>
      </w:r>
      <w:r w:rsidRPr="002C4BAA">
        <w:rPr>
          <w:rFonts w:ascii="Times New Roman" w:eastAsia="Calibri" w:hAnsi="Times New Roman" w:cs="Times New Roman"/>
          <w:sz w:val="18"/>
          <w:szCs w:val="18"/>
        </w:rPr>
        <w:t>.</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Строительство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жилья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на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месте</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сноса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целью</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улучшения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жилищных</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условий</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будет</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происходить на существующей жилой территории, путем повышения жилищной обеспеченности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на</w:t>
      </w:r>
      <w:r w:rsidRPr="002C4BAA">
        <w:rPr>
          <w:rFonts w:ascii="Times New Roman" w:eastAsia="Calibri" w:hAnsi="Times New Roman" w:cs="Times New Roman"/>
          <w:iCs/>
          <w:spacing w:val="-2"/>
          <w:sz w:val="18"/>
          <w:szCs w:val="18"/>
        </w:rPr>
        <w:t xml:space="preserve"> </w:t>
      </w:r>
      <w:r w:rsidRPr="002C4BAA">
        <w:rPr>
          <w:rFonts w:ascii="Times New Roman" w:eastAsia="Calibri" w:hAnsi="Times New Roman" w:cs="Times New Roman"/>
          <w:iCs/>
          <w:sz w:val="18"/>
          <w:szCs w:val="18"/>
        </w:rPr>
        <w:t>одного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человека</w:t>
      </w:r>
      <w:r w:rsidRPr="002C4BAA">
        <w:rPr>
          <w:rFonts w:ascii="Times New Roman" w:eastAsia="Calibri" w:hAnsi="Times New Roman" w:cs="Times New Roman"/>
          <w:iCs/>
          <w:spacing w:val="-2"/>
          <w:sz w:val="18"/>
          <w:szCs w:val="18"/>
        </w:rPr>
        <w:t xml:space="preserve"> </w:t>
      </w:r>
      <w:r w:rsidRPr="002C4BAA">
        <w:rPr>
          <w:rFonts w:ascii="Times New Roman" w:eastAsia="Calibri" w:hAnsi="Times New Roman" w:cs="Times New Roman"/>
          <w:iCs/>
          <w:sz w:val="18"/>
          <w:szCs w:val="18"/>
        </w:rPr>
        <w:t>и созданием</w:t>
      </w:r>
      <w:r w:rsidRPr="002C4BAA">
        <w:rPr>
          <w:rFonts w:ascii="Times New Roman" w:eastAsia="Calibri" w:hAnsi="Times New Roman" w:cs="Times New Roman"/>
          <w:iCs/>
          <w:spacing w:val="-2"/>
          <w:sz w:val="18"/>
          <w:szCs w:val="18"/>
        </w:rPr>
        <w:t xml:space="preserve"> </w:t>
      </w:r>
      <w:r w:rsidRPr="002C4BAA">
        <w:rPr>
          <w:rFonts w:ascii="Times New Roman" w:eastAsia="Calibri" w:hAnsi="Times New Roman" w:cs="Times New Roman"/>
          <w:iCs/>
          <w:sz w:val="18"/>
          <w:szCs w:val="18"/>
        </w:rPr>
        <w:t>комфортных</w:t>
      </w:r>
      <w:r w:rsidRPr="002C4BAA">
        <w:rPr>
          <w:rFonts w:ascii="Times New Roman" w:eastAsia="Calibri" w:hAnsi="Times New Roman" w:cs="Times New Roman"/>
          <w:iCs/>
          <w:spacing w:val="2"/>
          <w:sz w:val="18"/>
          <w:szCs w:val="18"/>
        </w:rPr>
        <w:t xml:space="preserve"> </w:t>
      </w:r>
      <w:r w:rsidRPr="002C4BAA">
        <w:rPr>
          <w:rFonts w:ascii="Times New Roman" w:eastAsia="Calibri" w:hAnsi="Times New Roman" w:cs="Times New Roman"/>
          <w:iCs/>
          <w:sz w:val="18"/>
          <w:szCs w:val="18"/>
        </w:rPr>
        <w:t>условий для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дальнейшего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проживания.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При выборе территорий под новое жилищное строительство была проведена комплексная оценка территориальных ресурсов села: наличие свободных территорий, пригодных для застройки, проанализировано состояние имеющегося жилищного фонда, возможность и целесообразность сноса и уплотнения существующих жилых кварталов.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lastRenderedPageBreak/>
        <w:t>Одними из факторов, ограничивающих развитие существующей экономики, является: наличие безработицы, отсутствие кадров необходимой квалификации, недостаточность финансовых ресурсов, низкая инвестиционная привлекательность. Трубчевскский</w:t>
      </w:r>
      <w:r w:rsidRPr="002C4BAA">
        <w:rPr>
          <w:rFonts w:ascii="Times New Roman" w:eastAsia="Calibri" w:hAnsi="Times New Roman" w:cs="Times New Roman"/>
          <w:iCs/>
          <w:sz w:val="18"/>
          <w:szCs w:val="18"/>
        </w:rPr>
        <w:tab/>
      </w:r>
      <w:r w:rsidRPr="002C4BAA">
        <w:rPr>
          <w:rFonts w:ascii="Times New Roman" w:eastAsia="Calibri" w:hAnsi="Times New Roman" w:cs="Times New Roman"/>
          <w:iCs/>
          <w:sz w:val="18"/>
          <w:szCs w:val="18"/>
        </w:rPr>
        <w:tab/>
        <w:t>сельсовет</w:t>
      </w:r>
      <w:r w:rsidRPr="002C4BAA">
        <w:rPr>
          <w:rFonts w:ascii="Times New Roman" w:eastAsia="Calibri" w:hAnsi="Times New Roman" w:cs="Times New Roman"/>
          <w:iCs/>
          <w:sz w:val="18"/>
          <w:szCs w:val="18"/>
        </w:rPr>
        <w:tab/>
      </w:r>
      <w:r w:rsidRPr="002C4BAA">
        <w:rPr>
          <w:rFonts w:ascii="Times New Roman" w:eastAsia="Calibri" w:hAnsi="Times New Roman" w:cs="Times New Roman"/>
          <w:iCs/>
          <w:sz w:val="18"/>
          <w:szCs w:val="18"/>
        </w:rPr>
        <w:tab/>
        <w:t>по</w:t>
      </w:r>
      <w:r w:rsidRPr="002C4BAA">
        <w:rPr>
          <w:rFonts w:ascii="Times New Roman" w:eastAsia="Calibri" w:hAnsi="Times New Roman" w:cs="Times New Roman"/>
          <w:iCs/>
          <w:sz w:val="18"/>
          <w:szCs w:val="18"/>
        </w:rPr>
        <w:tab/>
        <w:t>своей</w:t>
      </w:r>
      <w:r w:rsidRPr="002C4BAA">
        <w:rPr>
          <w:rFonts w:ascii="Times New Roman" w:eastAsia="Calibri" w:hAnsi="Times New Roman" w:cs="Times New Roman"/>
          <w:iCs/>
          <w:sz w:val="18"/>
          <w:szCs w:val="18"/>
        </w:rPr>
        <w:tab/>
        <w:t>структуре</w:t>
      </w:r>
      <w:r w:rsidRPr="002C4BAA">
        <w:rPr>
          <w:rFonts w:ascii="Times New Roman" w:eastAsia="Calibri" w:hAnsi="Times New Roman" w:cs="Times New Roman"/>
          <w:iCs/>
          <w:sz w:val="18"/>
          <w:szCs w:val="18"/>
        </w:rPr>
        <w:tab/>
        <w:t>принадлежит</w:t>
      </w:r>
      <w:r w:rsidRPr="002C4BAA">
        <w:rPr>
          <w:rFonts w:ascii="Times New Roman" w:eastAsia="Calibri" w:hAnsi="Times New Roman" w:cs="Times New Roman"/>
          <w:iCs/>
          <w:sz w:val="18"/>
          <w:szCs w:val="18"/>
        </w:rPr>
        <w:tab/>
        <w:t>к агропромышленному комплексу. Основными направлениями производственной деятельности</w:t>
      </w:r>
      <w:r w:rsidRPr="002C4BAA">
        <w:rPr>
          <w:rFonts w:ascii="Times New Roman" w:eastAsia="Calibri" w:hAnsi="Times New Roman" w:cs="Times New Roman"/>
          <w:iCs/>
          <w:sz w:val="18"/>
          <w:szCs w:val="18"/>
        </w:rPr>
        <w:tab/>
        <w:t>являются:</w:t>
      </w:r>
      <w:r w:rsidRPr="002C4BAA">
        <w:rPr>
          <w:rFonts w:ascii="Times New Roman" w:eastAsia="Calibri" w:hAnsi="Times New Roman" w:cs="Times New Roman"/>
          <w:iCs/>
          <w:sz w:val="18"/>
          <w:szCs w:val="18"/>
        </w:rPr>
        <w:tab/>
        <w:t>животноводство,</w:t>
      </w:r>
      <w:r w:rsidRPr="002C4BAA">
        <w:rPr>
          <w:rFonts w:ascii="Times New Roman" w:eastAsia="Calibri" w:hAnsi="Times New Roman" w:cs="Times New Roman"/>
          <w:iCs/>
          <w:sz w:val="18"/>
          <w:szCs w:val="18"/>
        </w:rPr>
        <w:tab/>
        <w:t>растениеводство,</w:t>
      </w:r>
      <w:r w:rsidRPr="002C4BAA">
        <w:rPr>
          <w:rFonts w:ascii="Times New Roman" w:eastAsia="Calibri" w:hAnsi="Times New Roman" w:cs="Times New Roman"/>
          <w:iCs/>
          <w:sz w:val="18"/>
          <w:szCs w:val="18"/>
        </w:rPr>
        <w:tab/>
        <w:t>реализация сельскохозяйственной продукции.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Особенно большое значение в условиях поселения имеет развитие личного подсобного хозяйства, так как это рассматривается, как приоритетное средство занятости населения.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целях повышения уровня промышленного и сельскохозяйственного производства, улучшения социально-экономической обстановки в городском поселении необходимо проведение следующих основных мероприятий: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техническое и технологическое перевооружение, модернизация действующих промышленных предприятий и организаций, агропромышленного производства;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эффективности использования природных и трудовых ресурсов, вовлечение в оборот неиспользуемых сельскохозяйственных угодий;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создание новых перспективных предприятий, в частности, развитие перерабатывающего производства;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внедрение системы мер по стимулированию притока инвестиций в промышленность и городское хозяйство, сопровождение инвестиционного предложения от начала строительства предприятия до ввода в эксплуатацию, развитие межрегиональных связей;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развитие рынка сбыта товаров собственного производства;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пополнение сырьевой базы промышленных предприятий;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рациональное использование бюджетных средств с помощью программно-целевого подхода;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стимулирование развития малых форм хозяйствования, создающих дополнительные рабочие места и обеспечивающие постоянный доход;</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организация малых предприятий по переработке сельскохозяйственной продукции.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На уровень жизни населения влияет уровень развития торговли и бытового обслуживания. Основными целями развития потребительского рынка на территории поселения, являются: развитие и совершенствование отрасли торговли, общественного питания, укрепление и развитие предпринимательской деятельности, поддержка и развитие социально-значимых торговых и бытовых услуг; обеспечение защиты прав потребителя на потребительском рынке.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 области малого предпринимательства проблемы заключаются в слабом развитии инфраструктуры потребительского рынка, неразвитость системы информационной поддержки субъектов предпринимательства, проблемы кадрового обеспечения и подготовки специалистов.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 Для устойчивого развития экономики городского поселения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 В сельскохозяйственной сфере целесообразно организация малых предприятий по переработке сельскохозяйственной продукции. В непроизводственной сфере малое предпринимательство может развиваться в сфере торговли и бытовых услуг.</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Создание благоприятных условий для эффективного развития малого и среднего предпринимательства должно стать для муниципальной власти одной из основных задач. Для решения этой задачи необходимо разработать и принять программу поддержки развития малого и среднего предпринимательства.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Предложения</w:t>
      </w:r>
      <w:r w:rsidRPr="002C4BAA">
        <w:rPr>
          <w:rFonts w:ascii="Times New Roman" w:eastAsia="Calibri" w:hAnsi="Times New Roman" w:cs="Times New Roman"/>
          <w:iCs/>
          <w:sz w:val="18"/>
          <w:szCs w:val="18"/>
        </w:rPr>
        <w:tab/>
        <w:t>генерального</w:t>
      </w:r>
      <w:r w:rsidRPr="002C4BAA">
        <w:rPr>
          <w:rFonts w:ascii="Times New Roman" w:eastAsia="Calibri" w:hAnsi="Times New Roman" w:cs="Times New Roman"/>
          <w:iCs/>
          <w:sz w:val="18"/>
          <w:szCs w:val="18"/>
        </w:rPr>
        <w:tab/>
        <w:t>плана</w:t>
      </w:r>
      <w:r w:rsidRPr="002C4BAA">
        <w:rPr>
          <w:rFonts w:ascii="Times New Roman" w:eastAsia="Calibri" w:hAnsi="Times New Roman" w:cs="Times New Roman"/>
          <w:iCs/>
          <w:sz w:val="18"/>
          <w:szCs w:val="18"/>
        </w:rPr>
        <w:tab/>
        <w:t>по</w:t>
      </w:r>
      <w:r w:rsidRPr="002C4BAA">
        <w:rPr>
          <w:rFonts w:ascii="Times New Roman" w:eastAsia="Calibri" w:hAnsi="Times New Roman" w:cs="Times New Roman"/>
          <w:iCs/>
          <w:sz w:val="18"/>
          <w:szCs w:val="18"/>
        </w:rPr>
        <w:tab/>
        <w:t>развитию</w:t>
      </w:r>
      <w:r w:rsidRPr="002C4BAA">
        <w:rPr>
          <w:rFonts w:ascii="Times New Roman" w:eastAsia="Calibri" w:hAnsi="Times New Roman" w:cs="Times New Roman"/>
          <w:iCs/>
          <w:sz w:val="18"/>
          <w:szCs w:val="18"/>
        </w:rPr>
        <w:tab/>
        <w:t>промышленного производства на территории Трубчевского городского поселения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Возможность подключения объектов нового строительства к системам коммунальной инфраструктуры оценивалась по следующим критериям: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Теплоснабжение: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Место расположения</w:t>
      </w:r>
      <w:r w:rsidRPr="002C4BAA">
        <w:rPr>
          <w:rFonts w:ascii="Times New Roman" w:eastAsia="Calibri" w:hAnsi="Times New Roman" w:cs="Times New Roman"/>
          <w:spacing w:val="-4"/>
          <w:sz w:val="18"/>
          <w:szCs w:val="18"/>
        </w:rPr>
        <w:t xml:space="preserve"> </w:t>
      </w:r>
      <w:r w:rsidRPr="002C4BAA">
        <w:rPr>
          <w:rFonts w:ascii="Times New Roman" w:eastAsia="Calibri" w:hAnsi="Times New Roman" w:cs="Times New Roman"/>
          <w:sz w:val="18"/>
          <w:szCs w:val="18"/>
        </w:rPr>
        <w:t>объекта;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Характеристика нагрузок по видам потребления (технологические нужды, отопление, вентиляция, горячее водоснабжение) и видам теплоносителя;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Пропускная способность трубопроводов водяных тепловых сетей по диаметру трубопровода и температурному графику регулирования отпуска тепловой</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энергии;</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Сроки проектирования, строительства и ввода в</w:t>
      </w:r>
      <w:r w:rsidRPr="002C4BAA">
        <w:rPr>
          <w:rFonts w:ascii="Times New Roman" w:eastAsia="Calibri" w:hAnsi="Times New Roman" w:cs="Times New Roman"/>
          <w:spacing w:val="-10"/>
          <w:sz w:val="18"/>
          <w:szCs w:val="18"/>
        </w:rPr>
        <w:t xml:space="preserve"> </w:t>
      </w:r>
      <w:r w:rsidRPr="002C4BAA">
        <w:rPr>
          <w:rFonts w:ascii="Times New Roman" w:eastAsia="Calibri" w:hAnsi="Times New Roman" w:cs="Times New Roman"/>
          <w:sz w:val="18"/>
          <w:szCs w:val="18"/>
        </w:rPr>
        <w:t>эксплуатацию;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Источник теплоснабжения и точки присоединения к тепловым</w:t>
      </w:r>
      <w:r w:rsidRPr="002C4BAA">
        <w:rPr>
          <w:rFonts w:ascii="Times New Roman" w:eastAsia="Calibri" w:hAnsi="Times New Roman" w:cs="Times New Roman"/>
          <w:spacing w:val="-6"/>
          <w:sz w:val="18"/>
          <w:szCs w:val="18"/>
        </w:rPr>
        <w:t xml:space="preserve"> </w:t>
      </w:r>
      <w:r w:rsidRPr="002C4BAA">
        <w:rPr>
          <w:rFonts w:ascii="Times New Roman" w:eastAsia="Calibri" w:hAnsi="Times New Roman" w:cs="Times New Roman"/>
          <w:sz w:val="18"/>
          <w:szCs w:val="18"/>
        </w:rPr>
        <w:t>сетям;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Параметры (давление и температура)</w:t>
      </w:r>
      <w:r w:rsidRPr="002C4BAA">
        <w:rPr>
          <w:rFonts w:ascii="Times New Roman" w:eastAsia="Calibri" w:hAnsi="Times New Roman" w:cs="Times New Roman"/>
          <w:spacing w:val="-2"/>
          <w:sz w:val="18"/>
          <w:szCs w:val="18"/>
        </w:rPr>
        <w:t xml:space="preserve"> </w:t>
      </w:r>
      <w:r w:rsidRPr="002C4BAA">
        <w:rPr>
          <w:rFonts w:ascii="Times New Roman" w:eastAsia="Calibri" w:hAnsi="Times New Roman" w:cs="Times New Roman"/>
          <w:sz w:val="18"/>
          <w:szCs w:val="18"/>
        </w:rPr>
        <w:t>теплоносителей.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Водоснабжение и водоотведение: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Наличие</w:t>
      </w:r>
      <w:r w:rsidRPr="002C4BAA">
        <w:rPr>
          <w:rFonts w:ascii="Times New Roman" w:eastAsia="Calibri" w:hAnsi="Times New Roman" w:cs="Times New Roman"/>
          <w:sz w:val="18"/>
          <w:szCs w:val="18"/>
        </w:rPr>
        <w:tab/>
        <w:t>резерва</w:t>
      </w:r>
      <w:r w:rsidRPr="002C4BAA">
        <w:rPr>
          <w:rFonts w:ascii="Times New Roman" w:eastAsia="Calibri" w:hAnsi="Times New Roman" w:cs="Times New Roman"/>
          <w:sz w:val="18"/>
          <w:szCs w:val="18"/>
        </w:rPr>
        <w:tab/>
        <w:t>пропускной</w:t>
      </w:r>
      <w:r w:rsidRPr="002C4BAA">
        <w:rPr>
          <w:rFonts w:ascii="Times New Roman" w:eastAsia="Calibri" w:hAnsi="Times New Roman" w:cs="Times New Roman"/>
          <w:sz w:val="18"/>
          <w:szCs w:val="18"/>
        </w:rPr>
        <w:tab/>
        <w:t>способности</w:t>
      </w:r>
      <w:r w:rsidRPr="002C4BAA">
        <w:rPr>
          <w:rFonts w:ascii="Times New Roman" w:eastAsia="Calibri" w:hAnsi="Times New Roman" w:cs="Times New Roman"/>
          <w:sz w:val="18"/>
          <w:szCs w:val="18"/>
        </w:rPr>
        <w:tab/>
        <w:t>сетей,</w:t>
      </w:r>
      <w:r w:rsidRPr="002C4BAA">
        <w:rPr>
          <w:rFonts w:ascii="Times New Roman" w:eastAsia="Calibri" w:hAnsi="Times New Roman" w:cs="Times New Roman"/>
          <w:sz w:val="18"/>
          <w:szCs w:val="18"/>
        </w:rPr>
        <w:tab/>
      </w:r>
      <w:r w:rsidRPr="002C4BAA">
        <w:rPr>
          <w:rFonts w:ascii="Times New Roman" w:eastAsia="Calibri" w:hAnsi="Times New Roman" w:cs="Times New Roman"/>
          <w:spacing w:val="-1"/>
          <w:sz w:val="18"/>
          <w:szCs w:val="18"/>
        </w:rPr>
        <w:t xml:space="preserve">обеспечивающего </w:t>
      </w:r>
      <w:r w:rsidRPr="002C4BAA">
        <w:rPr>
          <w:rFonts w:ascii="Times New Roman" w:eastAsia="Calibri" w:hAnsi="Times New Roman" w:cs="Times New Roman"/>
          <w:sz w:val="18"/>
          <w:szCs w:val="18"/>
        </w:rPr>
        <w:t>передачу необходимого объема</w:t>
      </w:r>
      <w:r w:rsidRPr="002C4BAA">
        <w:rPr>
          <w:rFonts w:ascii="Times New Roman" w:eastAsia="Calibri" w:hAnsi="Times New Roman" w:cs="Times New Roman"/>
          <w:spacing w:val="-6"/>
          <w:sz w:val="18"/>
          <w:szCs w:val="18"/>
        </w:rPr>
        <w:t xml:space="preserve"> </w:t>
      </w:r>
      <w:r w:rsidRPr="002C4BAA">
        <w:rPr>
          <w:rFonts w:ascii="Times New Roman" w:eastAsia="Calibri" w:hAnsi="Times New Roman" w:cs="Times New Roman"/>
          <w:sz w:val="18"/>
          <w:szCs w:val="18"/>
        </w:rPr>
        <w:t>ресурса;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Максимальный объем водопотребления (куб. м/час) объекта капитального строительства;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Требуемый гарантируемый свободный напор в месте подключения и геодезическая отметка верха</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трубы;</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Диаметр и отметки лотков в местах подключения к системе</w:t>
      </w:r>
      <w:r w:rsidRPr="002C4BAA">
        <w:rPr>
          <w:rFonts w:ascii="Times New Roman" w:eastAsia="Calibri" w:hAnsi="Times New Roman" w:cs="Times New Roman"/>
          <w:spacing w:val="-15"/>
          <w:sz w:val="18"/>
          <w:szCs w:val="18"/>
        </w:rPr>
        <w:t xml:space="preserve"> </w:t>
      </w:r>
      <w:r w:rsidRPr="002C4BAA">
        <w:rPr>
          <w:rFonts w:ascii="Times New Roman" w:eastAsia="Calibri" w:hAnsi="Times New Roman" w:cs="Times New Roman"/>
          <w:sz w:val="18"/>
          <w:szCs w:val="18"/>
        </w:rPr>
        <w:t xml:space="preserve">канализации. </w:t>
      </w:r>
    </w:p>
    <w:p w:rsidR="002C4BAA" w:rsidRPr="002C4BAA" w:rsidRDefault="002C4BAA" w:rsidP="000E253B">
      <w:pPr>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Электроснабжение: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Наличие</w:t>
      </w:r>
      <w:r w:rsidRPr="002C4BAA">
        <w:rPr>
          <w:rFonts w:ascii="Times New Roman" w:eastAsia="Calibri" w:hAnsi="Times New Roman" w:cs="Times New Roman"/>
          <w:spacing w:val="19"/>
          <w:sz w:val="18"/>
          <w:szCs w:val="18"/>
        </w:rPr>
        <w:t xml:space="preserve"> </w:t>
      </w:r>
      <w:r w:rsidRPr="002C4BAA">
        <w:rPr>
          <w:rFonts w:ascii="Times New Roman" w:eastAsia="Calibri" w:hAnsi="Times New Roman" w:cs="Times New Roman"/>
          <w:sz w:val="18"/>
          <w:szCs w:val="18"/>
        </w:rPr>
        <w:t>резерва</w:t>
      </w:r>
      <w:r w:rsidRPr="002C4BAA">
        <w:rPr>
          <w:rFonts w:ascii="Times New Roman" w:eastAsia="Calibri" w:hAnsi="Times New Roman" w:cs="Times New Roman"/>
          <w:spacing w:val="19"/>
          <w:sz w:val="18"/>
          <w:szCs w:val="18"/>
        </w:rPr>
        <w:t xml:space="preserve"> </w:t>
      </w:r>
      <w:r w:rsidRPr="002C4BAA">
        <w:rPr>
          <w:rFonts w:ascii="Times New Roman" w:eastAsia="Calibri" w:hAnsi="Times New Roman" w:cs="Times New Roman"/>
          <w:sz w:val="18"/>
          <w:szCs w:val="18"/>
        </w:rPr>
        <w:t>и</w:t>
      </w:r>
      <w:r w:rsidRPr="002C4BAA">
        <w:rPr>
          <w:rFonts w:ascii="Times New Roman" w:eastAsia="Calibri" w:hAnsi="Times New Roman" w:cs="Times New Roman"/>
          <w:spacing w:val="21"/>
          <w:sz w:val="18"/>
          <w:szCs w:val="18"/>
        </w:rPr>
        <w:t xml:space="preserve"> </w:t>
      </w:r>
      <w:r w:rsidRPr="002C4BAA">
        <w:rPr>
          <w:rFonts w:ascii="Times New Roman" w:eastAsia="Calibri" w:hAnsi="Times New Roman" w:cs="Times New Roman"/>
          <w:sz w:val="18"/>
          <w:szCs w:val="18"/>
        </w:rPr>
        <w:t>недопущение</w:t>
      </w:r>
      <w:r w:rsidRPr="002C4BAA">
        <w:rPr>
          <w:rFonts w:ascii="Times New Roman" w:eastAsia="Calibri" w:hAnsi="Times New Roman" w:cs="Times New Roman"/>
          <w:spacing w:val="20"/>
          <w:sz w:val="18"/>
          <w:szCs w:val="18"/>
        </w:rPr>
        <w:t xml:space="preserve"> </w:t>
      </w:r>
      <w:r w:rsidRPr="002C4BAA">
        <w:rPr>
          <w:rFonts w:ascii="Times New Roman" w:eastAsia="Calibri" w:hAnsi="Times New Roman" w:cs="Times New Roman"/>
          <w:sz w:val="18"/>
          <w:szCs w:val="18"/>
        </w:rPr>
        <w:t>дефицита</w:t>
      </w:r>
      <w:r w:rsidRPr="002C4BAA">
        <w:rPr>
          <w:rFonts w:ascii="Times New Roman" w:eastAsia="Calibri" w:hAnsi="Times New Roman" w:cs="Times New Roman"/>
          <w:spacing w:val="20"/>
          <w:sz w:val="18"/>
          <w:szCs w:val="18"/>
        </w:rPr>
        <w:t xml:space="preserve"> </w:t>
      </w:r>
      <w:r w:rsidRPr="002C4BAA">
        <w:rPr>
          <w:rFonts w:ascii="Times New Roman" w:eastAsia="Calibri" w:hAnsi="Times New Roman" w:cs="Times New Roman"/>
          <w:sz w:val="18"/>
          <w:szCs w:val="18"/>
        </w:rPr>
        <w:t>отпускаемой</w:t>
      </w:r>
      <w:r w:rsidRPr="002C4BAA">
        <w:rPr>
          <w:rFonts w:ascii="Times New Roman" w:eastAsia="Calibri" w:hAnsi="Times New Roman" w:cs="Times New Roman"/>
          <w:spacing w:val="21"/>
          <w:sz w:val="18"/>
          <w:szCs w:val="18"/>
        </w:rPr>
        <w:t xml:space="preserve"> </w:t>
      </w:r>
      <w:r w:rsidRPr="002C4BAA">
        <w:rPr>
          <w:rFonts w:ascii="Times New Roman" w:eastAsia="Calibri" w:hAnsi="Times New Roman" w:cs="Times New Roman"/>
          <w:sz w:val="18"/>
          <w:szCs w:val="18"/>
        </w:rPr>
        <w:t>мощности</w:t>
      </w:r>
      <w:r w:rsidRPr="002C4BAA">
        <w:rPr>
          <w:rFonts w:ascii="Times New Roman" w:eastAsia="Calibri" w:hAnsi="Times New Roman" w:cs="Times New Roman"/>
          <w:spacing w:val="21"/>
          <w:sz w:val="18"/>
          <w:szCs w:val="18"/>
        </w:rPr>
        <w:t xml:space="preserve"> </w:t>
      </w:r>
      <w:r w:rsidRPr="002C4BAA">
        <w:rPr>
          <w:rFonts w:ascii="Times New Roman" w:eastAsia="Calibri" w:hAnsi="Times New Roman" w:cs="Times New Roman"/>
          <w:sz w:val="18"/>
          <w:szCs w:val="18"/>
        </w:rPr>
        <w:t>на существующих источниках системы электроснабжения</w:t>
      </w:r>
      <w:r w:rsidRPr="002C4BAA">
        <w:rPr>
          <w:rFonts w:ascii="Times New Roman" w:eastAsia="Calibri" w:hAnsi="Times New Roman" w:cs="Times New Roman"/>
          <w:sz w:val="18"/>
          <w:szCs w:val="18"/>
        </w:rPr>
        <w:tab/>
        <w:t>в </w:t>
      </w:r>
      <w:r w:rsidRPr="002C4BAA">
        <w:rPr>
          <w:rFonts w:ascii="Times New Roman" w:eastAsia="Calibri" w:hAnsi="Times New Roman" w:cs="Times New Roman"/>
          <w:spacing w:val="-3"/>
          <w:sz w:val="18"/>
          <w:szCs w:val="18"/>
        </w:rPr>
        <w:t xml:space="preserve">результате </w:t>
      </w:r>
      <w:r w:rsidRPr="002C4BAA">
        <w:rPr>
          <w:rFonts w:ascii="Times New Roman" w:eastAsia="Calibri" w:hAnsi="Times New Roman" w:cs="Times New Roman"/>
          <w:sz w:val="18"/>
          <w:szCs w:val="18"/>
        </w:rPr>
        <w:t>перспективного строительства;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rPr>
        <w:t>Целесообразность строительства новых или модернизации существующих объектов электрических</w:t>
      </w:r>
      <w:r w:rsidRPr="002C4BAA">
        <w:rPr>
          <w:rFonts w:ascii="Times New Roman" w:eastAsia="Calibri" w:hAnsi="Times New Roman" w:cs="Times New Roman"/>
          <w:spacing w:val="-2"/>
          <w:sz w:val="18"/>
          <w:szCs w:val="18"/>
        </w:rPr>
        <w:t xml:space="preserve"> </w:t>
      </w:r>
      <w:r w:rsidRPr="002C4BAA">
        <w:rPr>
          <w:rFonts w:ascii="Times New Roman" w:eastAsia="Calibri" w:hAnsi="Times New Roman" w:cs="Times New Roman"/>
          <w:sz w:val="18"/>
          <w:szCs w:val="18"/>
        </w:rPr>
        <w:t>сетей.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Возможность</w:t>
      </w:r>
      <w:r w:rsidRPr="002C4BAA">
        <w:rPr>
          <w:rFonts w:ascii="Times New Roman" w:eastAsia="Calibri" w:hAnsi="Times New Roman" w:cs="Times New Roman"/>
          <w:iCs/>
          <w:sz w:val="18"/>
          <w:szCs w:val="18"/>
        </w:rPr>
        <w:tab/>
        <w:t>модернизации</w:t>
      </w:r>
      <w:r w:rsidRPr="002C4BAA">
        <w:rPr>
          <w:rFonts w:ascii="Times New Roman" w:eastAsia="Calibri" w:hAnsi="Times New Roman" w:cs="Times New Roman"/>
          <w:iCs/>
          <w:sz w:val="18"/>
          <w:szCs w:val="18"/>
        </w:rPr>
        <w:tab/>
        <w:t>или</w:t>
      </w:r>
      <w:r w:rsidRPr="002C4BAA">
        <w:rPr>
          <w:rFonts w:ascii="Times New Roman" w:eastAsia="Calibri" w:hAnsi="Times New Roman" w:cs="Times New Roman"/>
          <w:iCs/>
          <w:sz w:val="18"/>
          <w:szCs w:val="18"/>
        </w:rPr>
        <w:tab/>
        <w:t>нового</w:t>
      </w:r>
      <w:r w:rsidRPr="002C4BAA">
        <w:rPr>
          <w:rFonts w:ascii="Times New Roman" w:eastAsia="Calibri" w:hAnsi="Times New Roman" w:cs="Times New Roman"/>
          <w:iCs/>
          <w:sz w:val="18"/>
          <w:szCs w:val="18"/>
        </w:rPr>
        <w:tab/>
        <w:t>строительства</w:t>
      </w:r>
      <w:r w:rsidRPr="002C4BAA">
        <w:rPr>
          <w:rFonts w:ascii="Times New Roman" w:eastAsia="Calibri" w:hAnsi="Times New Roman" w:cs="Times New Roman"/>
          <w:iCs/>
          <w:sz w:val="18"/>
          <w:szCs w:val="18"/>
        </w:rPr>
        <w:tab/>
      </w:r>
      <w:r w:rsidRPr="002C4BAA">
        <w:rPr>
          <w:rFonts w:ascii="Times New Roman" w:eastAsia="Calibri" w:hAnsi="Times New Roman" w:cs="Times New Roman"/>
          <w:iCs/>
          <w:spacing w:val="-3"/>
          <w:sz w:val="18"/>
          <w:szCs w:val="18"/>
        </w:rPr>
        <w:t xml:space="preserve">объектов </w:t>
      </w:r>
      <w:r w:rsidRPr="002C4BAA">
        <w:rPr>
          <w:rFonts w:ascii="Times New Roman" w:eastAsia="Calibri" w:hAnsi="Times New Roman" w:cs="Times New Roman"/>
          <w:iCs/>
          <w:sz w:val="18"/>
          <w:szCs w:val="18"/>
        </w:rPr>
        <w:t>коммунальной инфраструктуры оценивалась по</w:t>
      </w:r>
      <w:r w:rsidRPr="002C4BAA">
        <w:rPr>
          <w:rFonts w:ascii="Times New Roman" w:eastAsia="Calibri" w:hAnsi="Times New Roman" w:cs="Times New Roman"/>
          <w:iCs/>
          <w:spacing w:val="-3"/>
          <w:sz w:val="18"/>
          <w:szCs w:val="18"/>
        </w:rPr>
        <w:t xml:space="preserve"> </w:t>
      </w:r>
      <w:r w:rsidRPr="002C4BAA">
        <w:rPr>
          <w:rFonts w:ascii="Times New Roman" w:eastAsia="Calibri" w:hAnsi="Times New Roman" w:cs="Times New Roman"/>
          <w:iCs/>
          <w:sz w:val="18"/>
          <w:szCs w:val="18"/>
        </w:rPr>
        <w:t>критериям: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Теплоснабжение: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эксплуатацию;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Подключенная нагрузка;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Пропускная способность трубопроводов водяных тепловых сетей по диаметру трубопровода и температурному графику регулирования отпуска тепловой</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энергии;</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Параметры (давление и температура)</w:t>
      </w:r>
      <w:r w:rsidRPr="002C4BAA">
        <w:rPr>
          <w:rFonts w:ascii="Times New Roman" w:eastAsia="Calibri" w:hAnsi="Times New Roman" w:cs="Times New Roman"/>
          <w:spacing w:val="-3"/>
          <w:sz w:val="18"/>
          <w:szCs w:val="18"/>
        </w:rPr>
        <w:t xml:space="preserve"> </w:t>
      </w:r>
      <w:r w:rsidRPr="002C4BAA">
        <w:rPr>
          <w:rFonts w:ascii="Times New Roman" w:eastAsia="Calibri" w:hAnsi="Times New Roman" w:cs="Times New Roman"/>
          <w:sz w:val="18"/>
          <w:szCs w:val="18"/>
        </w:rPr>
        <w:t>теплоносителей;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Данные о порывах на тепловых сетях, аварийность,</w:t>
      </w:r>
      <w:r w:rsidRPr="002C4BAA">
        <w:rPr>
          <w:rFonts w:ascii="Times New Roman" w:eastAsia="Calibri" w:hAnsi="Times New Roman" w:cs="Times New Roman"/>
          <w:spacing w:val="-6"/>
          <w:sz w:val="18"/>
          <w:szCs w:val="18"/>
        </w:rPr>
        <w:t xml:space="preserve"> </w:t>
      </w:r>
      <w:r w:rsidRPr="002C4BAA">
        <w:rPr>
          <w:rFonts w:ascii="Times New Roman" w:eastAsia="Calibri" w:hAnsi="Times New Roman" w:cs="Times New Roman"/>
          <w:sz w:val="18"/>
          <w:szCs w:val="18"/>
        </w:rPr>
        <w:t>износ.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Водоснабжение и водоотведение: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эксплуатацию;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Подключенная нагрузка</w:t>
      </w:r>
      <w:r w:rsidRPr="002C4BAA">
        <w:rPr>
          <w:rFonts w:ascii="Times New Roman" w:eastAsia="Calibri" w:hAnsi="Times New Roman" w:cs="Times New Roman"/>
          <w:spacing w:val="-4"/>
          <w:sz w:val="18"/>
          <w:szCs w:val="18"/>
        </w:rPr>
        <w:t xml:space="preserve"> </w:t>
      </w:r>
      <w:r w:rsidRPr="002C4BAA">
        <w:rPr>
          <w:rFonts w:ascii="Times New Roman" w:eastAsia="Calibri" w:hAnsi="Times New Roman" w:cs="Times New Roman"/>
          <w:sz w:val="18"/>
          <w:szCs w:val="18"/>
        </w:rPr>
        <w:t>л/с;</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Наличие резерва пропускной способности сетей, обеспечивающих передачу необходимого объема ресурса;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Максимальный объем водопотребления (л/с) объекта капитального строительства;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Данные о порывах на сетях водоснабжения и водоотведения, аварийность, износ.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lastRenderedPageBreak/>
        <w:t>Электроснабжение: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эксплуатацию;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Наличие</w:t>
      </w:r>
      <w:r w:rsidRPr="002C4BAA">
        <w:rPr>
          <w:rFonts w:ascii="Times New Roman" w:eastAsia="Calibri" w:hAnsi="Times New Roman" w:cs="Times New Roman"/>
          <w:sz w:val="18"/>
          <w:szCs w:val="18"/>
        </w:rPr>
        <w:tab/>
        <w:t>резерва,</w:t>
      </w:r>
      <w:r w:rsidRPr="002C4BAA">
        <w:rPr>
          <w:rFonts w:ascii="Times New Roman" w:eastAsia="Calibri" w:hAnsi="Times New Roman" w:cs="Times New Roman"/>
          <w:sz w:val="18"/>
          <w:szCs w:val="18"/>
        </w:rPr>
        <w:tab/>
        <w:t>дефицита</w:t>
      </w:r>
      <w:r w:rsidRPr="002C4BAA">
        <w:rPr>
          <w:rFonts w:ascii="Times New Roman" w:eastAsia="Calibri" w:hAnsi="Times New Roman" w:cs="Times New Roman"/>
          <w:sz w:val="18"/>
          <w:szCs w:val="18"/>
        </w:rPr>
        <w:tab/>
        <w:t>отпускаемой</w:t>
      </w:r>
      <w:r w:rsidRPr="002C4BAA">
        <w:rPr>
          <w:rFonts w:ascii="Times New Roman" w:eastAsia="Calibri" w:hAnsi="Times New Roman" w:cs="Times New Roman"/>
          <w:sz w:val="18"/>
          <w:szCs w:val="18"/>
        </w:rPr>
        <w:tab/>
        <w:t>мощности</w:t>
      </w:r>
      <w:r w:rsidRPr="002C4BAA">
        <w:rPr>
          <w:rFonts w:ascii="Times New Roman" w:eastAsia="Calibri" w:hAnsi="Times New Roman" w:cs="Times New Roman"/>
          <w:sz w:val="18"/>
          <w:szCs w:val="18"/>
        </w:rPr>
        <w:tab/>
      </w:r>
      <w:r w:rsidRPr="002C4BAA">
        <w:rPr>
          <w:rFonts w:ascii="Times New Roman" w:eastAsia="Calibri" w:hAnsi="Times New Roman" w:cs="Times New Roman"/>
          <w:spacing w:val="-9"/>
          <w:sz w:val="18"/>
          <w:szCs w:val="18"/>
        </w:rPr>
        <w:t xml:space="preserve">на </w:t>
      </w:r>
      <w:r w:rsidRPr="002C4BAA">
        <w:rPr>
          <w:rFonts w:ascii="Times New Roman" w:eastAsia="Calibri" w:hAnsi="Times New Roman" w:cs="Times New Roman"/>
          <w:sz w:val="18"/>
          <w:szCs w:val="18"/>
        </w:rPr>
        <w:t>существующих источниках системы электроснабжения</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МО;</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Пропускная способность электрических</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сетей;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Подключаемые нагрузки</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(квт);</w:t>
      </w:r>
    </w:p>
    <w:p w:rsidR="002C4BAA" w:rsidRPr="002C4BAA" w:rsidRDefault="002C4BAA" w:rsidP="000E253B">
      <w:pPr>
        <w:spacing w:after="0" w:line="240" w:lineRule="auto"/>
        <w:ind w:hanging="284"/>
        <w:rPr>
          <w:rFonts w:ascii="Times New Roman" w:eastAsia="Calibri" w:hAnsi="Times New Roman" w:cs="Times New Roman"/>
          <w:sz w:val="18"/>
          <w:szCs w:val="18"/>
        </w:rPr>
      </w:pPr>
      <w:r w:rsidRPr="002C4BAA">
        <w:rPr>
          <w:rFonts w:ascii="Times New Roman" w:eastAsia="Calibri" w:hAnsi="Times New Roman" w:cs="Times New Roman"/>
          <w:sz w:val="18"/>
          <w:szCs w:val="18"/>
        </w:rPr>
        <w:t>Целесообразность модернизации существующих объектов электрических сетей: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Год ввода в</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эксплуатацию;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Наличие резерва, дефицита отпускаемого количества газового топлива от существующих источников;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Пропускная способность</w:t>
      </w:r>
      <w:r w:rsidRPr="002C4BAA">
        <w:rPr>
          <w:rFonts w:ascii="Times New Roman" w:eastAsia="Calibri" w:hAnsi="Times New Roman" w:cs="Times New Roman"/>
          <w:spacing w:val="-2"/>
          <w:sz w:val="18"/>
          <w:szCs w:val="18"/>
        </w:rPr>
        <w:t xml:space="preserve"> </w:t>
      </w:r>
      <w:r w:rsidRPr="002C4BAA">
        <w:rPr>
          <w:rFonts w:ascii="Times New Roman" w:eastAsia="Calibri" w:hAnsi="Times New Roman" w:cs="Times New Roman"/>
          <w:sz w:val="18"/>
          <w:szCs w:val="18"/>
        </w:rPr>
        <w:t>газопроводов;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Требуемое количество</w:t>
      </w:r>
      <w:r w:rsidRPr="002C4BAA">
        <w:rPr>
          <w:rFonts w:ascii="Times New Roman" w:eastAsia="Calibri" w:hAnsi="Times New Roman" w:cs="Times New Roman"/>
          <w:spacing w:val="-1"/>
          <w:sz w:val="18"/>
          <w:szCs w:val="18"/>
        </w:rPr>
        <w:t xml:space="preserve"> </w:t>
      </w:r>
      <w:r w:rsidRPr="002C4BAA">
        <w:rPr>
          <w:rFonts w:ascii="Times New Roman" w:eastAsia="Calibri" w:hAnsi="Times New Roman" w:cs="Times New Roman"/>
          <w:sz w:val="18"/>
          <w:szCs w:val="18"/>
        </w:rPr>
        <w:t>топлива;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Целесообразность модернизации существующих объектов газовых</w:t>
      </w:r>
      <w:r w:rsidRPr="002C4BAA">
        <w:rPr>
          <w:rFonts w:ascii="Times New Roman" w:eastAsia="Calibri" w:hAnsi="Times New Roman" w:cs="Times New Roman"/>
          <w:spacing w:val="-10"/>
          <w:sz w:val="18"/>
          <w:szCs w:val="18"/>
        </w:rPr>
        <w:t xml:space="preserve"> </w:t>
      </w:r>
      <w:r w:rsidRPr="002C4BAA">
        <w:rPr>
          <w:rFonts w:ascii="Times New Roman" w:eastAsia="Calibri" w:hAnsi="Times New Roman" w:cs="Times New Roman"/>
          <w:sz w:val="18"/>
          <w:szCs w:val="18"/>
        </w:rPr>
        <w:t>сетей.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5.2.1 Электроснабжение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Расчетная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электрическая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нагрузка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жилью</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объектам</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соцкультбыта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определена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укрупненным</w:t>
      </w:r>
      <w:r w:rsidRPr="002C4BAA">
        <w:rPr>
          <w:rFonts w:ascii="Times New Roman" w:eastAsia="Calibri" w:hAnsi="Times New Roman" w:cs="Times New Roman"/>
          <w:iCs/>
          <w:spacing w:val="-3"/>
          <w:sz w:val="18"/>
          <w:szCs w:val="18"/>
        </w:rPr>
        <w:t xml:space="preserve"> </w:t>
      </w:r>
      <w:r w:rsidRPr="002C4BAA">
        <w:rPr>
          <w:rFonts w:ascii="Times New Roman" w:eastAsia="Calibri" w:hAnsi="Times New Roman" w:cs="Times New Roman"/>
          <w:iCs/>
          <w:sz w:val="18"/>
          <w:szCs w:val="18"/>
        </w:rPr>
        <w:t>показателям.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bidi="ru-RU"/>
        </w:rPr>
      </w:pPr>
      <w:r w:rsidRPr="002C4BAA">
        <w:rPr>
          <w:rFonts w:ascii="Times New Roman" w:eastAsia="Calibri" w:hAnsi="Times New Roman" w:cs="Times New Roman"/>
          <w:iCs/>
          <w:sz w:val="18"/>
          <w:szCs w:val="18"/>
          <w:lang w:eastAsia="ru-RU" w:bidi="ru-RU"/>
        </w:rPr>
        <w:t>Для трансформирования потребной мощности используются существующие подстанции и новые по мере необходимости. Местоположение сетей и их объектов должны быть определены техническими условиями на проектирование.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Электрические нагрузки по коммунально-бытовым потребителям определены по удельным показателям в соответствии с «Инструкцией по проектированию городских электрических сетей» РД 34.20.185-94 (изменения и дополнения </w:t>
      </w:r>
      <w:smartTag w:uri="urn:schemas-microsoft-com:office:smarttags" w:element="metricconverter">
        <w:smartTagPr>
          <w:attr w:name="ProductID" w:val="1999 г"/>
        </w:smartTagPr>
        <w:r w:rsidRPr="002C4BAA">
          <w:rPr>
            <w:rFonts w:ascii="Times New Roman" w:eastAsia="Calibri" w:hAnsi="Times New Roman" w:cs="Times New Roman"/>
            <w:iCs/>
            <w:sz w:val="18"/>
            <w:szCs w:val="18"/>
          </w:rPr>
          <w:t>1999 г</w:t>
        </w:r>
      </w:smartTag>
      <w:r w:rsidRPr="002C4BAA">
        <w:rPr>
          <w:rFonts w:ascii="Times New Roman" w:eastAsia="Calibri" w:hAnsi="Times New Roman" w:cs="Times New Roman"/>
          <w:iCs/>
          <w:sz w:val="18"/>
          <w:szCs w:val="18"/>
        </w:rPr>
        <w:t>.) с учетом пищеприготовления на газовых плитах и средней жилищной обеспеченностью 27,4 м</w:t>
      </w:r>
      <w:r w:rsidRPr="002C4BAA">
        <w:rPr>
          <w:rFonts w:ascii="Times New Roman" w:eastAsia="Calibri" w:hAnsi="Times New Roman" w:cs="Times New Roman"/>
          <w:iCs/>
          <w:sz w:val="18"/>
          <w:szCs w:val="18"/>
          <w:vertAlign w:val="superscript"/>
        </w:rPr>
        <w:t xml:space="preserve">2 </w:t>
      </w:r>
      <w:r w:rsidRPr="002C4BAA">
        <w:rPr>
          <w:rFonts w:ascii="Times New Roman" w:eastAsia="Calibri" w:hAnsi="Times New Roman" w:cs="Times New Roman"/>
          <w:iCs/>
          <w:sz w:val="18"/>
          <w:szCs w:val="18"/>
        </w:rPr>
        <w:t>на человека. Удельная электрическая нагрузка на конец расчетного срока составит 0,6 кВт на 1 человека.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Электрические нагрузки по промышленным потребителям приняты из расчета прироста 2 % в год.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5.2.1.1Расчетные электрические нагрузки в районах нового строительства по поселению представлены в таблице</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2160"/>
        <w:gridCol w:w="948"/>
        <w:gridCol w:w="672"/>
        <w:gridCol w:w="1061"/>
        <w:gridCol w:w="1002"/>
        <w:gridCol w:w="817"/>
        <w:gridCol w:w="540"/>
        <w:gridCol w:w="720"/>
        <w:gridCol w:w="1080"/>
      </w:tblGrid>
      <w:tr w:rsidR="0085108B" w:rsidRPr="002C4BAA" w:rsidTr="00D94848">
        <w:trPr>
          <w:trHeight w:val="735"/>
          <w:tblHeader/>
          <w:jc w:val="center"/>
        </w:trPr>
        <w:tc>
          <w:tcPr>
            <w:tcW w:w="1260"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Населенный пункт</w:t>
            </w:r>
          </w:p>
        </w:tc>
        <w:tc>
          <w:tcPr>
            <w:tcW w:w="2160"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Тип застройки</w:t>
            </w:r>
          </w:p>
        </w:tc>
        <w:tc>
          <w:tcPr>
            <w:tcW w:w="948"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Ед. измер.</w:t>
            </w:r>
          </w:p>
        </w:tc>
        <w:tc>
          <w:tcPr>
            <w:tcW w:w="672"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Кол-во</w:t>
            </w:r>
          </w:p>
        </w:tc>
        <w:tc>
          <w:tcPr>
            <w:tcW w:w="1061"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Уд. Нагрузка, кВт</w:t>
            </w:r>
          </w:p>
        </w:tc>
        <w:tc>
          <w:tcPr>
            <w:tcW w:w="1002"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P, кВт</w:t>
            </w:r>
          </w:p>
        </w:tc>
        <w:tc>
          <w:tcPr>
            <w:tcW w:w="817"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Кс, РД34.20185-94</w:t>
            </w:r>
          </w:p>
        </w:tc>
        <w:tc>
          <w:tcPr>
            <w:tcW w:w="540"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P</w:t>
            </w:r>
            <w:r w:rsidRPr="002C4BAA">
              <w:rPr>
                <w:rFonts w:ascii="Times New Roman" w:eastAsia="Calibri" w:hAnsi="Times New Roman" w:cs="Times New Roman"/>
                <w:sz w:val="18"/>
                <w:szCs w:val="18"/>
                <w:vertAlign w:val="subscript"/>
              </w:rPr>
              <w:t>p</w:t>
            </w:r>
            <w:r w:rsidRPr="002C4BAA">
              <w:rPr>
                <w:rFonts w:ascii="Times New Roman" w:eastAsia="Calibri" w:hAnsi="Times New Roman" w:cs="Times New Roman"/>
                <w:sz w:val="18"/>
                <w:szCs w:val="18"/>
              </w:rPr>
              <w:t>, кВт</w:t>
            </w:r>
          </w:p>
        </w:tc>
        <w:tc>
          <w:tcPr>
            <w:tcW w:w="720"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Cos</w:t>
            </w:r>
          </w:p>
        </w:tc>
        <w:tc>
          <w:tcPr>
            <w:tcW w:w="1080" w:type="dxa"/>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S, кВА</w:t>
            </w:r>
          </w:p>
        </w:tc>
      </w:tr>
      <w:tr w:rsidR="0085108B" w:rsidRPr="002C4BAA" w:rsidTr="00D94848">
        <w:trPr>
          <w:trHeight w:val="255"/>
          <w:jc w:val="center"/>
        </w:trPr>
        <w:tc>
          <w:tcPr>
            <w:tcW w:w="10260" w:type="dxa"/>
            <w:gridSpan w:val="10"/>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Первая очередь</w:t>
            </w:r>
          </w:p>
        </w:tc>
      </w:tr>
      <w:tr w:rsidR="0085108B" w:rsidRPr="002C4BAA" w:rsidTr="00D94848">
        <w:trPr>
          <w:trHeight w:val="510"/>
          <w:jc w:val="center"/>
        </w:trPr>
        <w:tc>
          <w:tcPr>
            <w:tcW w:w="12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город Трубчевск</w:t>
            </w:r>
          </w:p>
        </w:tc>
        <w:tc>
          <w:tcPr>
            <w:tcW w:w="216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индивидуальная жилая застройка</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домов</w:t>
            </w:r>
          </w:p>
        </w:tc>
        <w:tc>
          <w:tcPr>
            <w:tcW w:w="672"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186</w:t>
            </w: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3,8</w:t>
            </w: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706,8</w:t>
            </w: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706,8</w:t>
            </w: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0,9</w:t>
            </w: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785,3</w:t>
            </w:r>
          </w:p>
        </w:tc>
      </w:tr>
      <w:tr w:rsidR="0085108B" w:rsidRPr="002C4BAA" w:rsidTr="00D94848">
        <w:trPr>
          <w:trHeight w:val="510"/>
          <w:jc w:val="center"/>
        </w:trPr>
        <w:tc>
          <w:tcPr>
            <w:tcW w:w="12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соц.культ .быта (30 % от жилой застройки)</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7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235,6</w:t>
            </w:r>
          </w:p>
        </w:tc>
      </w:tr>
      <w:tr w:rsidR="0085108B" w:rsidRPr="002C4BAA" w:rsidTr="00D94848">
        <w:trPr>
          <w:trHeight w:val="255"/>
          <w:jc w:val="center"/>
        </w:trPr>
        <w:tc>
          <w:tcPr>
            <w:tcW w:w="12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6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 на первую очередь</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72"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1020,9</w:t>
            </w:r>
          </w:p>
        </w:tc>
      </w:tr>
      <w:tr w:rsidR="0085108B" w:rsidRPr="002C4BAA" w:rsidTr="00D94848">
        <w:trPr>
          <w:trHeight w:val="255"/>
          <w:jc w:val="center"/>
        </w:trPr>
        <w:tc>
          <w:tcPr>
            <w:tcW w:w="10260" w:type="dxa"/>
            <w:gridSpan w:val="10"/>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Расчетный срок</w:t>
            </w:r>
          </w:p>
        </w:tc>
      </w:tr>
      <w:tr w:rsidR="0085108B" w:rsidRPr="002C4BAA" w:rsidTr="00D94848">
        <w:trPr>
          <w:trHeight w:val="510"/>
          <w:jc w:val="center"/>
        </w:trPr>
        <w:tc>
          <w:tcPr>
            <w:tcW w:w="12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город Трубчевск</w:t>
            </w:r>
          </w:p>
        </w:tc>
        <w:tc>
          <w:tcPr>
            <w:tcW w:w="216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индивидуальная жилая застройка</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домов</w:t>
            </w:r>
          </w:p>
        </w:tc>
        <w:tc>
          <w:tcPr>
            <w:tcW w:w="672"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208</w:t>
            </w: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3,7</w:t>
            </w: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769,6</w:t>
            </w: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769,6</w:t>
            </w: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0,9</w:t>
            </w: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855,1</w:t>
            </w:r>
          </w:p>
        </w:tc>
      </w:tr>
      <w:tr w:rsidR="0085108B" w:rsidRPr="002C4BAA" w:rsidTr="00D94848">
        <w:trPr>
          <w:trHeight w:val="510"/>
          <w:jc w:val="center"/>
        </w:trPr>
        <w:tc>
          <w:tcPr>
            <w:tcW w:w="12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60" w:type="dxa"/>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соц.культ .быта (30 % от жилой застройки)</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7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256,5</w:t>
            </w:r>
          </w:p>
        </w:tc>
      </w:tr>
      <w:tr w:rsidR="0085108B" w:rsidRPr="002C4BAA" w:rsidTr="00D94848">
        <w:trPr>
          <w:trHeight w:val="255"/>
          <w:jc w:val="center"/>
        </w:trPr>
        <w:tc>
          <w:tcPr>
            <w:tcW w:w="126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16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 на расчетный срок</w:t>
            </w:r>
          </w:p>
        </w:tc>
        <w:tc>
          <w:tcPr>
            <w:tcW w:w="948"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7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61"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02"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817"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4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2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080" w:type="dxa"/>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1111,6</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bidi="ru-RU"/>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Основные проблемы системы электроснабжения: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Не санкционированное присоединение потребителей к электрическим сетям.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Без учетное потребление электрической энергии абонентами.</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Хищение электрической энергии потребителями.</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Древесно-кустарниковая растительность под ВЛ до и выше 1000 вольт.</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Большой износ подстанционного оборудования и элементов линий электропередач.</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Отсутствие инвестиций в модернизацию и реконструкцию энергетических объектов.</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rPr>
        <w:t>Дефицит квалифицированного персонала.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bidi="ru-RU"/>
        </w:rPr>
      </w:pPr>
      <w:r w:rsidRPr="002C4BAA">
        <w:rPr>
          <w:rFonts w:ascii="Times New Roman" w:eastAsia="Calibri" w:hAnsi="Times New Roman" w:cs="Times New Roman"/>
          <w:iCs/>
          <w:sz w:val="18"/>
          <w:szCs w:val="18"/>
          <w:lang w:eastAsia="ru-RU" w:bidi="ru-RU"/>
        </w:rPr>
        <w:t>Развитие электрических сетей и сооружений района должно быть направлено на решение следующих основных</w:t>
      </w:r>
      <w:r w:rsidRPr="002C4BAA">
        <w:rPr>
          <w:rFonts w:ascii="Times New Roman" w:eastAsia="Calibri" w:hAnsi="Times New Roman" w:cs="Times New Roman"/>
          <w:iCs/>
          <w:spacing w:val="2"/>
          <w:sz w:val="18"/>
          <w:szCs w:val="18"/>
          <w:lang w:eastAsia="ru-RU" w:bidi="ru-RU"/>
        </w:rPr>
        <w:t xml:space="preserve"> </w:t>
      </w:r>
      <w:r w:rsidRPr="002C4BAA">
        <w:rPr>
          <w:rFonts w:ascii="Times New Roman" w:eastAsia="Calibri" w:hAnsi="Times New Roman" w:cs="Times New Roman"/>
          <w:iCs/>
          <w:sz w:val="18"/>
          <w:szCs w:val="18"/>
          <w:lang w:eastAsia="ru-RU" w:bidi="ru-RU"/>
        </w:rPr>
        <w:t>задач:</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увязка инженерного обеспечения со стратегией экономического развития Трубчевского муниципального района;</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опережающее строительство объектов энергетики, необходимых для стабильного развития действующих и образования новых производственных</w:t>
      </w:r>
      <w:r w:rsidRPr="002C4BAA">
        <w:rPr>
          <w:rFonts w:ascii="Times New Roman" w:eastAsia="Calibri" w:hAnsi="Times New Roman" w:cs="Times New Roman"/>
          <w:spacing w:val="1"/>
          <w:sz w:val="18"/>
          <w:szCs w:val="18"/>
          <w:lang w:eastAsia="ru-RU" w:bidi="ru-RU"/>
        </w:rPr>
        <w:t xml:space="preserve"> </w:t>
      </w:r>
      <w:r w:rsidRPr="002C4BAA">
        <w:rPr>
          <w:rFonts w:ascii="Times New Roman" w:eastAsia="Calibri" w:hAnsi="Times New Roman" w:cs="Times New Roman"/>
          <w:sz w:val="18"/>
          <w:szCs w:val="18"/>
          <w:lang w:eastAsia="ru-RU" w:bidi="ru-RU"/>
        </w:rPr>
        <w:t>комплексов;</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возможность присоединения новых</w:t>
      </w:r>
      <w:r w:rsidRPr="002C4BAA">
        <w:rPr>
          <w:rFonts w:ascii="Times New Roman" w:eastAsia="Calibri" w:hAnsi="Times New Roman" w:cs="Times New Roman"/>
          <w:spacing w:val="5"/>
          <w:sz w:val="18"/>
          <w:szCs w:val="18"/>
          <w:lang w:eastAsia="ru-RU" w:bidi="ru-RU"/>
        </w:rPr>
        <w:t xml:space="preserve"> </w:t>
      </w:r>
      <w:r w:rsidRPr="002C4BAA">
        <w:rPr>
          <w:rFonts w:ascii="Times New Roman" w:eastAsia="Calibri" w:hAnsi="Times New Roman" w:cs="Times New Roman"/>
          <w:sz w:val="18"/>
          <w:szCs w:val="18"/>
          <w:lang w:eastAsia="ru-RU" w:bidi="ru-RU"/>
        </w:rPr>
        <w:t>потребителей;</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ликвидация «узких мест» в</w:t>
      </w:r>
      <w:r w:rsidRPr="002C4BAA">
        <w:rPr>
          <w:rFonts w:ascii="Times New Roman" w:eastAsia="Calibri" w:hAnsi="Times New Roman" w:cs="Times New Roman"/>
          <w:spacing w:val="8"/>
          <w:sz w:val="18"/>
          <w:szCs w:val="18"/>
          <w:lang w:eastAsia="ru-RU" w:bidi="ru-RU"/>
        </w:rPr>
        <w:t xml:space="preserve"> </w:t>
      </w:r>
      <w:r w:rsidRPr="002C4BAA">
        <w:rPr>
          <w:rFonts w:ascii="Times New Roman" w:eastAsia="Calibri" w:hAnsi="Times New Roman" w:cs="Times New Roman"/>
          <w:sz w:val="18"/>
          <w:szCs w:val="18"/>
          <w:lang w:eastAsia="ru-RU" w:bidi="ru-RU"/>
        </w:rPr>
        <w:t>энергосистеме;</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повышение пропускной способности питающих</w:t>
      </w:r>
      <w:r w:rsidRPr="002C4BAA">
        <w:rPr>
          <w:rFonts w:ascii="Times New Roman" w:eastAsia="Calibri" w:hAnsi="Times New Roman" w:cs="Times New Roman"/>
          <w:spacing w:val="5"/>
          <w:sz w:val="18"/>
          <w:szCs w:val="18"/>
          <w:lang w:eastAsia="ru-RU" w:bidi="ru-RU"/>
        </w:rPr>
        <w:t xml:space="preserve"> </w:t>
      </w:r>
      <w:r w:rsidRPr="002C4BAA">
        <w:rPr>
          <w:rFonts w:ascii="Times New Roman" w:eastAsia="Calibri" w:hAnsi="Times New Roman" w:cs="Times New Roman"/>
          <w:sz w:val="18"/>
          <w:szCs w:val="18"/>
          <w:lang w:eastAsia="ru-RU" w:bidi="ru-RU"/>
        </w:rPr>
        <w:t>сетей;</w:t>
      </w:r>
    </w:p>
    <w:p w:rsidR="002C4BAA" w:rsidRPr="002C4BAA" w:rsidRDefault="002C4BAA" w:rsidP="000E253B">
      <w:pPr>
        <w:spacing w:after="0" w:line="240" w:lineRule="auto"/>
        <w:ind w:hanging="284"/>
        <w:jc w:val="both"/>
        <w:rPr>
          <w:rFonts w:ascii="Times New Roman" w:eastAsia="Calibri" w:hAnsi="Times New Roman" w:cs="Times New Roman"/>
          <w:sz w:val="18"/>
          <w:szCs w:val="18"/>
          <w:lang w:eastAsia="ru-RU" w:bidi="ru-RU"/>
        </w:rPr>
      </w:pPr>
      <w:r w:rsidRPr="002C4BAA">
        <w:rPr>
          <w:rFonts w:ascii="Times New Roman" w:eastAsia="Calibri" w:hAnsi="Times New Roman" w:cs="Times New Roman"/>
          <w:sz w:val="18"/>
          <w:szCs w:val="18"/>
          <w:lang w:eastAsia="ru-RU" w:bidi="ru-RU"/>
        </w:rPr>
        <w:t>наиболее полное использование существующих сетей с проведением работ по их</w:t>
      </w:r>
      <w:r w:rsidRPr="002C4BAA">
        <w:rPr>
          <w:rFonts w:ascii="Times New Roman" w:eastAsia="Calibri" w:hAnsi="Times New Roman" w:cs="Times New Roman"/>
          <w:spacing w:val="6"/>
          <w:sz w:val="18"/>
          <w:szCs w:val="18"/>
          <w:lang w:eastAsia="ru-RU" w:bidi="ru-RU"/>
        </w:rPr>
        <w:t xml:space="preserve"> </w:t>
      </w:r>
      <w:r w:rsidRPr="002C4BAA">
        <w:rPr>
          <w:rFonts w:ascii="Times New Roman" w:eastAsia="Calibri" w:hAnsi="Times New Roman" w:cs="Times New Roman"/>
          <w:sz w:val="18"/>
          <w:szCs w:val="18"/>
          <w:lang w:eastAsia="ru-RU" w:bidi="ru-RU"/>
        </w:rPr>
        <w:t>восстановлению;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lang w:eastAsia="ru-RU" w:bidi="ru-RU"/>
        </w:rPr>
        <w:t>строительство новых элементов сети в связи с физическим и моральным старением</w:t>
      </w:r>
      <w:r w:rsidRPr="002C4BAA">
        <w:rPr>
          <w:rFonts w:ascii="Times New Roman" w:eastAsia="Calibri" w:hAnsi="Times New Roman" w:cs="Times New Roman"/>
          <w:spacing w:val="1"/>
          <w:sz w:val="18"/>
          <w:szCs w:val="18"/>
          <w:lang w:eastAsia="ru-RU" w:bidi="ru-RU"/>
        </w:rPr>
        <w:t xml:space="preserve"> </w:t>
      </w:r>
      <w:r w:rsidRPr="002C4BAA">
        <w:rPr>
          <w:rFonts w:ascii="Times New Roman" w:eastAsia="Calibri" w:hAnsi="Times New Roman" w:cs="Times New Roman"/>
          <w:sz w:val="18"/>
          <w:szCs w:val="18"/>
          <w:lang w:eastAsia="ru-RU" w:bidi="ru-RU"/>
        </w:rPr>
        <w:t>существующих.</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Укрупненные</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показатели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электропотребления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предусматривают</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электропотребление</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жилыми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общественными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зданиями,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предприятиями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коммунально-бытового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обслуживания,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объектами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сельскохозяйственного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производства,</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наружным</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освещением,</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системами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водоснабжения</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и</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теплоснабжения.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трансформирования потребной мощности используются существующие подстанции и новые по мере необходимости. Местоположение сетей и их объектов должны быть определены техническими условиями на проектирование.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Развитие электрических сетей и сооружений района должно быть направлено на решение следующих основных задач:</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увязка инженерного обеспечения со стратегией экономического развития Трубчевского муниципального района;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опережающее строительство объектов энергетики, необходимых для стабильного развития действующих и образования новых производственных комплексов;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возможность присоединения новых потребителей;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ликвидация «узких мест» в энергосистеме;</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пропускной способности питающих сетей;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наиболее полное использование существующих сетей с проведением работ по их восстановлению;</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строительство новых элементов сети в связи с физическим и моральным старением существующих.</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Генеральным планом, в соответствии со Схемой территориального планирования Брянской области предлагается проведение следующих мероприятий для улучшения ситуации локального электроснабжения: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проведение технико-экономической оценки использования на территории городского поселения, как и всего Трубчевского муниципального района, теплонасосных установок, ветроэнергетических установок и солнечных коллекторов для нужд отопления, и электроснабжения индивидуального жилого и общественно-делового фондов;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ввод в эксплуатацию экономически эффективных теплонасосных установок, ветроэнергетических установок и солнечных коллекторов для выработки электрической и тепловой энергии в индивидуальном жилом и общественно-деловом фондах городского поселения, как и всего Трубчевского муниципального района.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w:t>
      </w: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5.2.2 Теплоснабжение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Теплоснабжением обеспечиваются все объекты жилищно-коммунального сектора (ЖКС) по всем видам обеспечения (отопление, вентиляция и горячее водоснабжение). Теплоснабжение производственных объектов осуществляется от собственных котельных.</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Расчет нагрузок выполняется в соответствии с рекомендациями СНиП 41-02-2003 «Тепловые сети» и требованиями СНиП 2.07.01-89* «Градостроительство» по следующим климатическим параметрам: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расчётная температура наружного воздуха для проектирования   отопления – минус 26 град. 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средняя температура отопительного периода - минус 2,3 град. С</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zh-CN"/>
        </w:rPr>
      </w:pPr>
      <w:r w:rsidRPr="002C4BAA">
        <w:rPr>
          <w:rFonts w:ascii="Times New Roman" w:eastAsia="Calibri" w:hAnsi="Times New Roman" w:cs="Times New Roman"/>
          <w:iCs/>
          <w:sz w:val="18"/>
          <w:szCs w:val="18"/>
        </w:rPr>
        <w:t>продолжительность отопительного периода - 205 суток.</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zh-CN"/>
        </w:rPr>
      </w:pPr>
      <w:r w:rsidRPr="002C4BAA">
        <w:rPr>
          <w:rFonts w:ascii="Times New Roman" w:eastAsia="Calibri" w:hAnsi="Times New Roman" w:cs="Times New Roman"/>
          <w:iCs/>
          <w:sz w:val="18"/>
          <w:szCs w:val="18"/>
          <w:lang w:eastAsia="zh-CN"/>
        </w:rPr>
        <w:t>При отсутствии проектных данных отопительные тепловые нагрузки зданий определяются одним из следующих методов:</w:t>
      </w:r>
    </w:p>
    <w:p w:rsidR="002C4BAA" w:rsidRPr="002C4BAA" w:rsidRDefault="002C4BAA" w:rsidP="000E253B">
      <w:pPr>
        <w:numPr>
          <w:ilvl w:val="0"/>
          <w:numId w:val="47"/>
        </w:numPr>
        <w:spacing w:after="0" w:line="240" w:lineRule="auto"/>
        <w:ind w:left="0"/>
        <w:contextualSpacing/>
        <w:jc w:val="both"/>
        <w:rPr>
          <w:rFonts w:ascii="Times New Roman" w:eastAsia="Calibri" w:hAnsi="Times New Roman" w:cs="Times New Roman"/>
          <w:iCs/>
          <w:sz w:val="18"/>
          <w:szCs w:val="18"/>
          <w:lang w:eastAsia="zh-CN"/>
        </w:rPr>
      </w:pPr>
      <w:r w:rsidRPr="002C4BAA">
        <w:rPr>
          <w:rFonts w:ascii="Times New Roman" w:eastAsia="Calibri" w:hAnsi="Times New Roman" w:cs="Times New Roman"/>
          <w:iCs/>
          <w:sz w:val="18"/>
          <w:szCs w:val="18"/>
          <w:lang w:eastAsia="zh-CN"/>
        </w:rPr>
        <w:t>Расчётом теплопотерь по укрупнённым показателям;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zh-CN"/>
        </w:rPr>
      </w:pPr>
      <w:r w:rsidRPr="002C4BAA">
        <w:rPr>
          <w:rFonts w:ascii="Times New Roman" w:eastAsia="Calibri" w:hAnsi="Times New Roman" w:cs="Times New Roman"/>
          <w:iCs/>
          <w:sz w:val="18"/>
          <w:szCs w:val="18"/>
          <w:lang w:eastAsia="zh-CN"/>
        </w:rPr>
        <w:t xml:space="preserve"> 2 Определением теплоотдачи установленного в здании отопительно- вентиляционного оборудования;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lang w:eastAsia="zh-CN"/>
        </w:rPr>
        <w:t>Расчет тепловых нагрузок по укрупненным показателям производится для оценки часового потребления зданий, а также в тех случаях, когда для наладки системы достаточно определения тепловой нагрузки здания в целом.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5.2.2.1 - Расчетная средняя нагрузка потребителей</w:t>
      </w:r>
    </w:p>
    <w:tbl>
      <w:tblPr>
        <w:tblW w:w="5000" w:type="pct"/>
        <w:jc w:val="center"/>
        <w:tblLook w:val="0000" w:firstRow="0" w:lastRow="0" w:firstColumn="0" w:lastColumn="0" w:noHBand="0" w:noVBand="0"/>
      </w:tblPr>
      <w:tblGrid>
        <w:gridCol w:w="1417"/>
        <w:gridCol w:w="2352"/>
        <w:gridCol w:w="1140"/>
        <w:gridCol w:w="1365"/>
        <w:gridCol w:w="1393"/>
        <w:gridCol w:w="553"/>
        <w:gridCol w:w="980"/>
        <w:gridCol w:w="912"/>
        <w:gridCol w:w="651"/>
      </w:tblGrid>
      <w:tr w:rsidR="0085108B" w:rsidRPr="0085108B" w:rsidTr="00D94848">
        <w:trPr>
          <w:trHeight w:val="20"/>
          <w:tblHeader/>
          <w:jc w:val="center"/>
        </w:trPr>
        <w:tc>
          <w:tcPr>
            <w:tcW w:w="703" w:type="pct"/>
            <w:vMerge w:val="restart"/>
            <w:tcBorders>
              <w:top w:val="single" w:sz="4" w:space="0" w:color="auto"/>
              <w:left w:val="single" w:sz="4" w:space="0" w:color="auto"/>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bCs/>
                <w:sz w:val="18"/>
                <w:szCs w:val="18"/>
              </w:rPr>
              <w:t>Населенный пункт</w:t>
            </w:r>
          </w:p>
        </w:tc>
        <w:tc>
          <w:tcPr>
            <w:tcW w:w="1107" w:type="pct"/>
            <w:vMerge w:val="restart"/>
            <w:tcBorders>
              <w:top w:val="single" w:sz="4" w:space="0" w:color="auto"/>
              <w:left w:val="nil"/>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Тип застройки</w:t>
            </w:r>
          </w:p>
        </w:tc>
        <w:tc>
          <w:tcPr>
            <w:tcW w:w="460" w:type="pct"/>
            <w:vMerge w:val="restart"/>
            <w:tcBorders>
              <w:top w:val="single" w:sz="4" w:space="0" w:color="auto"/>
              <w:left w:val="nil"/>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Кол-во зданий</w:t>
            </w:r>
          </w:p>
        </w:tc>
        <w:tc>
          <w:tcPr>
            <w:tcW w:w="561" w:type="pct"/>
            <w:vMerge w:val="restart"/>
            <w:tcBorders>
              <w:top w:val="single" w:sz="4" w:space="0" w:color="auto"/>
              <w:left w:val="nil"/>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Общ. площадь, м</w:t>
            </w:r>
            <w:r w:rsidRPr="002C4BAA">
              <w:rPr>
                <w:rFonts w:ascii="Times New Roman" w:eastAsia="Calibri" w:hAnsi="Times New Roman" w:cs="Times New Roman"/>
                <w:bCs/>
                <w:sz w:val="18"/>
                <w:szCs w:val="18"/>
                <w:vertAlign w:val="superscript"/>
              </w:rPr>
              <w:t>2</w:t>
            </w:r>
          </w:p>
        </w:tc>
        <w:tc>
          <w:tcPr>
            <w:tcW w:w="584" w:type="pct"/>
            <w:vMerge w:val="restart"/>
            <w:tcBorders>
              <w:top w:val="single" w:sz="4" w:space="0" w:color="auto"/>
              <w:left w:val="nil"/>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Строит. Объем, м</w:t>
            </w:r>
            <w:r w:rsidRPr="002C4BAA">
              <w:rPr>
                <w:rFonts w:ascii="Times New Roman" w:eastAsia="Calibri" w:hAnsi="Times New Roman" w:cs="Times New Roman"/>
                <w:bCs/>
                <w:sz w:val="18"/>
                <w:szCs w:val="18"/>
                <w:vertAlign w:val="superscript"/>
              </w:rPr>
              <w:t>3</w:t>
            </w:r>
          </w:p>
        </w:tc>
        <w:tc>
          <w:tcPr>
            <w:tcW w:w="1584"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Нагрузка на, Гкал/час</w:t>
            </w:r>
          </w:p>
          <w:p w:rsidR="002C4BAA" w:rsidRPr="002C4BAA" w:rsidRDefault="002C4BAA" w:rsidP="000E253B">
            <w:pPr>
              <w:spacing w:after="0" w:line="240" w:lineRule="auto"/>
              <w:jc w:val="center"/>
              <w:rPr>
                <w:rFonts w:ascii="Times New Roman" w:eastAsia="Calibri" w:hAnsi="Times New Roman" w:cs="Times New Roman"/>
                <w:bCs/>
                <w:sz w:val="18"/>
                <w:szCs w:val="18"/>
              </w:rPr>
            </w:pPr>
          </w:p>
          <w:p w:rsidR="002C4BAA" w:rsidRPr="002C4BAA" w:rsidRDefault="002C4BAA" w:rsidP="000E253B">
            <w:pPr>
              <w:spacing w:after="0" w:line="240" w:lineRule="auto"/>
              <w:jc w:val="center"/>
              <w:rPr>
                <w:rFonts w:ascii="Times New Roman" w:eastAsia="Calibri" w:hAnsi="Times New Roman" w:cs="Times New Roman"/>
                <w:bCs/>
                <w:sz w:val="18"/>
                <w:szCs w:val="18"/>
              </w:rPr>
            </w:pPr>
          </w:p>
        </w:tc>
      </w:tr>
      <w:tr w:rsidR="0085108B" w:rsidRPr="0085108B" w:rsidTr="00D94848">
        <w:trPr>
          <w:trHeight w:val="20"/>
          <w:tblHeader/>
          <w:jc w:val="center"/>
        </w:trPr>
        <w:tc>
          <w:tcPr>
            <w:tcW w:w="703" w:type="pct"/>
            <w:vMerge/>
            <w:tcBorders>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tc>
        <w:tc>
          <w:tcPr>
            <w:tcW w:w="1107" w:type="pct"/>
            <w:vMerge/>
            <w:tcBorders>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tc>
        <w:tc>
          <w:tcPr>
            <w:tcW w:w="460" w:type="pct"/>
            <w:vMerge/>
            <w:tcBorders>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tc>
        <w:tc>
          <w:tcPr>
            <w:tcW w:w="561" w:type="pct"/>
            <w:vMerge/>
            <w:tcBorders>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tc>
        <w:tc>
          <w:tcPr>
            <w:tcW w:w="584" w:type="pct"/>
            <w:vMerge/>
            <w:tcBorders>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p>
        </w:tc>
        <w:tc>
          <w:tcPr>
            <w:tcW w:w="377" w:type="pct"/>
            <w:tcBorders>
              <w:top w:val="nil"/>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ГВС</w:t>
            </w:r>
          </w:p>
        </w:tc>
        <w:tc>
          <w:tcPr>
            <w:tcW w:w="345" w:type="pct"/>
            <w:tcBorders>
              <w:top w:val="nil"/>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Вентиляция</w:t>
            </w:r>
          </w:p>
        </w:tc>
        <w:tc>
          <w:tcPr>
            <w:tcW w:w="431" w:type="pct"/>
            <w:tcBorders>
              <w:top w:val="nil"/>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Отопление</w:t>
            </w:r>
          </w:p>
        </w:tc>
        <w:tc>
          <w:tcPr>
            <w:tcW w:w="431" w:type="pct"/>
            <w:tcBorders>
              <w:top w:val="nil"/>
              <w:left w:val="nil"/>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Общая</w:t>
            </w:r>
          </w:p>
        </w:tc>
      </w:tr>
      <w:tr w:rsidR="0085108B" w:rsidRPr="0085108B" w:rsidTr="00D94848">
        <w:trPr>
          <w:trHeight w:val="20"/>
          <w:jc w:val="center"/>
        </w:trPr>
        <w:tc>
          <w:tcPr>
            <w:tcW w:w="5000" w:type="pct"/>
            <w:gridSpan w:val="9"/>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bCs/>
                <w:sz w:val="18"/>
                <w:szCs w:val="18"/>
              </w:rPr>
              <w:t>Первая очередь</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город Трубчевск</w:t>
            </w:r>
          </w:p>
        </w:tc>
        <w:tc>
          <w:tcPr>
            <w:tcW w:w="110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индивидуальная жилая застройка</w:t>
            </w:r>
          </w:p>
        </w:tc>
        <w:tc>
          <w:tcPr>
            <w:tcW w:w="460"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186</w:t>
            </w:r>
          </w:p>
        </w:tc>
        <w:tc>
          <w:tcPr>
            <w:tcW w:w="561"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27800</w:t>
            </w: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83400</w:t>
            </w: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0,254</w:t>
            </w: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1,696</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1,951</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107"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соц.культ .быта (30 % от жилой застройки)</w:t>
            </w:r>
          </w:p>
        </w:tc>
        <w:tc>
          <w:tcPr>
            <w:tcW w:w="460"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56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0,6</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10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Итого на первую очередь</w:t>
            </w:r>
          </w:p>
        </w:tc>
        <w:tc>
          <w:tcPr>
            <w:tcW w:w="460"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61"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2,5</w:t>
            </w:r>
          </w:p>
        </w:tc>
      </w:tr>
      <w:tr w:rsidR="0085108B" w:rsidRPr="0085108B" w:rsidTr="00D94848">
        <w:trPr>
          <w:trHeight w:val="20"/>
          <w:jc w:val="center"/>
        </w:trPr>
        <w:tc>
          <w:tcPr>
            <w:tcW w:w="5000" w:type="pct"/>
            <w:gridSpan w:val="9"/>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bCs/>
                <w:sz w:val="18"/>
                <w:szCs w:val="18"/>
              </w:rPr>
              <w:t>Расчетный срок</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город Трубчевск</w:t>
            </w:r>
          </w:p>
        </w:tc>
        <w:tc>
          <w:tcPr>
            <w:tcW w:w="110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индивидуальная жилая застройка</w:t>
            </w:r>
          </w:p>
        </w:tc>
        <w:tc>
          <w:tcPr>
            <w:tcW w:w="460"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208</w:t>
            </w:r>
          </w:p>
        </w:tc>
        <w:tc>
          <w:tcPr>
            <w:tcW w:w="561"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31100</w:t>
            </w: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93300</w:t>
            </w: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0,285</w:t>
            </w: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1,898</w:t>
            </w: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2,182</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107" w:type="pct"/>
            <w:tcBorders>
              <w:top w:val="nil"/>
              <w:left w:val="nil"/>
              <w:bottom w:val="single" w:sz="4" w:space="0" w:color="auto"/>
              <w:right w:val="single" w:sz="4" w:space="0" w:color="auto"/>
            </w:tcBorders>
            <w:shd w:val="clear" w:color="auto" w:fill="auto"/>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соц.культ .быта (30 % от жилой застройки)</w:t>
            </w:r>
          </w:p>
        </w:tc>
        <w:tc>
          <w:tcPr>
            <w:tcW w:w="460"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6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0,655</w:t>
            </w:r>
          </w:p>
        </w:tc>
      </w:tr>
      <w:tr w:rsidR="0085108B" w:rsidRPr="0085108B" w:rsidTr="00D94848">
        <w:trPr>
          <w:trHeight w:val="20"/>
          <w:jc w:val="center"/>
        </w:trPr>
        <w:tc>
          <w:tcPr>
            <w:tcW w:w="703" w:type="pct"/>
            <w:tcBorders>
              <w:top w:val="nil"/>
              <w:left w:val="single" w:sz="4" w:space="0" w:color="auto"/>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10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Итого на расчетный срок</w:t>
            </w:r>
          </w:p>
        </w:tc>
        <w:tc>
          <w:tcPr>
            <w:tcW w:w="460"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6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84"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77"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345"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431" w:type="pct"/>
            <w:tcBorders>
              <w:top w:val="nil"/>
              <w:left w:val="nil"/>
              <w:bottom w:val="single" w:sz="4" w:space="0" w:color="auto"/>
              <w:right w:val="single" w:sz="4" w:space="0" w:color="auto"/>
            </w:tcBorders>
            <w:shd w:val="clear" w:color="auto" w:fill="auto"/>
            <w:noWrap/>
            <w:vAlign w:val="bottom"/>
          </w:tcPr>
          <w:p w:rsidR="002C4BAA" w:rsidRPr="002C4BAA" w:rsidRDefault="002C4BAA" w:rsidP="000E253B">
            <w:pPr>
              <w:spacing w:after="0" w:line="240" w:lineRule="auto"/>
              <w:jc w:val="center"/>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2,837</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zh-CN"/>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реконструкции.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Основные проблемы системы централизованного теплоснабжения города: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1. Подавляющее большинство котельных, имеет устаревшее оборудование с низким коэффициентом полезного действия, срок эксплуатации которых составляет 15 и более лет;</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2. Часть источников теплоснабжения выработали свой ресурс и требуют замены;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3. Большие потери энергетических ресурсов при их производстве, транспортировке и потреблении;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4. Высокие издержки при производстве тепловой энергии и отсутствие экономических стимулов их снижения;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5. Низкий коэффициент полезного действия котельного оборудования;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6. Наличие ветхих тепловых сетей;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7. Вследствие большого износа оборудования котельных и тепловых сетей не достигаются ресурсосберегающие и экологические эффекты.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bidi="en-US"/>
        </w:rPr>
      </w:pPr>
      <w:r w:rsidRPr="002C4BAA">
        <w:rPr>
          <w:rFonts w:ascii="Times New Roman" w:eastAsia="Times New Roman" w:hAnsi="Times New Roman" w:cs="Times New Roman"/>
          <w:bCs/>
          <w:iCs/>
          <w:snapToGrid w:val="0"/>
          <w:kern w:val="24"/>
          <w:sz w:val="18"/>
          <w:szCs w:val="18"/>
          <w:lang w:val="x-none" w:eastAsia="x-none" w:bidi="en-US"/>
        </w:rPr>
        <w:t>5.2.3 Водоснабжение.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lang w:bidi="en-US"/>
        </w:rPr>
        <w:t xml:space="preserve"> </w:t>
      </w:r>
      <w:r w:rsidRPr="002C4BAA">
        <w:rPr>
          <w:rFonts w:ascii="Times New Roman" w:eastAsia="Calibri" w:hAnsi="Times New Roman" w:cs="Times New Roman"/>
          <w:iCs/>
          <w:sz w:val="18"/>
          <w:szCs w:val="18"/>
        </w:rPr>
        <w:t>Водоснабжение города на перспективу предусматривается из подземных источников путем расширения водозаборов, модернизации существующих сетей и сооружений централизованного водоснабжения, строительства новых с применением современных технологий и материалов.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Строительству водозаборных сооружений в каждом конкретном случае должны предшествовать специальные гидрогеологические изыскания. Для всех водозаборов предусматриваются установки по обеззараживанию воды.</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Схемой предполагается 100 % обеспечение жителей города чистой питьевой водой в расчетный срок.</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Прокладку новых сетей рекомендуется осуществлять с одновременной заменой старых сетей.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Увеличение водопотребления планируется для комфортного и безопасного проживания населения.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Планируется реконструкция станции второго подъема в связи с увеличением числа подключаемых потребителей.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Необходимо ввести систему учета потребляемой и сбрасываемой воды, причем как во всех системах в целом, так и у каждого потребителя. Очевидно, что повсеместная установка водомеров приведет к снижению потребления воды, что повлечет за собой уменьшение неучтенных расходов воды и потерь при транспортировке.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5.2.3.1 – Сведения о фактических и ожидаемых расходах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946"/>
        <w:gridCol w:w="1270"/>
        <w:gridCol w:w="1436"/>
        <w:gridCol w:w="1593"/>
        <w:gridCol w:w="1554"/>
        <w:gridCol w:w="1436"/>
      </w:tblGrid>
      <w:tr w:rsidR="0085108B" w:rsidRPr="0085108B" w:rsidTr="00D94848">
        <w:trPr>
          <w:trHeight w:val="20"/>
          <w:tblHeader/>
        </w:trPr>
        <w:tc>
          <w:tcPr>
            <w:tcW w:w="71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Расчётные сроки</w:t>
            </w:r>
          </w:p>
        </w:tc>
        <w:tc>
          <w:tcPr>
            <w:tcW w:w="904"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расхода </w:t>
            </w:r>
          </w:p>
        </w:tc>
        <w:tc>
          <w:tcPr>
            <w:tcW w:w="59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Ед-ца измере- ния</w:t>
            </w:r>
          </w:p>
        </w:tc>
        <w:tc>
          <w:tcPr>
            <w:tcW w:w="667"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Кол-во</w:t>
            </w:r>
          </w:p>
        </w:tc>
        <w:tc>
          <w:tcPr>
            <w:tcW w:w="74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Средне суточн. норма  на ед. изм., л</w:t>
            </w:r>
          </w:p>
        </w:tc>
        <w:tc>
          <w:tcPr>
            <w:tcW w:w="1389" w:type="pct"/>
            <w:gridSpan w:val="2"/>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Водопотребление</w:t>
            </w:r>
          </w:p>
        </w:tc>
      </w:tr>
      <w:tr w:rsidR="0085108B" w:rsidRPr="0085108B" w:rsidTr="00D94848">
        <w:trPr>
          <w:trHeight w:val="20"/>
          <w:tblHeader/>
        </w:trPr>
        <w:tc>
          <w:tcPr>
            <w:tcW w:w="71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9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67"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4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22"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Сред.</w:t>
            </w:r>
            <w:r w:rsidRPr="002C4BAA">
              <w:rPr>
                <w:rFonts w:ascii="Times New Roman" w:eastAsia="Calibri" w:hAnsi="Times New Roman" w:cs="Times New Roman"/>
                <w:sz w:val="18"/>
                <w:szCs w:val="18"/>
              </w:rPr>
              <w:br/>
              <w:t>сут.</w:t>
            </w:r>
            <w:r w:rsidRPr="002C4BAA">
              <w:rPr>
                <w:rFonts w:ascii="Times New Roman" w:eastAsia="Calibri" w:hAnsi="Times New Roman" w:cs="Times New Roman"/>
                <w:sz w:val="18"/>
                <w:szCs w:val="18"/>
              </w:rPr>
              <w:br/>
              <w:t>м³/сут</w:t>
            </w:r>
          </w:p>
        </w:tc>
        <w:tc>
          <w:tcPr>
            <w:tcW w:w="667"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Годовое</w:t>
            </w:r>
            <w:r w:rsidRPr="002C4BAA">
              <w:rPr>
                <w:rFonts w:ascii="Times New Roman" w:eastAsia="Calibri" w:hAnsi="Times New Roman" w:cs="Times New Roman"/>
                <w:sz w:val="18"/>
                <w:szCs w:val="18"/>
              </w:rPr>
              <w:br/>
              <w:t>тыс. м³/год</w:t>
            </w:r>
          </w:p>
        </w:tc>
      </w:tr>
      <w:tr w:rsidR="0085108B" w:rsidRPr="0085108B" w:rsidTr="00D94848">
        <w:trPr>
          <w:trHeight w:val="20"/>
        </w:trPr>
        <w:tc>
          <w:tcPr>
            <w:tcW w:w="710" w:type="pct"/>
            <w:vMerge w:val="restart"/>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lang w:val="en-US"/>
              </w:rPr>
              <w:t>I</w:t>
            </w:r>
            <w:r w:rsidRPr="002C4BAA">
              <w:rPr>
                <w:rFonts w:ascii="Times New Roman" w:eastAsia="Calibri" w:hAnsi="Times New Roman" w:cs="Times New Roman"/>
                <w:sz w:val="18"/>
                <w:szCs w:val="18"/>
              </w:rPr>
              <w:t xml:space="preserve">-этап до 2025г. </w:t>
            </w: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Хозяйственно-питьевые нужды населения</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чел.</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13800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250</w:t>
            </w: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3675</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1341,375</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Неучтенные расходы</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1102,5</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402,413</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4777,5</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1743,8</w:t>
            </w:r>
          </w:p>
        </w:tc>
      </w:tr>
      <w:tr w:rsidR="0085108B" w:rsidRPr="0085108B" w:rsidTr="00D94848">
        <w:trPr>
          <w:trHeight w:val="20"/>
        </w:trPr>
        <w:tc>
          <w:tcPr>
            <w:tcW w:w="710" w:type="pct"/>
            <w:vMerge w:val="restar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lang w:val="en-US"/>
              </w:rPr>
              <w:t>II</w:t>
            </w:r>
            <w:r w:rsidRPr="002C4BAA">
              <w:rPr>
                <w:rFonts w:ascii="Times New Roman" w:eastAsia="Calibri" w:hAnsi="Times New Roman" w:cs="Times New Roman"/>
                <w:sz w:val="18"/>
                <w:szCs w:val="18"/>
              </w:rPr>
              <w:t>-этап до 2035г.</w:t>
            </w: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Хозяйственно-питьевые нужды населения</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чел.</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14700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250</w:t>
            </w: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3572,75</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1304,054</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Неучтенные расходы</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1071,8</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391,216</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22"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4644,55</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1695,27</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Удельное водопотребление включает расходы воды на хозяйственно-питьевые и бытовые нужды в общественных зданиях. Полив не должен производиться артезианской водой, поэтому в расчете хозяйственно-питьевого водопотребления не учитывается. Воду на полив использовать из открытых источников.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обеспечения указанных объемов водоснабжения города необходимо проведение комплексной реконструкции водозаборных сооружений, станции второго подъема, а также водоводов и разводящих сетей хозяйственно-питьевого водопровода.</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Основные проблемы централизованных систем водоснабжения по городу:</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 xml:space="preserve">1. Согласно типовому проекту № 901-2-60, разработанным институтом, «Харьковский водоканалпроект», утверждённый В/О Союзводоканалпроект» в 1973 г. Станция второго подъёма предназначена для подачи воды населённому пункту с населением до 5000 человек. Население города Трубчевска на сегодняшний день составляет 14,7 тыс. человек. Таким образом мощности станции второго подъёма не хватает для обеспечения нужд города по объемам питьевой воды, воды для средств пожаротушения и воды на технические нужды.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2. Недостаточный объем резервуаров чистой воды на станции второго подъема (накопительные ёмкости станции составляют: две емкости по 250 м</w:t>
      </w:r>
      <w:r w:rsidRPr="002C4BAA">
        <w:rPr>
          <w:rFonts w:ascii="Times New Roman" w:eastAsia="Calibri" w:hAnsi="Times New Roman" w:cs="Times New Roman"/>
          <w:iCs/>
          <w:sz w:val="18"/>
          <w:szCs w:val="18"/>
          <w:vertAlign w:val="superscript"/>
        </w:rPr>
        <w:t>3</w:t>
      </w:r>
      <w:r w:rsidRPr="002C4BAA">
        <w:rPr>
          <w:rFonts w:ascii="Times New Roman" w:eastAsia="Calibri" w:hAnsi="Times New Roman" w:cs="Times New Roman"/>
          <w:iCs/>
          <w:sz w:val="18"/>
          <w:szCs w:val="18"/>
        </w:rPr>
        <w:t>).</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3. Низкое давление в городских водопроводных сетях по причине недостаточной пропускной способности водоводов (</w:t>
      </w:r>
      <w:r w:rsidRPr="002C4BAA">
        <w:rPr>
          <w:rFonts w:ascii="Times New Roman" w:eastAsia="Calibri" w:hAnsi="Times New Roman" w:cs="Times New Roman"/>
          <w:iCs/>
          <w:sz w:val="18"/>
          <w:szCs w:val="18"/>
          <w:lang w:val="en-US"/>
        </w:rPr>
        <w:t>d</w:t>
      </w:r>
      <w:r w:rsidRPr="002C4BAA">
        <w:rPr>
          <w:rFonts w:ascii="Times New Roman" w:eastAsia="Calibri" w:hAnsi="Times New Roman" w:cs="Times New Roman"/>
          <w:iCs/>
          <w:sz w:val="18"/>
          <w:szCs w:val="18"/>
        </w:rPr>
        <w:t>средний=150 мм) и разводящих водопроводных сетей (</w:t>
      </w:r>
      <w:r w:rsidRPr="002C4BAA">
        <w:rPr>
          <w:rFonts w:ascii="Times New Roman" w:eastAsia="Calibri" w:hAnsi="Times New Roman" w:cs="Times New Roman"/>
          <w:iCs/>
          <w:sz w:val="18"/>
          <w:szCs w:val="18"/>
          <w:lang w:val="en-US"/>
        </w:rPr>
        <w:t>d</w:t>
      </w:r>
      <w:r w:rsidRPr="002C4BAA">
        <w:rPr>
          <w:rFonts w:ascii="Times New Roman" w:eastAsia="Calibri" w:hAnsi="Times New Roman" w:cs="Times New Roman"/>
          <w:iCs/>
          <w:sz w:val="18"/>
          <w:szCs w:val="18"/>
        </w:rPr>
        <w:t>средний=100 мм). В результате в летнее время, в часы пиковых нагрузок на водозаборные сооружения, давление в районе многоэтажных застроек составляет 1,2 кгс./см</w:t>
      </w:r>
      <w:r w:rsidRPr="002C4BAA">
        <w:rPr>
          <w:rFonts w:ascii="Times New Roman" w:eastAsia="Calibri" w:hAnsi="Times New Roman" w:cs="Times New Roman"/>
          <w:iCs/>
          <w:sz w:val="18"/>
          <w:szCs w:val="18"/>
          <w:vertAlign w:val="superscript"/>
        </w:rPr>
        <w:t>2</w:t>
      </w:r>
      <w:r w:rsidRPr="002C4BAA">
        <w:rPr>
          <w:rFonts w:ascii="Times New Roman" w:eastAsia="Calibri" w:hAnsi="Times New Roman" w:cs="Times New Roman"/>
          <w:iCs/>
          <w:sz w:val="18"/>
          <w:szCs w:val="18"/>
        </w:rPr>
        <w:t>. Согласно СНиП 2.04.09.-84. давление в районе с застройкой до  пяти этажей должно составлять 2,6 кгс/см</w:t>
      </w:r>
      <w:r w:rsidRPr="002C4BAA">
        <w:rPr>
          <w:rFonts w:ascii="Times New Roman" w:eastAsia="Calibri" w:hAnsi="Times New Roman" w:cs="Times New Roman"/>
          <w:iCs/>
          <w:sz w:val="18"/>
          <w:szCs w:val="18"/>
          <w:vertAlign w:val="superscript"/>
        </w:rPr>
        <w:t>2</w:t>
      </w:r>
      <w:r w:rsidRPr="002C4BAA">
        <w:rPr>
          <w:rFonts w:ascii="Times New Roman" w:eastAsia="Calibri" w:hAnsi="Times New Roman" w:cs="Times New Roman"/>
          <w:iCs/>
          <w:sz w:val="18"/>
          <w:szCs w:val="18"/>
        </w:rPr>
        <w:t xml:space="preserve">. Станции подкачки в этих районах отсутствуют. </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4. Низкий уровень внедрения современных технологий водоочистки.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5. Высокая изношенность головных сооружений (необходима замена устаревшего насосного оборудования на современные образцы) и разводящих сетей.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6. Высокие потери воды в процессе транспортировки ее к местам потребления.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7. Низкий уровень автоматизации и энергосбережения системы централизованного водоснабжения города (на станции второго подъёма и скважинах водозабора необходимо установить высокочастотные преобразователи и автоматические станции управления).</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bidi="en-US"/>
        </w:rPr>
      </w:pPr>
      <w:r w:rsidRPr="002C4BAA">
        <w:rPr>
          <w:rFonts w:ascii="Times New Roman" w:eastAsia="Calibri" w:hAnsi="Times New Roman" w:cs="Times New Roman"/>
          <w:iCs/>
          <w:sz w:val="18"/>
          <w:szCs w:val="18"/>
          <w:lang w:eastAsia="ru-RU" w:bidi="ru-RU"/>
        </w:rPr>
        <w:t xml:space="preserve"> </w:t>
      </w:r>
      <w:r w:rsidRPr="002C4BAA">
        <w:rPr>
          <w:rFonts w:ascii="Times New Roman" w:eastAsia="Calibri" w:hAnsi="Times New Roman" w:cs="Times New Roman"/>
          <w:iCs/>
          <w:sz w:val="18"/>
          <w:szCs w:val="18"/>
          <w:lang w:bidi="en-US"/>
        </w:rPr>
        <w:t>5.2.4 Водоотведение</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Перспективная схема водоотведения учитывает развитие МО «Город Трубчевск», его первоочередную и перспективную застройку, исходя из увеличения степени благоустройства жилых зданий.</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Перспективная система водоотведения предусматривает дальнейшее строительство единой центральной системы, в которую поступают хозяйственно-бытовые стоки.</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Необходимы первоочередные мероприятия по вводу в действие современных методов очистки и доочистки сточных вод в соответствии с современными нормативными требованиями к выпускаемым стокам.</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Для новых жилых микрорайонов, включение которых в централизованную систему водоотведения предусматривается поэтапно, возможно, на краткосрочный период, в качестве очистных сооружений применять биологические очистные установки малой производительности заводского изготовления. Данные сооружения возможно устанавливать для отдельного дома или для группы домов.</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Таблица 5.2.4.1 – Прогноз</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объемов</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сточных</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вод</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по</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группам</w:t>
      </w:r>
      <w:r w:rsidRPr="002C4BAA">
        <w:rPr>
          <w:rFonts w:ascii="Times New Roman" w:eastAsia="Calibri" w:hAnsi="Times New Roman" w:cs="Times New Roman"/>
          <w:iCs/>
          <w:spacing w:val="-1"/>
          <w:sz w:val="18"/>
          <w:szCs w:val="18"/>
        </w:rPr>
        <w:t xml:space="preserve"> </w:t>
      </w:r>
      <w:r w:rsidRPr="002C4BAA">
        <w:rPr>
          <w:rFonts w:ascii="Times New Roman" w:eastAsia="Calibri" w:hAnsi="Times New Roman" w:cs="Times New Roman"/>
          <w:iCs/>
          <w:sz w:val="18"/>
          <w:szCs w:val="18"/>
        </w:rPr>
        <w:t>абонентов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946"/>
        <w:gridCol w:w="1270"/>
        <w:gridCol w:w="1436"/>
        <w:gridCol w:w="1593"/>
        <w:gridCol w:w="1436"/>
        <w:gridCol w:w="1554"/>
      </w:tblGrid>
      <w:tr w:rsidR="0085108B" w:rsidRPr="0085108B" w:rsidTr="00D94848">
        <w:trPr>
          <w:trHeight w:val="20"/>
          <w:tblHeader/>
        </w:trPr>
        <w:tc>
          <w:tcPr>
            <w:tcW w:w="71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Расчётные сроки</w:t>
            </w:r>
          </w:p>
        </w:tc>
        <w:tc>
          <w:tcPr>
            <w:tcW w:w="904"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Наименование  расхода </w:t>
            </w:r>
          </w:p>
        </w:tc>
        <w:tc>
          <w:tcPr>
            <w:tcW w:w="59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Ед-ца изме- ре- ния</w:t>
            </w:r>
          </w:p>
        </w:tc>
        <w:tc>
          <w:tcPr>
            <w:tcW w:w="667"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Кол-во</w:t>
            </w:r>
          </w:p>
        </w:tc>
        <w:tc>
          <w:tcPr>
            <w:tcW w:w="740" w:type="pct"/>
            <w:vMerge w:val="restar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Средне суточн. норма  на ед. изм., л</w:t>
            </w:r>
          </w:p>
        </w:tc>
        <w:tc>
          <w:tcPr>
            <w:tcW w:w="1389" w:type="pct"/>
            <w:gridSpan w:val="2"/>
            <w:shd w:val="clear" w:color="auto" w:fill="D9D9D9"/>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Водопотребление</w:t>
            </w:r>
          </w:p>
        </w:tc>
      </w:tr>
      <w:tr w:rsidR="0085108B" w:rsidRPr="0085108B" w:rsidTr="00D94848">
        <w:trPr>
          <w:trHeight w:val="20"/>
          <w:tblHeader/>
        </w:trPr>
        <w:tc>
          <w:tcPr>
            <w:tcW w:w="71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59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67"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740" w:type="pct"/>
            <w:vMerge/>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667"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Сред.</w:t>
            </w:r>
            <w:r w:rsidRPr="002C4BAA">
              <w:rPr>
                <w:rFonts w:ascii="Times New Roman" w:eastAsia="Calibri" w:hAnsi="Times New Roman" w:cs="Times New Roman"/>
                <w:sz w:val="18"/>
                <w:szCs w:val="18"/>
              </w:rPr>
              <w:br/>
              <w:t>сут.</w:t>
            </w:r>
            <w:r w:rsidRPr="002C4BAA">
              <w:rPr>
                <w:rFonts w:ascii="Times New Roman" w:eastAsia="Calibri" w:hAnsi="Times New Roman" w:cs="Times New Roman"/>
                <w:sz w:val="18"/>
                <w:szCs w:val="18"/>
              </w:rPr>
              <w:br/>
              <w:t>м³/сут</w:t>
            </w:r>
          </w:p>
        </w:tc>
        <w:tc>
          <w:tcPr>
            <w:tcW w:w="723" w:type="pct"/>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Годовое</w:t>
            </w:r>
            <w:r w:rsidRPr="002C4BAA">
              <w:rPr>
                <w:rFonts w:ascii="Times New Roman" w:eastAsia="Calibri" w:hAnsi="Times New Roman" w:cs="Times New Roman"/>
                <w:sz w:val="18"/>
                <w:szCs w:val="18"/>
              </w:rPr>
              <w:br/>
              <w:t>тыс. м³/год</w:t>
            </w:r>
          </w:p>
        </w:tc>
      </w:tr>
      <w:tr w:rsidR="0085108B" w:rsidRPr="0085108B" w:rsidTr="00D94848">
        <w:trPr>
          <w:trHeight w:val="20"/>
        </w:trPr>
        <w:tc>
          <w:tcPr>
            <w:tcW w:w="710" w:type="pct"/>
            <w:vMerge w:val="restart"/>
          </w:tcPr>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lang w:val="en-US"/>
              </w:rPr>
              <w:t>I</w:t>
            </w:r>
            <w:r w:rsidRPr="002C4BAA">
              <w:rPr>
                <w:rFonts w:ascii="Times New Roman" w:eastAsia="Calibri" w:hAnsi="Times New Roman" w:cs="Times New Roman"/>
                <w:sz w:val="18"/>
                <w:szCs w:val="18"/>
              </w:rPr>
              <w:t xml:space="preserve">-этап до 2027г. </w:t>
            </w:r>
          </w:p>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Хозяйственно-питьевые нужды населения</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чел.</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13119</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330</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4851</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1770,615</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Неучтенные расходы</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1455,3</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531,185</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6306,3</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2301,8</w:t>
            </w:r>
          </w:p>
        </w:tc>
      </w:tr>
      <w:tr w:rsidR="0085108B" w:rsidRPr="0085108B" w:rsidTr="00D94848">
        <w:trPr>
          <w:trHeight w:val="20"/>
        </w:trPr>
        <w:tc>
          <w:tcPr>
            <w:tcW w:w="710" w:type="pct"/>
            <w:vMerge w:val="restart"/>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lang w:val="en-US"/>
              </w:rPr>
              <w:t>II</w:t>
            </w:r>
            <w:r w:rsidRPr="002C4BAA">
              <w:rPr>
                <w:rFonts w:ascii="Times New Roman" w:eastAsia="Calibri" w:hAnsi="Times New Roman" w:cs="Times New Roman"/>
                <w:sz w:val="18"/>
                <w:szCs w:val="18"/>
              </w:rPr>
              <w:t>-этап до 2035г.</w:t>
            </w: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Хозяйственно-питьевые нужды населения</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чел.</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14700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330</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4716</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1721,3</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Неучтенные расходы</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30,0</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1414,8</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516,4</w:t>
            </w:r>
          </w:p>
        </w:tc>
      </w:tr>
      <w:tr w:rsidR="0085108B" w:rsidRPr="0085108B" w:rsidTr="00D94848">
        <w:trPr>
          <w:trHeight w:val="20"/>
        </w:trPr>
        <w:tc>
          <w:tcPr>
            <w:tcW w:w="710" w:type="pct"/>
            <w:vMerge/>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904"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Итого:</w:t>
            </w:r>
          </w:p>
        </w:tc>
        <w:tc>
          <w:tcPr>
            <w:tcW w:w="59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740"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w:t>
            </w:r>
          </w:p>
        </w:tc>
        <w:tc>
          <w:tcPr>
            <w:tcW w:w="667"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6130,8</w:t>
            </w:r>
          </w:p>
        </w:tc>
        <w:tc>
          <w:tcPr>
            <w:tcW w:w="723" w:type="pct"/>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2237,7</w:t>
            </w:r>
          </w:p>
        </w:tc>
      </w:tr>
    </w:tbl>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bidi="en-US"/>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bidi="en-US"/>
        </w:rPr>
      </w:pPr>
    </w:p>
    <w:p w:rsidR="002C4BAA" w:rsidRPr="002C4BAA" w:rsidRDefault="002C4BAA" w:rsidP="000E253B">
      <w:pPr>
        <w:keepNext/>
        <w:keepLines/>
        <w:spacing w:after="0" w:line="240" w:lineRule="auto"/>
        <w:jc w:val="both"/>
        <w:outlineLvl w:val="2"/>
        <w:rPr>
          <w:rFonts w:ascii="Times New Roman" w:eastAsia="Times New Roman" w:hAnsi="Times New Roman" w:cs="Times New Roman"/>
          <w:bCs/>
          <w:iCs/>
          <w:snapToGrid w:val="0"/>
          <w:kern w:val="24"/>
          <w:sz w:val="18"/>
          <w:szCs w:val="18"/>
          <w:lang w:val="x-none" w:eastAsia="x-none"/>
        </w:rPr>
      </w:pPr>
      <w:r w:rsidRPr="002C4BAA">
        <w:rPr>
          <w:rFonts w:ascii="Times New Roman" w:eastAsia="Times New Roman" w:hAnsi="Times New Roman" w:cs="Times New Roman"/>
          <w:bCs/>
          <w:iCs/>
          <w:snapToGrid w:val="0"/>
          <w:kern w:val="24"/>
          <w:sz w:val="18"/>
          <w:szCs w:val="18"/>
          <w:lang w:val="x-none" w:eastAsia="x-none"/>
        </w:rPr>
        <w:t>5.2.5 Услуги по захоронению (утилизации) ТКО</w:t>
      </w: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lang w:eastAsia="ru-RU"/>
        </w:rPr>
      </w:pPr>
    </w:p>
    <w:p w:rsidR="002C4BAA" w:rsidRPr="002C4BAA" w:rsidRDefault="002C4BAA" w:rsidP="000E253B">
      <w:pPr>
        <w:spacing w:after="0" w:line="240" w:lineRule="auto"/>
        <w:ind w:firstLine="709"/>
        <w:jc w:val="both"/>
        <w:rPr>
          <w:rFonts w:ascii="Times New Roman" w:eastAsia="Calibri" w:hAnsi="Times New Roman" w:cs="Times New Roman"/>
          <w:bCs/>
          <w:sz w:val="18"/>
          <w:szCs w:val="18"/>
        </w:rPr>
      </w:pPr>
      <w:bookmarkStart w:id="72" w:name="_Toc419731054"/>
      <w:bookmarkStart w:id="73" w:name="_Toc25194451"/>
      <w:bookmarkEnd w:id="63"/>
      <w:r w:rsidRPr="002C4BAA">
        <w:rPr>
          <w:rFonts w:ascii="Times New Roman" w:eastAsia="Calibri" w:hAnsi="Times New Roman" w:cs="Times New Roman"/>
          <w:bCs/>
          <w:sz w:val="18"/>
          <w:szCs w:val="18"/>
        </w:rPr>
        <w:t>Годовая норма накопления отходов на одного жителя принимается:</w:t>
      </w:r>
    </w:p>
    <w:p w:rsidR="002C4BAA" w:rsidRPr="002C4BAA" w:rsidRDefault="002C4BAA" w:rsidP="000E253B">
      <w:pPr>
        <w:spacing w:after="0" w:line="240" w:lineRule="auto"/>
        <w:ind w:firstLine="567"/>
        <w:jc w:val="both"/>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Твердые бытовые отходы – 2,0</w:t>
      </w:r>
      <w:r w:rsidRPr="002C4BAA">
        <w:rPr>
          <w:rFonts w:ascii="Times New Roman" w:eastAsia="Calibri" w:hAnsi="Times New Roman" w:cs="Times New Roman"/>
          <w:sz w:val="18"/>
          <w:szCs w:val="18"/>
        </w:rPr>
        <w:t xml:space="preserve">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/чел. в год.</w:t>
      </w:r>
    </w:p>
    <w:p w:rsidR="002C4BAA" w:rsidRPr="002C4BAA" w:rsidRDefault="002C4BAA" w:rsidP="000E253B">
      <w:pPr>
        <w:spacing w:after="0" w:line="240" w:lineRule="auto"/>
        <w:ind w:firstLine="709"/>
        <w:jc w:val="both"/>
        <w:rPr>
          <w:rFonts w:ascii="Times New Roman" w:eastAsia="Calibri" w:hAnsi="Times New Roman" w:cs="Times New Roman"/>
          <w:bCs/>
          <w:sz w:val="18"/>
          <w:szCs w:val="18"/>
        </w:rPr>
      </w:pPr>
      <w:r w:rsidRPr="002C4BAA">
        <w:rPr>
          <w:rFonts w:ascii="Times New Roman" w:eastAsia="Calibri" w:hAnsi="Times New Roman" w:cs="Times New Roman"/>
          <w:bCs/>
          <w:sz w:val="18"/>
          <w:szCs w:val="18"/>
        </w:rPr>
        <w:t xml:space="preserve">Расчет образования тко жителями </w:t>
      </w:r>
      <w:r w:rsidRPr="002C4BAA">
        <w:rPr>
          <w:rFonts w:ascii="Times New Roman" w:eastAsia="Calibri" w:hAnsi="Times New Roman" w:cs="Times New Roman"/>
          <w:sz w:val="18"/>
          <w:szCs w:val="18"/>
        </w:rPr>
        <w:t xml:space="preserve">МО «Город Трубчевск» </w:t>
      </w:r>
      <w:r w:rsidRPr="002C4BAA">
        <w:rPr>
          <w:rFonts w:ascii="Times New Roman" w:eastAsia="Calibri" w:hAnsi="Times New Roman" w:cs="Times New Roman"/>
          <w:bCs/>
          <w:sz w:val="18"/>
          <w:szCs w:val="18"/>
        </w:rPr>
        <w:t>по срокам реализации генерального плана представлен в таблице ниже.</w:t>
      </w:r>
    </w:p>
    <w:p w:rsidR="002C4BAA" w:rsidRPr="002C4BAA" w:rsidRDefault="002C4BAA" w:rsidP="000E253B">
      <w:pPr>
        <w:spacing w:after="0" w:line="240" w:lineRule="auto"/>
        <w:ind w:firstLine="709"/>
        <w:contextualSpacing/>
        <w:jc w:val="both"/>
        <w:rPr>
          <w:rFonts w:ascii="Times New Roman" w:eastAsia="Calibri" w:hAnsi="Times New Roman" w:cs="Times New Roman"/>
          <w:bCs/>
          <w:iCs/>
          <w:sz w:val="18"/>
          <w:szCs w:val="18"/>
        </w:rPr>
      </w:pPr>
      <w:r w:rsidRPr="002C4BAA">
        <w:rPr>
          <w:rFonts w:ascii="Times New Roman" w:eastAsia="Calibri" w:hAnsi="Times New Roman" w:cs="Times New Roman"/>
          <w:iCs/>
          <w:sz w:val="18"/>
          <w:szCs w:val="18"/>
        </w:rPr>
        <w:t>Таблица 5.2.5.1 Расчет образования тко жителями по срокам реализации генерального плана МО «Город Трубчевск»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4314"/>
        <w:gridCol w:w="2691"/>
        <w:gridCol w:w="2693"/>
      </w:tblGrid>
      <w:tr w:rsidR="0085108B" w:rsidRPr="0085108B" w:rsidTr="00D94848">
        <w:trPr>
          <w:cantSplit/>
          <w:trHeight w:val="20"/>
          <w:tblHeader/>
        </w:trPr>
        <w:tc>
          <w:tcPr>
            <w:tcW w:w="495" w:type="pct"/>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 п/п</w:t>
            </w:r>
          </w:p>
        </w:tc>
        <w:tc>
          <w:tcPr>
            <w:tcW w:w="2004" w:type="pct"/>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Объекты образования отходов</w:t>
            </w:r>
          </w:p>
        </w:tc>
        <w:tc>
          <w:tcPr>
            <w:tcW w:w="2501"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Количество образующихся отходов, </w:t>
            </w:r>
          </w:p>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тыс.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/год</w:t>
            </w:r>
          </w:p>
        </w:tc>
      </w:tr>
      <w:tr w:rsidR="0085108B" w:rsidRPr="0085108B" w:rsidTr="00D94848">
        <w:trPr>
          <w:cantSplit/>
          <w:trHeight w:val="20"/>
          <w:tblHeader/>
        </w:trPr>
        <w:tc>
          <w:tcPr>
            <w:tcW w:w="495" w:type="pct"/>
            <w:vMerge/>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2004" w:type="pct"/>
            <w:vMerge/>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p>
        </w:tc>
        <w:tc>
          <w:tcPr>
            <w:tcW w:w="1250" w:type="pct"/>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Первая очередь </w:t>
            </w:r>
          </w:p>
        </w:tc>
        <w:tc>
          <w:tcPr>
            <w:tcW w:w="1250" w:type="pct"/>
            <w:tcBorders>
              <w:top w:val="single" w:sz="4" w:space="0" w:color="auto"/>
              <w:left w:val="single" w:sz="4" w:space="0" w:color="auto"/>
              <w:bottom w:val="single" w:sz="4" w:space="0" w:color="auto"/>
              <w:right w:val="single" w:sz="4" w:space="0" w:color="auto"/>
            </w:tcBorders>
            <w:shd w:val="clear" w:color="auto" w:fill="D9D9D9"/>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Расчетный срок </w:t>
            </w:r>
          </w:p>
        </w:tc>
      </w:tr>
      <w:tr w:rsidR="0085108B" w:rsidRPr="0085108B" w:rsidTr="00D94848">
        <w:trPr>
          <w:trHeight w:val="20"/>
        </w:trPr>
        <w:tc>
          <w:tcPr>
            <w:tcW w:w="495" w:type="pct"/>
            <w:tcBorders>
              <w:top w:val="single" w:sz="4" w:space="0" w:color="auto"/>
              <w:left w:val="single" w:sz="4" w:space="0" w:color="auto"/>
              <w:bottom w:val="single" w:sz="4" w:space="0" w:color="auto"/>
              <w:right w:val="single" w:sz="4" w:space="0" w:color="auto"/>
            </w:tcBorders>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w:t>
            </w:r>
          </w:p>
        </w:tc>
        <w:tc>
          <w:tcPr>
            <w:tcW w:w="2004" w:type="pct"/>
            <w:tcBorders>
              <w:top w:val="single" w:sz="4" w:space="0" w:color="auto"/>
              <w:left w:val="single" w:sz="4" w:space="0" w:color="auto"/>
              <w:bottom w:val="single" w:sz="4" w:space="0" w:color="auto"/>
              <w:right w:val="single" w:sz="4" w:space="0" w:color="auto"/>
            </w:tcBorders>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г. Трубчевск</w:t>
            </w:r>
          </w:p>
        </w:tc>
        <w:tc>
          <w:tcPr>
            <w:tcW w:w="1250" w:type="pct"/>
            <w:tcBorders>
              <w:top w:val="single" w:sz="4" w:space="0" w:color="auto"/>
              <w:left w:val="single" w:sz="4" w:space="0" w:color="auto"/>
              <w:bottom w:val="single" w:sz="4" w:space="0" w:color="auto"/>
              <w:right w:val="single" w:sz="4" w:space="0" w:color="auto"/>
            </w:tcBorders>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27600</w:t>
            </w:r>
          </w:p>
        </w:tc>
        <w:tc>
          <w:tcPr>
            <w:tcW w:w="1250" w:type="pct"/>
            <w:tcBorders>
              <w:top w:val="single" w:sz="4" w:space="0" w:color="auto"/>
              <w:left w:val="single" w:sz="4" w:space="0" w:color="auto"/>
              <w:bottom w:val="single" w:sz="4" w:space="0" w:color="auto"/>
              <w:right w:val="single" w:sz="4" w:space="0" w:color="auto"/>
            </w:tcBorders>
            <w:vAlign w:val="center"/>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29400</w:t>
            </w:r>
          </w:p>
        </w:tc>
      </w:tr>
    </w:tbl>
    <w:p w:rsidR="002C4BAA" w:rsidRPr="002C4BAA" w:rsidRDefault="002C4BAA" w:rsidP="000E253B">
      <w:pPr>
        <w:spacing w:after="0" w:line="240" w:lineRule="auto"/>
        <w:ind w:firstLine="720"/>
        <w:jc w:val="both"/>
        <w:rPr>
          <w:rFonts w:ascii="Times New Roman" w:eastAsia="Calibri" w:hAnsi="Times New Roman" w:cs="Times New Roman"/>
          <w:bCs/>
          <w:sz w:val="18"/>
          <w:szCs w:val="18"/>
        </w:rPr>
      </w:pPr>
    </w:p>
    <w:p w:rsidR="002C4BAA" w:rsidRPr="002C4BAA" w:rsidRDefault="002C4BAA" w:rsidP="000E253B">
      <w:pPr>
        <w:spacing w:after="0" w:line="240" w:lineRule="auto"/>
        <w:ind w:firstLine="709"/>
        <w:contextualSpacing/>
        <w:jc w:val="both"/>
        <w:rPr>
          <w:rFonts w:ascii="Times New Roman" w:eastAsia="Calibri" w:hAnsi="Times New Roman" w:cs="Times New Roman"/>
          <w:iCs/>
          <w:sz w:val="18"/>
          <w:szCs w:val="18"/>
        </w:rPr>
      </w:pPr>
      <w:r w:rsidRPr="002C4BAA">
        <w:rPr>
          <w:rFonts w:ascii="Times New Roman" w:eastAsia="Calibri" w:hAnsi="Times New Roman" w:cs="Times New Roman"/>
          <w:iCs/>
          <w:sz w:val="18"/>
          <w:szCs w:val="18"/>
        </w:rPr>
        <w:t>Мероприятия по санитарной очистке поселения: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проектом предусматривается планово-регулярная система очистки поселения; раздельный сбор, удаление и обезвреживание твердых бытовых отходов, в том числе пищевых из жилых и общественных зданий;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санитарная обработка свалок твердых бытовых отходов;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достаточное обеспечение предприятий, занимающихся его санитарной очисткой, уборочным транспортом;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внедрение малоотходные технологии на основе новейших научно- технических достижений;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ежегодное проведение инвентаризации отходов и объектов их размещения;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своевременное проведение мониторинга состояния окружающей природной среды на территориях объектов размещения отходов;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соблюдение требований транспортировки опасных отходов: наличие паспорта опасных отходов; наличие специально оборудованных и снабженных специальными знаками транспортных средств;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соблюдение требований безопасности к транспортированию опасных отходов на транспортных средствах;</w:t>
      </w:r>
    </w:p>
    <w:p w:rsidR="002C4BAA" w:rsidRPr="002C4BAA" w:rsidRDefault="002C4BAA" w:rsidP="0085108B">
      <w:pPr>
        <w:keepNext/>
        <w:pageBreakBefore/>
        <w:widowControl w:val="0"/>
        <w:numPr>
          <w:ilvl w:val="0"/>
          <w:numId w:val="39"/>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r w:rsidRPr="002C4BAA">
        <w:rPr>
          <w:rFonts w:ascii="Times New Roman" w:eastAsia="Times New Roman" w:hAnsi="Times New Roman" w:cs="Times New Roman"/>
          <w:caps/>
          <w:sz w:val="18"/>
          <w:szCs w:val="18"/>
          <w:lang w:val="x-none" w:eastAsia="x-none"/>
        </w:rPr>
        <w:lastRenderedPageBreak/>
        <w:t>наличие документации для транспортирования и передачи опасных отходов с указанием количества транспортируемых опасных отходов, цели и места назначения транспортирования.</w:t>
      </w:r>
      <w:r w:rsidRPr="002C4BAA">
        <w:rPr>
          <w:rFonts w:ascii="Times New Roman" w:eastAsia="Times New Roman" w:hAnsi="Times New Roman" w:cs="Times New Roman"/>
          <w:sz w:val="18"/>
          <w:szCs w:val="18"/>
          <w:lang w:val="x-none" w:eastAsia="x-none"/>
        </w:rPr>
        <w:t xml:space="preserve">ЦЕЛЕВЫЕ ПОКАЗАТЕЛИ РАЗВИТИЯ КОММУНАЛЬНОЙ ИНФРАСТРУКТУРЫ </w:t>
      </w:r>
      <w:bookmarkEnd w:id="72"/>
      <w:r w:rsidRPr="002C4BAA">
        <w:rPr>
          <w:rFonts w:ascii="Times New Roman" w:eastAsia="Times New Roman" w:hAnsi="Times New Roman" w:cs="Times New Roman"/>
          <w:sz w:val="18"/>
          <w:szCs w:val="18"/>
          <w:lang w:eastAsia="x-none"/>
        </w:rPr>
        <w:t>ТРУБЧЕВСКОГО ГОРОДСКОГО ПОСЕЛЕНИЯ</w:t>
      </w:r>
      <w:bookmarkEnd w:id="73"/>
      <w:r w:rsidRPr="002C4BAA">
        <w:rPr>
          <w:rFonts w:ascii="Times New Roman" w:eastAsia="Times New Roman" w:hAnsi="Times New Roman" w:cs="Times New Roman"/>
          <w:sz w:val="18"/>
          <w:szCs w:val="18"/>
          <w:lang w:eastAsia="x-none"/>
        </w:rPr>
        <w:t xml:space="preserve">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sectPr w:rsidR="002C4BAA" w:rsidRPr="002C4BAA" w:rsidSect="0085108B">
          <w:pgSz w:w="11905" w:h="16838" w:code="9"/>
          <w:pgMar w:top="426" w:right="565" w:bottom="568" w:left="567" w:header="0" w:footer="0" w:gutter="0"/>
          <w:cols w:space="720"/>
          <w:titlePg/>
          <w:docGrid w:linePitch="381"/>
        </w:sectPr>
      </w:pPr>
      <w:r w:rsidRPr="002C4BAA">
        <w:rPr>
          <w:rFonts w:ascii="Times New Roman" w:eastAsia="Calibri" w:hAnsi="Times New Roman" w:cs="Times New Roman"/>
          <w:sz w:val="18"/>
          <w:szCs w:val="18"/>
        </w:rPr>
        <w:t>Результаты реализации Программы определяются уровнем достижения запланированных целевых показателей, которые устанавливаются по каждому виду коммунальных услуг и периодически корректируются</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 xml:space="preserve">Реализация мероприятий по системе электроснабжения позволит достичь следующего эффекта: </w:t>
      </w:r>
    </w:p>
    <w:p w:rsidR="002C4BAA" w:rsidRPr="002C4BAA" w:rsidRDefault="002C4BAA" w:rsidP="000E253B">
      <w:pPr>
        <w:numPr>
          <w:ilvl w:val="0"/>
          <w:numId w:val="35"/>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обеспечение бесперебойного электроснабжения; </w:t>
      </w:r>
    </w:p>
    <w:p w:rsidR="002C4BAA" w:rsidRPr="002C4BAA" w:rsidRDefault="002C4BAA" w:rsidP="000E253B">
      <w:pPr>
        <w:numPr>
          <w:ilvl w:val="0"/>
          <w:numId w:val="35"/>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повышение качества и надежности электроснабжения, снижение уровня потерь; </w:t>
      </w:r>
    </w:p>
    <w:p w:rsidR="002C4BAA" w:rsidRPr="002C4BAA" w:rsidRDefault="002C4BAA" w:rsidP="000E253B">
      <w:pPr>
        <w:numPr>
          <w:ilvl w:val="0"/>
          <w:numId w:val="35"/>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обеспечение резерва мощности, необходимого для электроснабжения новых объектов.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Результатами реализация мероприятий по развитию систем водоснабжения муниципального образования являются: </w:t>
      </w:r>
    </w:p>
    <w:p w:rsidR="002C4BAA" w:rsidRPr="002C4BAA" w:rsidRDefault="002C4BAA" w:rsidP="000E253B">
      <w:pPr>
        <w:numPr>
          <w:ilvl w:val="0"/>
          <w:numId w:val="36"/>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обеспечение бесперебойной подачи качественной воды от источника до потребителя; </w:t>
      </w:r>
    </w:p>
    <w:p w:rsidR="002C4BAA" w:rsidRPr="002C4BAA" w:rsidRDefault="002C4BAA" w:rsidP="000E253B">
      <w:pPr>
        <w:numPr>
          <w:ilvl w:val="0"/>
          <w:numId w:val="36"/>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улучшение качества жилищно-коммунального обслуживания населения по системе водоснабжения; </w:t>
      </w:r>
    </w:p>
    <w:p w:rsidR="002C4BAA" w:rsidRPr="002C4BAA" w:rsidRDefault="002C4BAA" w:rsidP="000E253B">
      <w:pPr>
        <w:numPr>
          <w:ilvl w:val="0"/>
          <w:numId w:val="36"/>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обеспечение возможности подключения строящихся объектов к системе водоснабжения при гарантированном объеме заявленной мощности.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Реализация программных мероприятий по развитию системы водоотведения муниципального образования позволит достичь предотвращения попадания неочищенных канализационных стоков в природную среду.</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Реализация программных мероприятий по развитию системы сбора и утилизации (захоронения) ТКО муниципального образования позволит достичь улучшения экологической ситуации на территории муниципального образования.</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Таблица 6.1. Целевые показатели</w:t>
      </w:r>
    </w:p>
    <w:tbl>
      <w:tblPr>
        <w:tblW w:w="5498" w:type="pct"/>
        <w:tblInd w:w="-436" w:type="dxa"/>
        <w:tblLook w:val="04A0" w:firstRow="1" w:lastRow="0" w:firstColumn="1" w:lastColumn="0" w:noHBand="0" w:noVBand="1"/>
      </w:tblPr>
      <w:tblGrid>
        <w:gridCol w:w="502"/>
        <w:gridCol w:w="8069"/>
        <w:gridCol w:w="1115"/>
        <w:gridCol w:w="1512"/>
      </w:tblGrid>
      <w:tr w:rsidR="0085108B" w:rsidRPr="0085108B" w:rsidTr="0085108B">
        <w:trPr>
          <w:trHeight w:val="20"/>
          <w:tblHeader/>
        </w:trPr>
        <w:tc>
          <w:tcPr>
            <w:tcW w:w="224"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п/п</w:t>
            </w:r>
          </w:p>
        </w:tc>
        <w:tc>
          <w:tcPr>
            <w:tcW w:w="3603" w:type="pct"/>
            <w:tcBorders>
              <w:top w:val="single" w:sz="8" w:space="0" w:color="auto"/>
              <w:left w:val="nil"/>
              <w:bottom w:val="single" w:sz="8" w:space="0" w:color="auto"/>
              <w:right w:val="single" w:sz="8" w:space="0" w:color="auto"/>
            </w:tcBorders>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Наименование показателей</w:t>
            </w:r>
          </w:p>
        </w:tc>
        <w:tc>
          <w:tcPr>
            <w:tcW w:w="498" w:type="pct"/>
            <w:tcBorders>
              <w:top w:val="single" w:sz="8" w:space="0" w:color="auto"/>
              <w:left w:val="nil"/>
              <w:bottom w:val="single" w:sz="8" w:space="0" w:color="auto"/>
              <w:right w:val="single" w:sz="8" w:space="0" w:color="auto"/>
            </w:tcBorders>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Единицы измерения</w:t>
            </w:r>
          </w:p>
        </w:tc>
        <w:tc>
          <w:tcPr>
            <w:tcW w:w="675" w:type="pct"/>
            <w:tcBorders>
              <w:top w:val="single" w:sz="8" w:space="0" w:color="auto"/>
              <w:left w:val="nil"/>
              <w:bottom w:val="single" w:sz="8" w:space="0" w:color="auto"/>
              <w:right w:val="single" w:sz="8" w:space="0" w:color="auto"/>
            </w:tcBorders>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01.01.2023 г.</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Электроснабжение</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Аварийность (с учетом повреждения оборудования)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Износ сетей</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99</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Протяженность сетей, нуждающихся в замене</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6,5</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жалоб абонентов на качество электрической энергии</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электроснабжением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Охват абонентов приборами учета</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Теплоснабжение</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Аварийность (с учетом повреждения оборудования)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ед./км</w:t>
            </w:r>
          </w:p>
        </w:tc>
        <w:tc>
          <w:tcPr>
            <w:tcW w:w="675"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Износ тепловых сетей</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Протяженность сетей, нуждающихся в замене</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жалоб абонентов на качество услуг</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теплоснабжением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Охват абонентов приборами учета</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11,4</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Газоснабжение</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Аварийность (с учетом повреждения оборудования)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ед./км</w:t>
            </w:r>
          </w:p>
        </w:tc>
        <w:tc>
          <w:tcPr>
            <w:tcW w:w="675"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Износ сетей</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Протяженность сетей, нуждающихся в замене</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жалоб абонентов на качество услуг</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газоснабжением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Охват абонентов приборами учета</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Система водоснабжения</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Аварийность (с учетом повреждения оборудования)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Износ водопроводных сетей</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97</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Протяженность сетей, нуждающихся в замене</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воды</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Доля проб воды на нужды ХВС после водоподготовки, не соответствующих санитарным нормам и правилам.</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Times New Roman"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жалоб абонентов на качество питьевой воды</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водоснабжением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Охват абонентов приборами учета</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Система водоотведения</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Аварийность (с учетом повреждения оборудования)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Износ канализационных сетей</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Протяженность сетей, нуждающихся в замене</w:t>
            </w:r>
          </w:p>
        </w:tc>
        <w:tc>
          <w:tcPr>
            <w:tcW w:w="498"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км</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очистки сточных вод</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Доля сточных вод (хозяйственно-бытовых), очищенных до нормативных значений, в общем объеме сточных вод, пропущенных через очистные сооружения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водоотведением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Система утилизации, обезвреживания и захоронения ТКО</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надежности и бесперебойности снабжения услугой</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Уровень износа парка специальной техники, используемой на полигонах и свалках</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4776" w:type="pct"/>
            <w:gridSpan w:val="3"/>
            <w:tcBorders>
              <w:top w:val="single" w:sz="8" w:space="0" w:color="auto"/>
              <w:left w:val="nil"/>
              <w:bottom w:val="single" w:sz="8" w:space="0" w:color="auto"/>
              <w:right w:val="single" w:sz="8" w:space="0" w:color="000000"/>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Показатели качества обслуживания абонентов</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жалоб абонентов на качество услуг</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Обеспеченность населения централизованным сбором ТКО (от численности населения)</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r>
      <w:tr w:rsidR="0085108B" w:rsidRPr="0085108B" w:rsidTr="0085108B">
        <w:trPr>
          <w:trHeight w:val="20"/>
        </w:trPr>
        <w:tc>
          <w:tcPr>
            <w:tcW w:w="224" w:type="pct"/>
            <w:tcBorders>
              <w:top w:val="nil"/>
              <w:left w:val="single" w:sz="8" w:space="0" w:color="auto"/>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3603" w:type="pct"/>
            <w:tcBorders>
              <w:top w:val="nil"/>
              <w:left w:val="nil"/>
              <w:bottom w:val="single" w:sz="8" w:space="0" w:color="auto"/>
              <w:right w:val="single" w:sz="8" w:space="0" w:color="auto"/>
            </w:tcBorders>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Количество несанкционированных свалок</w:t>
            </w:r>
          </w:p>
        </w:tc>
        <w:tc>
          <w:tcPr>
            <w:tcW w:w="498"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ед.</w:t>
            </w:r>
          </w:p>
        </w:tc>
        <w:tc>
          <w:tcPr>
            <w:tcW w:w="675" w:type="pct"/>
            <w:tcBorders>
              <w:top w:val="nil"/>
              <w:left w:val="nil"/>
              <w:bottom w:val="single" w:sz="8" w:space="0" w:color="auto"/>
              <w:right w:val="single" w:sz="8" w:space="0" w:color="auto"/>
            </w:tcBorders>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r>
    </w:tbl>
    <w:p w:rsidR="002C4BAA" w:rsidRPr="002C4BAA" w:rsidRDefault="002C4BAA" w:rsidP="0085108B">
      <w:pPr>
        <w:keepNext/>
        <w:pageBreakBefore/>
        <w:widowControl w:val="0"/>
        <w:numPr>
          <w:ilvl w:val="0"/>
          <w:numId w:val="39"/>
        </w:numPr>
        <w:tabs>
          <w:tab w:val="right" w:pos="0"/>
          <w:tab w:val="right" w:pos="284"/>
        </w:tabs>
        <w:spacing w:after="0" w:line="240" w:lineRule="auto"/>
        <w:ind w:left="0" w:firstLine="709"/>
        <w:jc w:val="both"/>
        <w:outlineLvl w:val="0"/>
        <w:rPr>
          <w:rFonts w:ascii="Times New Roman" w:eastAsia="Times New Roman" w:hAnsi="Times New Roman" w:cs="Times New Roman"/>
          <w:caps/>
          <w:sz w:val="18"/>
          <w:szCs w:val="18"/>
          <w:lang w:val="x-none" w:eastAsia="x-none"/>
        </w:rPr>
      </w:pPr>
      <w:bookmarkStart w:id="74" w:name="_Toc412029692"/>
      <w:bookmarkStart w:id="75" w:name="_Toc419731056"/>
      <w:bookmarkStart w:id="76" w:name="_Toc25194452"/>
      <w:r w:rsidRPr="002C4BAA">
        <w:rPr>
          <w:rFonts w:ascii="Times New Roman" w:eastAsia="Times New Roman" w:hAnsi="Times New Roman" w:cs="Times New Roman"/>
          <w:caps/>
          <w:sz w:val="18"/>
          <w:szCs w:val="18"/>
          <w:lang w:val="x-none" w:eastAsia="x-none"/>
        </w:rPr>
        <w:lastRenderedPageBreak/>
        <w:t>ПРОГРАММА ИНВЕСТИЦИОННЫХ ПРОЕКТОВ, ОБЕСПЕЧИВАЮЩИХ ДОСТИЖЕНИЕ ЦЕЛЕВЫХ ПОКАЗАТЕЛЕЙ</w:t>
      </w:r>
      <w:bookmarkEnd w:id="74"/>
      <w:bookmarkEnd w:id="75"/>
      <w:bookmarkEnd w:id="76"/>
      <w:r w:rsidRPr="002C4BAA">
        <w:rPr>
          <w:rFonts w:ascii="Times New Roman" w:eastAsia="Times New Roman" w:hAnsi="Times New Roman" w:cs="Times New Roman"/>
          <w:caps/>
          <w:sz w:val="18"/>
          <w:szCs w:val="18"/>
          <w:lang w:val="x-none" w:eastAsia="x-none"/>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Общая программа инвестиционных проектов включает: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инвестиционных проектов в электроснабжении;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инвестиционных проектов в теплоснабжении;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инвестиционных проектов в водоснабжении;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инвестиционных проектов в водоотведении;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инвестиционных проектов в сборе и утилизации (захоронении) ТКО;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реализации ресурсосберегающих проектов у потребителей; </w:t>
      </w:r>
    </w:p>
    <w:p w:rsidR="002C4BAA" w:rsidRPr="002C4BAA" w:rsidRDefault="002C4BAA" w:rsidP="0085108B">
      <w:pPr>
        <w:numPr>
          <w:ilvl w:val="0"/>
          <w:numId w:val="3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программу установки приборов учета у потребителей.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Общая программа инвестиционных проектов Трубчевского городского поселения до 2035 года (тыс. руб.) представлена в таблице 7.1.</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sectPr w:rsidR="002C4BAA" w:rsidRPr="002C4BAA" w:rsidSect="0085108B">
          <w:type w:val="continuous"/>
          <w:pgSz w:w="11905" w:h="16838" w:code="9"/>
          <w:pgMar w:top="1134" w:right="850" w:bottom="709" w:left="851" w:header="0" w:footer="0" w:gutter="0"/>
          <w:cols w:space="720"/>
          <w:titlePg/>
          <w:docGrid w:linePitch="381"/>
        </w:sectPr>
      </w:pP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Общая программа инвестиционных проектов Трубчевского городского поселения Таблица 7.1</w:t>
      </w:r>
    </w:p>
    <w:tbl>
      <w:tblPr>
        <w:tblW w:w="536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5"/>
        <w:gridCol w:w="696"/>
        <w:gridCol w:w="696"/>
        <w:gridCol w:w="695"/>
        <w:gridCol w:w="701"/>
        <w:gridCol w:w="698"/>
        <w:gridCol w:w="567"/>
        <w:gridCol w:w="557"/>
        <w:gridCol w:w="698"/>
        <w:gridCol w:w="698"/>
        <w:gridCol w:w="698"/>
        <w:gridCol w:w="701"/>
        <w:gridCol w:w="698"/>
        <w:gridCol w:w="557"/>
        <w:gridCol w:w="560"/>
        <w:gridCol w:w="416"/>
        <w:gridCol w:w="554"/>
        <w:gridCol w:w="1666"/>
      </w:tblGrid>
      <w:tr w:rsidR="0085108B" w:rsidRPr="002C4BAA" w:rsidTr="0085108B">
        <w:trPr>
          <w:trHeight w:val="20"/>
          <w:tblHeader/>
        </w:trPr>
        <w:tc>
          <w:tcPr>
            <w:tcW w:w="1128" w:type="pct"/>
            <w:vMerge w:val="restar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Наименование</w:t>
            </w:r>
          </w:p>
        </w:tc>
        <w:tc>
          <w:tcPr>
            <w:tcW w:w="3872" w:type="pct"/>
            <w:gridSpan w:val="17"/>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Инвестиции на реализацию Программы, тыс. руб.</w:t>
            </w:r>
          </w:p>
        </w:tc>
      </w:tr>
      <w:tr w:rsidR="0085108B" w:rsidRPr="0085108B" w:rsidTr="0085108B">
        <w:trPr>
          <w:trHeight w:val="20"/>
          <w:tblHeader/>
        </w:trPr>
        <w:tc>
          <w:tcPr>
            <w:tcW w:w="1128"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27"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w:t>
            </w:r>
          </w:p>
        </w:tc>
        <w:tc>
          <w:tcPr>
            <w:tcW w:w="227"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2023 год</w:t>
            </w:r>
          </w:p>
        </w:tc>
        <w:tc>
          <w:tcPr>
            <w:tcW w:w="227"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2022 год</w:t>
            </w:r>
          </w:p>
        </w:tc>
        <w:tc>
          <w:tcPr>
            <w:tcW w:w="229"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2023 год</w:t>
            </w:r>
          </w:p>
        </w:tc>
        <w:tc>
          <w:tcPr>
            <w:tcW w:w="228"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2024 год</w:t>
            </w:r>
          </w:p>
        </w:tc>
        <w:tc>
          <w:tcPr>
            <w:tcW w:w="185"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2025 год</w:t>
            </w:r>
          </w:p>
        </w:tc>
        <w:tc>
          <w:tcPr>
            <w:tcW w:w="182"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2026 год</w:t>
            </w:r>
          </w:p>
        </w:tc>
        <w:tc>
          <w:tcPr>
            <w:tcW w:w="228"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2027 год</w:t>
            </w:r>
          </w:p>
        </w:tc>
        <w:tc>
          <w:tcPr>
            <w:tcW w:w="228"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2028 год</w:t>
            </w:r>
          </w:p>
        </w:tc>
        <w:tc>
          <w:tcPr>
            <w:tcW w:w="228"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2029 год</w:t>
            </w:r>
          </w:p>
        </w:tc>
        <w:tc>
          <w:tcPr>
            <w:tcW w:w="229"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2030 год</w:t>
            </w:r>
          </w:p>
        </w:tc>
        <w:tc>
          <w:tcPr>
            <w:tcW w:w="228"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2031 год</w:t>
            </w:r>
          </w:p>
        </w:tc>
        <w:tc>
          <w:tcPr>
            <w:tcW w:w="182"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2032 год</w:t>
            </w:r>
          </w:p>
        </w:tc>
        <w:tc>
          <w:tcPr>
            <w:tcW w:w="183"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2033 год</w:t>
            </w:r>
          </w:p>
        </w:tc>
        <w:tc>
          <w:tcPr>
            <w:tcW w:w="136"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2034 год</w:t>
            </w:r>
          </w:p>
        </w:tc>
        <w:tc>
          <w:tcPr>
            <w:tcW w:w="181"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2035 год</w:t>
            </w:r>
          </w:p>
        </w:tc>
        <w:tc>
          <w:tcPr>
            <w:tcW w:w="546" w:type="pct"/>
            <w:shd w:val="clear" w:color="000000" w:fill="D9D9D9"/>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Наименование программы, подпрограммы, предусматривающих реализацию мероприятия</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электроснабжении</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Инженерно-техническая оптимизация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 организаций, осуществляющих производство и (или) транспортировку электрической энергии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Перспективное планирование развития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Разработка электронной перспективной схемы электроснабжения муниципального образования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3: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 xml:space="preserve"> Строительство ТП 10/0.4 кВ, а также ВЛ 10 кВ в районах нового строительства.</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ВНЕСЕНИЕ ИЗМЕНЕНИЙ В</w:t>
            </w:r>
            <w:r w:rsidRPr="002C4BAA">
              <w:rPr>
                <w:rFonts w:ascii="Times New Roman" w:eastAsia="Calibri" w:hAnsi="Times New Roman" w:cs="Times New Roman"/>
                <w:sz w:val="18"/>
                <w:szCs w:val="18"/>
                <w:lang w:eastAsia="ru-RU"/>
              </w:rPr>
              <w:br/>
              <w:t>ГЕНЕРАЛЬНЫЙ ПЛАН</w:t>
            </w:r>
            <w:r w:rsidRPr="002C4BAA">
              <w:rPr>
                <w:rFonts w:ascii="Times New Roman" w:eastAsia="Calibri" w:hAnsi="Times New Roman" w:cs="Times New Roman"/>
                <w:sz w:val="18"/>
                <w:szCs w:val="18"/>
                <w:lang w:eastAsia="ru-RU"/>
              </w:rPr>
              <w:br/>
              <w:t xml:space="preserve">муниципального образования </w:t>
            </w:r>
            <w:r w:rsidRPr="002C4BAA">
              <w:rPr>
                <w:rFonts w:ascii="Times New Roman" w:eastAsia="Calibri" w:hAnsi="Times New Roman" w:cs="Times New Roman"/>
                <w:sz w:val="18"/>
                <w:szCs w:val="18"/>
                <w:lang w:eastAsia="ru-RU"/>
              </w:rPr>
              <w:br/>
              <w:t xml:space="preserve">«город Трубчевск» </w:t>
            </w:r>
            <w:r w:rsidRPr="002C4BAA">
              <w:rPr>
                <w:rFonts w:ascii="Times New Roman" w:eastAsia="Calibri" w:hAnsi="Times New Roman" w:cs="Times New Roman"/>
                <w:sz w:val="18"/>
                <w:szCs w:val="18"/>
                <w:lang w:eastAsia="ru-RU"/>
              </w:rPr>
              <w:br/>
              <w:t xml:space="preserve">Трубчевского муниципального района </w:t>
            </w:r>
            <w:r w:rsidRPr="002C4BAA">
              <w:rPr>
                <w:rFonts w:ascii="Times New Roman" w:eastAsia="Calibri" w:hAnsi="Times New Roman" w:cs="Times New Roman"/>
                <w:sz w:val="18"/>
                <w:szCs w:val="18"/>
                <w:lang w:eastAsia="ru-RU"/>
              </w:rPr>
              <w:br/>
              <w:t>Брянской области</w:t>
            </w:r>
          </w:p>
        </w:tc>
      </w:tr>
      <w:tr w:rsidR="0085108B" w:rsidRPr="0085108B" w:rsidTr="0085108B">
        <w:trPr>
          <w:trHeight w:val="20"/>
        </w:trPr>
        <w:tc>
          <w:tcPr>
            <w:tcW w:w="11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Реконструкция (при необходимости) ТП 10/0,4 кВ, а также ВЛ 10 кВ на территории города</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3"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Реконструкция существующих и строительство на перспективу новых сетей и трансформаторных подстанций – 10/0.4 кВ.</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12000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Обеспечение высокого уровня технического обслуживания оборудования, его ремонта, диагностики, внедрение автоматики, достаточную и высокую квалификацию </w:t>
            </w:r>
            <w:r w:rsidRPr="002C4BAA">
              <w:rPr>
                <w:rFonts w:ascii="Times New Roman" w:eastAsia="Calibri" w:hAnsi="Times New Roman" w:cs="Times New Roman"/>
                <w:sz w:val="18"/>
                <w:szCs w:val="18"/>
                <w:lang w:eastAsia="ru-RU"/>
              </w:rPr>
              <w:lastRenderedPageBreak/>
              <w:t>обслуживающего персонала, оснащенность персонала необходимы ми приспособлениями, инструментами, транспортными средствами.</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500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Организация и проведение своевременных обходов, осмотров, испытаний оборудования, режимов работы системы, не допущение перегрузок отдельных ее элементов.</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Своевременное информирование населения о состоянии городского и сельского электроснабжения через СМИ, своевременное предупреждение об угрозах нарушения.</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Мониторинг текущего состояния системы для единого централизованного управления  системой электроснабжения.</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Обеспечение внедрения инновационных технологий и оборудования, ши</w:t>
            </w:r>
            <w:r w:rsidRPr="002C4BAA">
              <w:rPr>
                <w:rFonts w:ascii="Times New Roman" w:eastAsia="Calibri" w:hAnsi="Times New Roman" w:cs="Times New Roman"/>
                <w:sz w:val="18"/>
                <w:szCs w:val="18"/>
                <w:lang w:eastAsia="ru-RU"/>
              </w:rPr>
              <w:softHyphen/>
              <w:t>рокое оснащение электросетей современными средствами автоматизации.</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15000</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инвестиционных проектов в электроснабжении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33800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6850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6450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6450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6450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6450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теплоснабжении</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Инженерно-техническая оптимизация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 организаций, осуществляющих производство и (или) транспортировку тепловой энергии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Перспективное планирование развития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Актуализация электронной перспективной схемы теплоснабжения муниципального образования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lastRenderedPageBreak/>
              <w:t>Задача 3: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Реконструкция котельных с заменой оборудования на современные образцы.</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39839</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4979,875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ВНЕСЕНИЕ ИЗМЕНЕНИЙ В</w:t>
            </w:r>
            <w:r w:rsidRPr="002C4BAA">
              <w:rPr>
                <w:rFonts w:ascii="Times New Roman" w:eastAsia="Calibri" w:hAnsi="Times New Roman" w:cs="Times New Roman"/>
                <w:sz w:val="18"/>
                <w:szCs w:val="18"/>
                <w:lang w:eastAsia="ru-RU"/>
              </w:rPr>
              <w:br/>
              <w:t>ГЕНЕРАЛЬНЫЙ ПЛАН</w:t>
            </w:r>
            <w:r w:rsidRPr="002C4BAA">
              <w:rPr>
                <w:rFonts w:ascii="Times New Roman" w:eastAsia="Calibri" w:hAnsi="Times New Roman" w:cs="Times New Roman"/>
                <w:sz w:val="18"/>
                <w:szCs w:val="18"/>
                <w:lang w:eastAsia="ru-RU"/>
              </w:rPr>
              <w:br/>
              <w:t xml:space="preserve">муниципального образования </w:t>
            </w:r>
            <w:r w:rsidRPr="002C4BAA">
              <w:rPr>
                <w:rFonts w:ascii="Times New Roman" w:eastAsia="Calibri" w:hAnsi="Times New Roman" w:cs="Times New Roman"/>
                <w:sz w:val="18"/>
                <w:szCs w:val="18"/>
                <w:lang w:eastAsia="ru-RU"/>
              </w:rPr>
              <w:br/>
              <w:t xml:space="preserve">«город Трубчевск» </w:t>
            </w:r>
            <w:r w:rsidRPr="002C4BAA">
              <w:rPr>
                <w:rFonts w:ascii="Times New Roman" w:eastAsia="Calibri" w:hAnsi="Times New Roman" w:cs="Times New Roman"/>
                <w:sz w:val="18"/>
                <w:szCs w:val="18"/>
                <w:lang w:eastAsia="ru-RU"/>
              </w:rPr>
              <w:br/>
              <w:t xml:space="preserve">Трубчевского муниципального района </w:t>
            </w:r>
            <w:r w:rsidRPr="002C4BAA">
              <w:rPr>
                <w:rFonts w:ascii="Times New Roman" w:eastAsia="Calibri" w:hAnsi="Times New Roman" w:cs="Times New Roman"/>
                <w:sz w:val="18"/>
                <w:szCs w:val="18"/>
                <w:lang w:eastAsia="ru-RU"/>
              </w:rPr>
              <w:br/>
              <w:t>Брянской области</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Перекладка изношенных участков тепловых сетей.</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15858</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3964,5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3964,5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3964,5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3964,5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Теплоснабжение потребителей проектируемой индивидуальной жилой застройки коттеджного типа – от индивидуальных систем отопления (на природном газе), располагаемых у каждого потребителя.</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18925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4731,25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4731,25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4731,25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4731,25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Сокращение теплопотерь зданий за счет энергосберегающих проектных решений;</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1569</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784,5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784,5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Развитие системы теплоснабжения  города по обособленным теплорайонам с опережающим строительством или реконструкцией теплоисточников и теплосетей от них.</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142337</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17792,125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Реконструкция существующих котельных с заменой устаревшего оборудования при повышении их мощности для обеспечения теплом нового жилищного строительства и объектов социально-бытового обслуживания в центральной части города.</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122166</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24433,2</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24433,2</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24433,2</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24433,2</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24433,2</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Осуществление поэтапной модернизации, реконструкции и расширения существующих районных, квартальных и производственно-отопительных котельных и тепловых сетей с ликвидацией мелких неэкономичных источников теплоснабжения;</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Создание условий в инфраструктуре системы теплоснабжения для организации взаиморезервируемой схемы путем строительства тепломагистралей - перемычек между крупными источниками для работы в аварийном режиме.</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Повышение теплозащитных характеристик теплотрасс за счет </w:t>
            </w:r>
            <w:r w:rsidRPr="002C4BAA">
              <w:rPr>
                <w:rFonts w:ascii="Times New Roman" w:eastAsia="Calibri" w:hAnsi="Times New Roman" w:cs="Times New Roman"/>
                <w:sz w:val="18"/>
                <w:szCs w:val="18"/>
                <w:lang w:eastAsia="ru-RU"/>
              </w:rPr>
              <w:lastRenderedPageBreak/>
              <w:t>применения высокоэффективной изоляции.</w:t>
            </w:r>
          </w:p>
        </w:tc>
        <w:tc>
          <w:tcPr>
            <w:tcW w:w="227"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2166</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1083</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1083</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Применение для строящихся и реконструируемых тепловых сетей прокладку труб повышенной надёжности (с долговечным антикоррозийным покрытием, высокоэффективной тепловой изоляцией из сверхлёгкого пенобетона или пенополиуретана и наружной гидроизоляцией) с целью снижения  процента аварийности подземных тепловых сетей.</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7142</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476,13</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инвестиционных проектов в теплоснабжении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413 652,00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38 911,38</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39 011,38</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37 093,88</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37 043,88</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28 348,13</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55 181,33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55 181,33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55 181,33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32 409,33</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32 409,33</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576,13</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576,13</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576,13</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576,13</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576,13</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газоснабжении</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Инженерно-техническая оптимизация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 организаций, осуществляющих производство и (или) транспортировку воды</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Перспективное планирование развития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Актуализация электронной перспективной схемы водоснабжения и водоотведения муниципального образования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3: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Строительство газопроводов высокого давления до районов нового строительства.</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10000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ВНЕСЕНИЕ ИЗМЕНЕНИЙ В</w:t>
            </w:r>
            <w:r w:rsidRPr="002C4BAA">
              <w:rPr>
                <w:rFonts w:ascii="Times New Roman" w:eastAsia="Calibri" w:hAnsi="Times New Roman" w:cs="Times New Roman"/>
                <w:iCs/>
                <w:sz w:val="18"/>
                <w:szCs w:val="18"/>
                <w:lang w:eastAsia="ru-RU"/>
              </w:rPr>
              <w:br/>
              <w:t>ГЕНЕРАЛЬНЫЙ ПЛАН</w:t>
            </w:r>
            <w:r w:rsidRPr="002C4BAA">
              <w:rPr>
                <w:rFonts w:ascii="Times New Roman" w:eastAsia="Calibri" w:hAnsi="Times New Roman" w:cs="Times New Roman"/>
                <w:iCs/>
                <w:sz w:val="18"/>
                <w:szCs w:val="18"/>
                <w:lang w:eastAsia="ru-RU"/>
              </w:rPr>
              <w:br/>
              <w:t xml:space="preserve">муниципального образования </w:t>
            </w:r>
            <w:r w:rsidRPr="002C4BAA">
              <w:rPr>
                <w:rFonts w:ascii="Times New Roman" w:eastAsia="Calibri" w:hAnsi="Times New Roman" w:cs="Times New Roman"/>
                <w:iCs/>
                <w:sz w:val="18"/>
                <w:szCs w:val="18"/>
                <w:lang w:eastAsia="ru-RU"/>
              </w:rPr>
              <w:br/>
              <w:t xml:space="preserve">«город Трубчевск» </w:t>
            </w:r>
            <w:r w:rsidRPr="002C4BAA">
              <w:rPr>
                <w:rFonts w:ascii="Times New Roman" w:eastAsia="Calibri" w:hAnsi="Times New Roman" w:cs="Times New Roman"/>
                <w:iCs/>
                <w:sz w:val="18"/>
                <w:szCs w:val="18"/>
                <w:lang w:eastAsia="ru-RU"/>
              </w:rPr>
              <w:br/>
              <w:t xml:space="preserve">Трубчевского муниципального района </w:t>
            </w:r>
            <w:r w:rsidRPr="002C4BAA">
              <w:rPr>
                <w:rFonts w:ascii="Times New Roman" w:eastAsia="Calibri" w:hAnsi="Times New Roman" w:cs="Times New Roman"/>
                <w:iCs/>
                <w:sz w:val="18"/>
                <w:szCs w:val="18"/>
                <w:lang w:eastAsia="ru-RU"/>
              </w:rPr>
              <w:br/>
              <w:t>Брянской области</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Строительство ГРПШ и распределительных газопроводов низкого давления в районах массового строительства, подающих газ непосредственно потребителям.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10000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Осуществление технического диагностирования ГРП и ШРП.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Проведение энергосберегающих мероприятий для возможности сокращения расхода газа и уменьшения нагрузки на газовые сети.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lastRenderedPageBreak/>
              <w:t>Диагностирование и реконструкция (при необходимости) существующих сетей и сооружений газоснабжения в городе.</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lastRenderedPageBreak/>
              <w:t>Строительство новых газопроводов высокого и низкого давлений, а также ГРПШ, доведение уровня обеспеченности централизованным природным газом потребителей города до 100 %.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val="x-none" w:eastAsia="ru-RU"/>
              </w:rPr>
              <w:t>Перевод потребителей индивидуального (коттеджного) строительства на использование автономных источников тепла (АИТ).</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16600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4: Повышение инвестиционной привлекательности коммунальной инфраструктуры муниципального образования</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инвестиционных проектов в водоснабжении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68 700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8 588</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8 488</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водоснабжении</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Инженерно-техническая оптимизация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 организаций, осуществляющих производство и (или) транспортировку воды</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Перспективное планирование развития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Актуализация электронной перспективной схемы водоснабжения и водоотведения муниципального образования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3: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     Реконструкция станции второго подъёма (замена насосного оборудования, разводящих трубопроводов, косметический ремонт, ремонт кровли, замена оконных и дверных проёмов).</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5000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Схема водоснабжения и водоотведения</w:t>
            </w:r>
            <w:r w:rsidRPr="002C4BAA">
              <w:rPr>
                <w:rFonts w:ascii="Times New Roman" w:eastAsia="Calibri" w:hAnsi="Times New Roman" w:cs="Times New Roman"/>
                <w:iCs/>
                <w:sz w:val="18"/>
                <w:szCs w:val="18"/>
                <w:lang w:eastAsia="ru-RU"/>
              </w:rPr>
              <w:br/>
              <w:t xml:space="preserve">муниципального образования </w:t>
            </w:r>
            <w:r w:rsidRPr="002C4BAA">
              <w:rPr>
                <w:rFonts w:ascii="Times New Roman" w:eastAsia="Calibri" w:hAnsi="Times New Roman" w:cs="Times New Roman"/>
                <w:iCs/>
                <w:sz w:val="18"/>
                <w:szCs w:val="18"/>
                <w:lang w:eastAsia="ru-RU"/>
              </w:rPr>
              <w:br/>
              <w:t xml:space="preserve">«Город Трубчевск» </w:t>
            </w:r>
            <w:r w:rsidRPr="002C4BAA">
              <w:rPr>
                <w:rFonts w:ascii="Times New Roman" w:eastAsia="Calibri" w:hAnsi="Times New Roman" w:cs="Times New Roman"/>
                <w:iCs/>
                <w:sz w:val="18"/>
                <w:szCs w:val="18"/>
                <w:lang w:eastAsia="ru-RU"/>
              </w:rPr>
              <w:br/>
              <w:t>Трубчевского муниципального района</w:t>
            </w:r>
            <w:r w:rsidRPr="002C4BAA">
              <w:rPr>
                <w:rFonts w:ascii="Times New Roman" w:eastAsia="Calibri" w:hAnsi="Times New Roman" w:cs="Times New Roman"/>
                <w:iCs/>
                <w:sz w:val="18"/>
                <w:szCs w:val="18"/>
                <w:lang w:eastAsia="ru-RU"/>
              </w:rPr>
              <w:br/>
              <w:t>Брянской области</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     Замена трубопроводов центральных водоводов Д- 150мм на трубопроводы Д-300мм. Общ. протяжённость 600м.п. с заменой запорной арматуры в распределительных колодцах.</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4380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547,5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     Замена водовода от СКВ №7 до ул. 3-го интернационала с увеличением диаметра до Д-300мм, 1200м.п.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6330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791,25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4.     Замена разводящих трубопроводов по ул. Советской Д- 250мм 980м.п.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6550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818,75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5.     Замена по ул. Дзержинского 320м.п. Д-100мм.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5820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     Замена по ул. Брянская 200м.п. – Д-150мм.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3440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     Замена по ул. 3-го интернационала Д-150мм. 640м.п.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3850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Замена по ул. Комсомольской Д-150мм, 160м.п.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1350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9.     Замена по ул. Мира. Д -100мм 1030м.п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6787</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848,375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                       Замена по ул. Рябиновой Д-100мм, 340м.п.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2647</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330,875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                       Замена по ул. Зелёной Д-100мм, 480м.п.</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3500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12.                       Замена по ул. Загородной Д-100мм, 400м.п.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2900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                       Замена по ул. Ленина 800м.п. Д-250мм.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5100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14.                       Замене по ул. Октябрьской 360м.п. Д-150мм.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1650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                       Замена по ул. Луначарского 320м.п. Д-150мм.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1600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                       Замена по ул. Севской 640м.п. Д- 200мм.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3300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                       Замена по ул. Пушкина 120м.п. Д-100мм.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18.                       Замена по ул. Полевой 180м.п. Д-100мм.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156,25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19.                       Замена по ул. Фрунзе 160м.п. Д-100мм.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                       Замена по ул. Урицкого 580м.п. Д- 150мм.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3100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387,5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Закольцовка по ул. Лесной с ул. Вокзальной 350м.п. Д-100мм.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2800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Бурение дополнительных артезианских скважин – 2шт. производит.  не менее 40м</w:t>
            </w:r>
            <w:r w:rsidRPr="002C4BAA">
              <w:rPr>
                <w:rFonts w:ascii="Times New Roman" w:eastAsia="Calibri" w:hAnsi="Times New Roman" w:cs="Times New Roman"/>
                <w:sz w:val="18"/>
                <w:szCs w:val="18"/>
                <w:vertAlign w:val="superscript"/>
                <w:lang w:eastAsia="ru-RU"/>
              </w:rPr>
              <w:t>3</w:t>
            </w:r>
            <w:r w:rsidRPr="002C4BAA">
              <w:rPr>
                <w:rFonts w:ascii="Times New Roman" w:eastAsia="Calibri" w:hAnsi="Times New Roman" w:cs="Times New Roman"/>
                <w:sz w:val="18"/>
                <w:szCs w:val="18"/>
                <w:lang w:eastAsia="ru-RU"/>
              </w:rPr>
              <w:t xml:space="preserve">/час и прокладка от них водоводов Д-150мм к ёмкостям станции второго подъёма 580м.п.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1640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Строительство двух дополнительных накопительных ёмкостей запаса питьевой воды на территории станции второго подъёма объемом не менее 1000 м</w:t>
            </w:r>
            <w:r w:rsidRPr="002C4BAA">
              <w:rPr>
                <w:rFonts w:ascii="Times New Roman" w:eastAsia="Calibri" w:hAnsi="Times New Roman" w:cs="Times New Roman"/>
                <w:sz w:val="18"/>
                <w:szCs w:val="18"/>
                <w:vertAlign w:val="superscript"/>
                <w:lang w:eastAsia="ru-RU"/>
              </w:rPr>
              <w:t>3</w:t>
            </w:r>
            <w:r w:rsidRPr="002C4BAA">
              <w:rPr>
                <w:rFonts w:ascii="Times New Roman" w:eastAsia="Calibri" w:hAnsi="Times New Roman" w:cs="Times New Roman"/>
                <w:sz w:val="18"/>
                <w:szCs w:val="18"/>
                <w:lang w:eastAsia="ru-RU"/>
              </w:rPr>
              <w:t xml:space="preserve"> каждая.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137,5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Проектирование и строительство станции обезжелезивания питьевой воды.</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Строительство водопроводных сетей по мере застройки города.</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18000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4: Повышение инвестиционной привлекательности коммунальной инфраструктуры муниципального образования</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инвестиционных проектов в водоснабжении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108 794</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12 849</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12 749</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1 600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1 600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1 600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1 600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водоотведении</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Перспективное планирование развития коммунальных систем</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Реконструкция очистных сооружений  (проект на реконструкцию существует) с наладкой технологического процесса очистки сточных вод.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8000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8000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8000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8000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Схема водоснабжения и водоотведения</w:t>
            </w:r>
            <w:r w:rsidRPr="002C4BAA">
              <w:rPr>
                <w:rFonts w:ascii="Times New Roman" w:eastAsia="Calibri" w:hAnsi="Times New Roman" w:cs="Times New Roman"/>
                <w:iCs/>
                <w:sz w:val="18"/>
                <w:szCs w:val="18"/>
                <w:lang w:eastAsia="ru-RU"/>
              </w:rPr>
              <w:br/>
              <w:t xml:space="preserve">муниципального образования </w:t>
            </w:r>
            <w:r w:rsidRPr="002C4BAA">
              <w:rPr>
                <w:rFonts w:ascii="Times New Roman" w:eastAsia="Calibri" w:hAnsi="Times New Roman" w:cs="Times New Roman"/>
                <w:iCs/>
                <w:sz w:val="18"/>
                <w:szCs w:val="18"/>
                <w:lang w:eastAsia="ru-RU"/>
              </w:rPr>
              <w:br/>
              <w:t xml:space="preserve">«Город Трубчевск» </w:t>
            </w:r>
            <w:r w:rsidRPr="002C4BAA">
              <w:rPr>
                <w:rFonts w:ascii="Times New Roman" w:eastAsia="Calibri" w:hAnsi="Times New Roman" w:cs="Times New Roman"/>
                <w:iCs/>
                <w:sz w:val="18"/>
                <w:szCs w:val="18"/>
                <w:lang w:eastAsia="ru-RU"/>
              </w:rPr>
              <w:br/>
              <w:t>Трубчевского муниципального района</w:t>
            </w:r>
            <w:r w:rsidRPr="002C4BAA">
              <w:rPr>
                <w:rFonts w:ascii="Times New Roman" w:eastAsia="Calibri" w:hAnsi="Times New Roman" w:cs="Times New Roman"/>
                <w:iCs/>
                <w:sz w:val="18"/>
                <w:szCs w:val="18"/>
                <w:lang w:eastAsia="ru-RU"/>
              </w:rPr>
              <w:br/>
              <w:t>Брянской области</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Реконструкция КНС города ( 4 шт.)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24000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4800</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4800</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4800</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4800</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4800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Замена напорного коллектора по ул. Ленина в двухтрубном исполнении 440м.п.  Д-200мм.</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1550</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Замена участка самотечного коллектора по ул. Ленина 320м.п. Д-450мм.</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2028</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1014</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1014</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Замена участка самотёчного коллектора по ул. Урицкого 260м.п. Д-450мм.</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1250</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Замена главного самотёчного коллектора от ул. Красноармейской  до очистных сооружений  960м.п. Д-500мм.</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5950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2975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2975</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Установка датчиков давления и частотных преобразователей на КНС. </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800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800</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000000" w:fill="FFFFFF"/>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Arial CYR" w:hAnsi="Times New Roman" w:cs="Times New Roman"/>
                <w:sz w:val="18"/>
                <w:szCs w:val="18"/>
                <w:lang w:eastAsia="ru-RU"/>
              </w:rPr>
              <w:t>Поэтапное строительство новых канализационных сетей в неканализированных районах города.</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Arial CYR" w:hAnsi="Times New Roman" w:cs="Times New Roman"/>
                <w:sz w:val="18"/>
                <w:szCs w:val="18"/>
                <w:lang w:eastAsia="ru-RU"/>
              </w:rPr>
              <w:t>Строительство сетей в новых микрорайонах города.</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1500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85108B" w:rsidTr="0085108B">
        <w:trPr>
          <w:trHeight w:val="20"/>
        </w:trPr>
        <w:tc>
          <w:tcPr>
            <w:tcW w:w="11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Строительство ливневой канализации с очистными сооружениями.</w:t>
            </w:r>
          </w:p>
        </w:tc>
        <w:tc>
          <w:tcPr>
            <w:tcW w:w="227"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61000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6100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3: Повышение инвестиционной привлекательности коммунальной инфраструктуры муниципального образования</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lastRenderedPageBreak/>
              <w:t>Итого по Программе инвестиционных проектов в водоотведении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167 178</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16 389</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16 389</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21 600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21 600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21 600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21 600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21 600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8 800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8 800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8 800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инвестиционных проектов в сфере сбора и утилизации (захоронения)ТКО</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Инженерно-техническая оптимизация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 организаций, осуществляющих сбор и утилизацию (захоронение) твердых коммунальных отходов</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2: Перспективное планирование развития коммунальных систем</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Разработка перспективных схем обращения с отходами муниципального образования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Разработка схемы санитарной очистки территории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250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Задача 3: Разработка мероприятий по строительству, комплексной реконструкции и модернизации системы коммунальной инфраструктуры</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планово-регулярная система очистки поселения; раздельный сбор, удаление и обезвреживание твердых бытовых отходов, в том числе пищевых из жилых и общественных зданий;</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546" w:type="pct"/>
            <w:vMerge w:val="restar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ВНЕСЕНИЕ ИЗМЕНЕНИЙ В</w:t>
            </w:r>
            <w:r w:rsidRPr="002C4BAA">
              <w:rPr>
                <w:rFonts w:ascii="Times New Roman" w:eastAsia="Calibri" w:hAnsi="Times New Roman" w:cs="Times New Roman"/>
                <w:sz w:val="18"/>
                <w:szCs w:val="18"/>
                <w:lang w:eastAsia="ru-RU"/>
              </w:rPr>
              <w:br/>
              <w:t>ГЕНЕРАЛЬНЫЙ ПЛАН</w:t>
            </w:r>
            <w:r w:rsidRPr="002C4BAA">
              <w:rPr>
                <w:rFonts w:ascii="Times New Roman" w:eastAsia="Calibri" w:hAnsi="Times New Roman" w:cs="Times New Roman"/>
                <w:sz w:val="18"/>
                <w:szCs w:val="18"/>
                <w:lang w:eastAsia="ru-RU"/>
              </w:rPr>
              <w:br/>
              <w:t xml:space="preserve">муниципального образования </w:t>
            </w:r>
            <w:r w:rsidRPr="002C4BAA">
              <w:rPr>
                <w:rFonts w:ascii="Times New Roman" w:eastAsia="Calibri" w:hAnsi="Times New Roman" w:cs="Times New Roman"/>
                <w:sz w:val="18"/>
                <w:szCs w:val="18"/>
                <w:lang w:eastAsia="ru-RU"/>
              </w:rPr>
              <w:br/>
              <w:t xml:space="preserve">«город Трубчевск» </w:t>
            </w:r>
            <w:r w:rsidRPr="002C4BAA">
              <w:rPr>
                <w:rFonts w:ascii="Times New Roman" w:eastAsia="Calibri" w:hAnsi="Times New Roman" w:cs="Times New Roman"/>
                <w:sz w:val="18"/>
                <w:szCs w:val="18"/>
                <w:lang w:eastAsia="ru-RU"/>
              </w:rPr>
              <w:br/>
              <w:t xml:space="preserve">Трубчевского муниципального района </w:t>
            </w:r>
            <w:r w:rsidRPr="002C4BAA">
              <w:rPr>
                <w:rFonts w:ascii="Times New Roman" w:eastAsia="Calibri" w:hAnsi="Times New Roman" w:cs="Times New Roman"/>
                <w:sz w:val="18"/>
                <w:szCs w:val="18"/>
                <w:lang w:eastAsia="ru-RU"/>
              </w:rPr>
              <w:br/>
              <w:t>Брянской области</w:t>
            </w: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санитарная обработка свалок твердых бытовых отходов;</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достаточное обеспечение предприятий, занимающихся его санитарной очисткой, уборочным транспортом;</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17000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3400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3400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3400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внедрять малоотходные технологии на основе новейших научно- технических достижений;</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ежегодно проводить инвентаризацию отходов и объектов их размещения;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600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85108B" w:rsidTr="0085108B">
        <w:trPr>
          <w:trHeight w:val="20"/>
        </w:trPr>
        <w:tc>
          <w:tcPr>
            <w:tcW w:w="1128"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xml:space="preserve"> своевременно проводить мониторинг состояния окружающей природной среды на территориях объектов размещения отходов;</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w:t>
            </w:r>
          </w:p>
        </w:tc>
        <w:tc>
          <w:tcPr>
            <w:tcW w:w="546" w:type="pct"/>
            <w:vMerge/>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4: Повышение инвестиционной привлекательности коммунальной инфраструктуры муниципального образования</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Разработка нормативно-правового обеспечения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Разработка технико-экономических обоснований на внедрение энергосберегающих технологий в целях привлечения внебюджетного финансирования</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150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lastRenderedPageBreak/>
              <w:t>Задача 5: Обеспечение сбалансированности интересов субъектов коммунальной инфраструктуры и потребителей</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Формирование экологической культуры населения через систему экологического образования, просвещения, СМИ</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инвестиционных проектов в сфере сбора и утилизации (захоронения)ТКО</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33240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400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720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5970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5920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5770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5770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5770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370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360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реализации ресурсосберегающих проектов у потребителей</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Обеспечение сбалансированности интересов субъектов коммунальной инфраструктуры и потребителей</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Проведение энергетического аудита</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Повышение тепловой защиты зданий, строений, сооружений</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1000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реализации ресурсосберегающих проектов у потребителей</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1125</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125</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200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3"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3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181"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0</w:t>
            </w:r>
          </w:p>
        </w:tc>
        <w:tc>
          <w:tcPr>
            <w:tcW w:w="546"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000000" w:fill="C6D9F1"/>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Программа установки приборов учета у потребителей</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iCs/>
                <w:sz w:val="18"/>
                <w:szCs w:val="18"/>
                <w:lang w:eastAsia="ru-RU"/>
              </w:rPr>
            </w:pPr>
            <w:r w:rsidRPr="002C4BAA">
              <w:rPr>
                <w:rFonts w:ascii="Times New Roman" w:eastAsia="Calibri" w:hAnsi="Times New Roman" w:cs="Times New Roman"/>
                <w:iCs/>
                <w:sz w:val="18"/>
                <w:szCs w:val="18"/>
                <w:lang w:eastAsia="ru-RU"/>
              </w:rPr>
              <w:t>Задача 1. Обеспечение сбалансированности интересов субъектов коммунальной инфраструктуры и потребителей</w:t>
            </w:r>
          </w:p>
        </w:tc>
      </w:tr>
      <w:tr w:rsidR="0085108B" w:rsidRPr="0085108B" w:rsidTr="0085108B">
        <w:trPr>
          <w:trHeight w:val="20"/>
        </w:trPr>
        <w:tc>
          <w:tcPr>
            <w:tcW w:w="11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Проект: Установка приборов учета в жилых домах</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7"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5"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9"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228"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2"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3"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36"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181" w:type="pct"/>
            <w:shd w:val="clear" w:color="auto" w:fill="auto"/>
            <w:noWrap/>
            <w:vAlign w:val="bottom"/>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c>
          <w:tcPr>
            <w:tcW w:w="546" w:type="pct"/>
            <w:shd w:val="clear" w:color="auto" w:fill="auto"/>
            <w:noWrap/>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r w:rsidR="0085108B" w:rsidRPr="002C4BAA" w:rsidTr="0085108B">
        <w:trPr>
          <w:trHeight w:val="20"/>
        </w:trPr>
        <w:tc>
          <w:tcPr>
            <w:tcW w:w="5000" w:type="pct"/>
            <w:gridSpan w:val="18"/>
            <w:shd w:val="clear" w:color="auto" w:fill="auto"/>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Итого по Программе реализации ресурсосберегающих проектов у потребителей</w:t>
            </w:r>
          </w:p>
        </w:tc>
      </w:tr>
      <w:tr w:rsidR="0085108B" w:rsidRPr="0085108B" w:rsidTr="0085108B">
        <w:trPr>
          <w:trHeight w:val="20"/>
        </w:trPr>
        <w:tc>
          <w:tcPr>
            <w:tcW w:w="11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ВСЕГО: общая Программа проектов</w:t>
            </w:r>
          </w:p>
        </w:tc>
        <w:tc>
          <w:tcPr>
            <w:tcW w:w="227"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826 489,00</w:t>
            </w:r>
          </w:p>
        </w:tc>
        <w:tc>
          <w:tcPr>
            <w:tcW w:w="227"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76 937,13</w:t>
            </w:r>
          </w:p>
        </w:tc>
        <w:tc>
          <w:tcPr>
            <w:tcW w:w="227"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77 707,13</w:t>
            </w:r>
          </w:p>
        </w:tc>
        <w:tc>
          <w:tcPr>
            <w:tcW w:w="229"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92 875,63</w:t>
            </w:r>
          </w:p>
        </w:tc>
        <w:tc>
          <w:tcPr>
            <w:tcW w:w="2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92 450,63</w:t>
            </w:r>
          </w:p>
        </w:tc>
        <w:tc>
          <w:tcPr>
            <w:tcW w:w="185"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83 604,88</w:t>
            </w:r>
          </w:p>
        </w:tc>
        <w:tc>
          <w:tcPr>
            <w:tcW w:w="182"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110 438,08</w:t>
            </w:r>
          </w:p>
        </w:tc>
        <w:tc>
          <w:tcPr>
            <w:tcW w:w="2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110 438,08</w:t>
            </w:r>
          </w:p>
        </w:tc>
        <w:tc>
          <w:tcPr>
            <w:tcW w:w="2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85 788,08</w:t>
            </w:r>
          </w:p>
        </w:tc>
        <w:tc>
          <w:tcPr>
            <w:tcW w:w="2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43 479,33</w:t>
            </w:r>
          </w:p>
        </w:tc>
        <w:tc>
          <w:tcPr>
            <w:tcW w:w="229"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43 479,33</w:t>
            </w:r>
          </w:p>
        </w:tc>
        <w:tc>
          <w:tcPr>
            <w:tcW w:w="228"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2 846,13</w:t>
            </w:r>
          </w:p>
        </w:tc>
        <w:tc>
          <w:tcPr>
            <w:tcW w:w="182"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2 836,13</w:t>
            </w:r>
          </w:p>
        </w:tc>
        <w:tc>
          <w:tcPr>
            <w:tcW w:w="183"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1 336,13</w:t>
            </w:r>
          </w:p>
        </w:tc>
        <w:tc>
          <w:tcPr>
            <w:tcW w:w="136"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1 136,13</w:t>
            </w:r>
          </w:p>
        </w:tc>
        <w:tc>
          <w:tcPr>
            <w:tcW w:w="181"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1 136,13</w:t>
            </w:r>
          </w:p>
        </w:tc>
        <w:tc>
          <w:tcPr>
            <w:tcW w:w="546" w:type="pct"/>
            <w:shd w:val="clear" w:color="000000" w:fill="E5B8B7"/>
            <w:vAlign w:val="center"/>
            <w:hideMark/>
          </w:tcPr>
          <w:p w:rsidR="002C4BAA" w:rsidRPr="002C4BAA" w:rsidRDefault="002C4BAA" w:rsidP="000E253B">
            <w:pPr>
              <w:spacing w:after="0" w:line="240" w:lineRule="auto"/>
              <w:jc w:val="center"/>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 </w:t>
            </w:r>
          </w:p>
        </w:tc>
      </w:tr>
    </w:tbl>
    <w:p w:rsidR="002C4BAA" w:rsidRPr="002C4BAA" w:rsidRDefault="002C4BAA" w:rsidP="000E253B">
      <w:pPr>
        <w:spacing w:after="0" w:line="240" w:lineRule="auto"/>
        <w:jc w:val="both"/>
        <w:rPr>
          <w:rFonts w:ascii="Times New Roman" w:eastAsia="Calibri" w:hAnsi="Times New Roman" w:cs="Times New Roman"/>
          <w:sz w:val="18"/>
          <w:szCs w:val="18"/>
        </w:rPr>
      </w:pPr>
    </w:p>
    <w:p w:rsidR="002C4BAA" w:rsidRPr="002C4BAA" w:rsidRDefault="002C4BAA" w:rsidP="000E253B">
      <w:pPr>
        <w:spacing w:after="0" w:line="240" w:lineRule="auto"/>
        <w:ind w:firstLine="567"/>
        <w:jc w:val="both"/>
        <w:rPr>
          <w:rFonts w:ascii="Times New Roman" w:eastAsia="Calibri" w:hAnsi="Times New Roman" w:cs="Times New Roman"/>
          <w:sz w:val="18"/>
          <w:szCs w:val="18"/>
        </w:rPr>
        <w:sectPr w:rsidR="002C4BAA" w:rsidRPr="002C4BAA" w:rsidSect="0085108B">
          <w:type w:val="continuous"/>
          <w:pgSz w:w="16838" w:h="11905" w:orient="landscape" w:code="9"/>
          <w:pgMar w:top="567" w:right="850" w:bottom="567" w:left="1701" w:header="0" w:footer="0" w:gutter="0"/>
          <w:cols w:space="720"/>
          <w:titlePg/>
          <w:docGrid w:linePitch="381"/>
        </w:sectPr>
      </w:pP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77" w:name="_Toc387935410"/>
      <w:bookmarkStart w:id="78" w:name="_Toc411853993"/>
      <w:bookmarkStart w:id="79" w:name="_Toc412029693"/>
      <w:bookmarkStart w:id="80" w:name="_Toc410138338"/>
      <w:bookmarkStart w:id="81" w:name="_Toc412029694"/>
      <w:bookmarkStart w:id="82" w:name="_Toc25194453"/>
      <w:bookmarkEnd w:id="77"/>
      <w:bookmarkEnd w:id="78"/>
      <w:bookmarkEnd w:id="79"/>
      <w:r w:rsidRPr="002C4BAA">
        <w:rPr>
          <w:rFonts w:ascii="Times New Roman" w:eastAsia="Times New Roman" w:hAnsi="Times New Roman" w:cs="Times New Roman"/>
          <w:sz w:val="18"/>
          <w:szCs w:val="18"/>
          <w:lang w:val="x-none" w:eastAsia="x-none"/>
        </w:rPr>
        <w:lastRenderedPageBreak/>
        <w:t>Программа инвестиционных проектов в электроснабжении</w:t>
      </w:r>
      <w:bookmarkEnd w:id="80"/>
      <w:bookmarkEnd w:id="81"/>
      <w:bookmarkEnd w:id="82"/>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Перечень мероприятий и инвестиционных проектов в электроснабжении, обеспечивающих спрос на услуги электроснабжения по годам реализации Программы для решения поставленных задач и обеспечения целевых показателей развития коммунальной инфраструктуры Трубчевского городского поселения, включает:</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Проектом предусматривается:</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1: Инженерно-техническая оптимизация систем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Мероприятия: </w:t>
      </w:r>
    </w:p>
    <w:p w:rsidR="002C4BAA" w:rsidRPr="002C4BAA" w:rsidRDefault="002C4BAA" w:rsidP="0085108B">
      <w:pPr>
        <w:numPr>
          <w:ilvl w:val="0"/>
          <w:numId w:val="26"/>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проведение энергетического аудита организаций, осуществляющих производство и (или) транспортировку электрической энергии; </w:t>
      </w:r>
    </w:p>
    <w:p w:rsidR="002C4BAA" w:rsidRPr="002C4BAA" w:rsidRDefault="002C4BAA" w:rsidP="0085108B">
      <w:pPr>
        <w:numPr>
          <w:ilvl w:val="0"/>
          <w:numId w:val="26"/>
        </w:numPr>
        <w:autoSpaceDE w:val="0"/>
        <w:autoSpaceDN w:val="0"/>
        <w:adjustRightInd w:val="0"/>
        <w:spacing w:after="0" w:line="240" w:lineRule="auto"/>
        <w:ind w:left="0" w:firstLine="709"/>
        <w:jc w:val="both"/>
        <w:rPr>
          <w:rFonts w:ascii="Times New Roman" w:eastAsia="Calibri" w:hAnsi="Times New Roman" w:cs="Times New Roman"/>
          <w:spacing w:val="3"/>
          <w:sz w:val="18"/>
          <w:szCs w:val="18"/>
        </w:rPr>
      </w:pPr>
      <w:r w:rsidRPr="002C4BAA">
        <w:rPr>
          <w:rFonts w:ascii="Times New Roman" w:eastAsia="Calibri" w:hAnsi="Times New Roman" w:cs="Times New Roman"/>
          <w:sz w:val="18"/>
          <w:szCs w:val="18"/>
        </w:rPr>
        <w:t xml:space="preserve">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2023 г., </w:t>
      </w:r>
      <w:smartTag w:uri="urn:schemas-microsoft-com:office:smarttags" w:element="metricconverter">
        <w:smartTagPr>
          <w:attr w:name="ProductID" w:val="2025 г"/>
        </w:smartTagPr>
        <w:r w:rsidRPr="002C4BAA">
          <w:rPr>
            <w:rFonts w:ascii="Times New Roman" w:eastAsia="Calibri" w:hAnsi="Times New Roman" w:cs="Times New Roman"/>
            <w:sz w:val="18"/>
            <w:szCs w:val="18"/>
          </w:rPr>
          <w:t>2025 г</w:t>
        </w:r>
      </w:smartTag>
      <w:r w:rsidRPr="002C4BAA">
        <w:rPr>
          <w:rFonts w:ascii="Times New Roman" w:eastAsia="Calibri" w:hAnsi="Times New Roman" w:cs="Times New Roman"/>
          <w:sz w:val="18"/>
          <w:szCs w:val="18"/>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Необходимый объем финансирования: 150 тыс. руб.</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Ожидаемый эффект: организационные, беззатратные и малозатратные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2: Перспективное планирование развития систем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Мероприятия:</w:t>
      </w:r>
    </w:p>
    <w:p w:rsidR="002C4BAA" w:rsidRPr="002C4BAA" w:rsidRDefault="002C4BAA" w:rsidP="0085108B">
      <w:pPr>
        <w:numPr>
          <w:ilvl w:val="0"/>
          <w:numId w:val="25"/>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разработка электронной перспективной схемы электроснабжения Трубчевского городского поселения.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2023 г.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200 тыс. руб.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повышение надежности и качества централизованного электроснабжения.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3: Разработка мероприятий по комплексной реконструкции и модернизации систем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Инвестиционный проект «Новое строительство и реконструкция головных объектов» включает мероприятия, направленные на достижение целевых показателей развития системы электроснабжения в части источников электрической энергии:</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ТП 10/0.4 кВ, а также ВЛ 10 кВ в районах нового строительства.</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Реконструкция (при необходимости) ТП 10/0,4 кВ, а также ВЛ 10 кВ на территории города</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Реконструкция существующих и строительство на перспективу новых сетей и трансформаторных подстанций – 10/0.4 кВ.</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высокого уровня технического обслуживания оборудования, его ремонта, диагностики, внедрение автоматики, достаточную и высокую квалификацию обслуживающего персонала, оснащенность персонала необходимы ми приспособлениями, инструментами, транспортными средствами.</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Организация и проведение своевременных обходов, осмотров, испытаний оборудования, режимов работы системы, не допущение перегрузок отдельных ее элементов.</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Своевременное информирование населения о состоянии городского и сельского электроснабжения через СМИ, своевременное предупреждение об угрозах нарушения.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Мониторинг текущего состояния системы для единого централизованного управления системой электроснабжения.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Обеспечение внедрения инновационных технологий и оборудования, ши­рокое оснащение электросетей современными средствами автоматизации.</w:t>
      </w:r>
    </w:p>
    <w:p w:rsidR="002C4BAA" w:rsidRPr="002C4BAA" w:rsidRDefault="002C4BAA" w:rsidP="0085108B">
      <w:pPr>
        <w:spacing w:after="0" w:line="240" w:lineRule="auto"/>
        <w:ind w:firstLine="709"/>
        <w:contextualSpacing/>
        <w:jc w:val="both"/>
        <w:rPr>
          <w:rFonts w:ascii="Times New Roman" w:eastAsia="Times New Roman" w:hAnsi="Times New Roman" w:cs="Times New Roman"/>
          <w:sz w:val="18"/>
          <w:szCs w:val="18"/>
          <w:lang w:eastAsia="x-none"/>
        </w:rPr>
      </w:pPr>
      <w:r w:rsidRPr="002C4BAA">
        <w:rPr>
          <w:rFonts w:ascii="Times New Roman" w:eastAsia="Times New Roman" w:hAnsi="Times New Roman" w:cs="Times New Roman"/>
          <w:sz w:val="18"/>
          <w:szCs w:val="18"/>
          <w:lang w:eastAsia="x-none"/>
        </w:rPr>
        <w:t xml:space="preserve">Срок реализации: до 2027 г. </w:t>
      </w:r>
    </w:p>
    <w:p w:rsidR="002C4BAA" w:rsidRPr="002C4BAA" w:rsidRDefault="002C4BAA" w:rsidP="0085108B">
      <w:pPr>
        <w:spacing w:after="0" w:line="240" w:lineRule="auto"/>
        <w:ind w:firstLine="709"/>
        <w:contextualSpacing/>
        <w:jc w:val="both"/>
        <w:rPr>
          <w:rFonts w:ascii="Times New Roman" w:eastAsia="Times New Roman" w:hAnsi="Times New Roman" w:cs="Times New Roman"/>
          <w:sz w:val="18"/>
          <w:szCs w:val="18"/>
          <w:lang w:eastAsia="x-none"/>
        </w:rPr>
      </w:pPr>
      <w:r w:rsidRPr="002C4BAA">
        <w:rPr>
          <w:rFonts w:ascii="Times New Roman" w:eastAsia="Times New Roman" w:hAnsi="Times New Roman" w:cs="Times New Roman"/>
          <w:sz w:val="18"/>
          <w:szCs w:val="18"/>
          <w:lang w:eastAsia="x-none"/>
        </w:rPr>
        <w:t xml:space="preserve">Необходимый объем финансирования: 33250 тыс. руб. </w:t>
      </w:r>
    </w:p>
    <w:p w:rsidR="002C4BAA" w:rsidRPr="002C4BAA" w:rsidRDefault="002C4BAA" w:rsidP="0085108B">
      <w:pPr>
        <w:spacing w:after="0" w:line="240" w:lineRule="auto"/>
        <w:ind w:firstLine="709"/>
        <w:contextualSpacing/>
        <w:jc w:val="both"/>
        <w:rPr>
          <w:rFonts w:ascii="Times New Roman" w:eastAsia="Times New Roman" w:hAnsi="Times New Roman" w:cs="Times New Roman"/>
          <w:sz w:val="18"/>
          <w:szCs w:val="18"/>
          <w:lang w:eastAsia="x-none"/>
        </w:rPr>
      </w:pPr>
      <w:r w:rsidRPr="002C4BAA">
        <w:rPr>
          <w:rFonts w:ascii="Times New Roman" w:eastAsia="Times New Roman" w:hAnsi="Times New Roman" w:cs="Times New Roman"/>
          <w:sz w:val="18"/>
          <w:szCs w:val="18"/>
          <w:lang w:eastAsia="x-none"/>
        </w:rPr>
        <w:t>Ожидаемый эффект: повышение надежности и качества централизованного электроснабжения.</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83" w:name="_Toc299984069"/>
      <w:bookmarkStart w:id="84" w:name="_Toc353127751"/>
      <w:bookmarkStart w:id="85" w:name="_Toc410138339"/>
      <w:bookmarkStart w:id="86" w:name="_Toc412029695"/>
      <w:bookmarkStart w:id="87" w:name="_Toc25194454"/>
      <w:r w:rsidRPr="002C4BAA">
        <w:rPr>
          <w:rFonts w:ascii="Times New Roman" w:eastAsia="Times New Roman" w:hAnsi="Times New Roman" w:cs="Times New Roman"/>
          <w:sz w:val="18"/>
          <w:szCs w:val="18"/>
          <w:lang w:val="x-none" w:eastAsia="x-none"/>
        </w:rPr>
        <w:t>Программа инвестиционных проектов в теплоснабжении</w:t>
      </w:r>
      <w:bookmarkEnd w:id="83"/>
      <w:bookmarkEnd w:id="84"/>
      <w:bookmarkEnd w:id="85"/>
      <w:bookmarkEnd w:id="86"/>
      <w:bookmarkEnd w:id="87"/>
      <w:r w:rsidRPr="002C4BAA">
        <w:rPr>
          <w:rFonts w:ascii="Times New Roman" w:eastAsia="Times New Roman" w:hAnsi="Times New Roman" w:cs="Times New Roman"/>
          <w:sz w:val="18"/>
          <w:szCs w:val="18"/>
          <w:lang w:val="x-none" w:eastAsia="x-none"/>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Перечень мероприятий и инвестиционных проектов в теплоснабжении, обеспечивающих спрос на услуги теплоснабжения по годам реализации Программы для решения поставленных задач и обеспечения целевых показателей развития коммунальной инфраструктуры Трубчевского городского поселения, включает:</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1: Инженерно-техническая оптимизация систем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Мероприятия:</w:t>
      </w:r>
    </w:p>
    <w:p w:rsidR="002C4BAA" w:rsidRPr="002C4BAA" w:rsidRDefault="002C4BAA" w:rsidP="0085108B">
      <w:pPr>
        <w:numPr>
          <w:ilvl w:val="0"/>
          <w:numId w:val="24"/>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проведение энергетического аудита организаций, осуществляющих производство и (или) транспортировку тепловой энергии; </w:t>
      </w:r>
    </w:p>
    <w:p w:rsidR="002C4BAA" w:rsidRPr="002C4BAA" w:rsidRDefault="002C4BAA" w:rsidP="0085108B">
      <w:pPr>
        <w:numPr>
          <w:ilvl w:val="0"/>
          <w:numId w:val="24"/>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2023 г., </w:t>
      </w:r>
      <w:smartTag w:uri="urn:schemas-microsoft-com:office:smarttags" w:element="metricconverter">
        <w:smartTagPr>
          <w:attr w:name="ProductID" w:val="2025 г"/>
        </w:smartTagPr>
        <w:r w:rsidRPr="002C4BAA">
          <w:rPr>
            <w:rFonts w:ascii="Times New Roman" w:eastAsia="Calibri" w:hAnsi="Times New Roman" w:cs="Times New Roman"/>
            <w:sz w:val="18"/>
            <w:szCs w:val="18"/>
          </w:rPr>
          <w:t>2025 г</w:t>
        </w:r>
      </w:smartTag>
      <w:r w:rsidRPr="002C4BAA">
        <w:rPr>
          <w:rFonts w:ascii="Times New Roman" w:eastAsia="Calibri" w:hAnsi="Times New Roman" w:cs="Times New Roman"/>
          <w:sz w:val="18"/>
          <w:szCs w:val="18"/>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150 тыс. руб.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организационные, беззатратные и малозатратные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Задача 2: Перспективное планирование развития систем коммунальной инфраструктуры. </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Мероприятия:</w:t>
      </w:r>
    </w:p>
    <w:p w:rsidR="002C4BAA" w:rsidRPr="002C4BAA" w:rsidRDefault="002C4BAA" w:rsidP="0085108B">
      <w:pPr>
        <w:numPr>
          <w:ilvl w:val="0"/>
          <w:numId w:val="23"/>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актуализация электронной перспективной схемы теплоснабжения Трубчевского городского поселения.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2035 г.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Необходимый объем финансирования: 1500 тыс. руб.</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Ожидаемый эффект: развитие системы централизованного теплоснабжения на территории муниципального образования, создание условий для повышения надежности и качества централизованного теплоснабжения, минимизации воздействия на окружающую среду, обеспечения энергосбережения.</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Задача 3: Разработка мероприятий по комплексной реконструкции и модернизации систем коммунальной инфраструктуры.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Инвестиционный проект «Новое строительство, реконструкция и техническое перевооружение (головных объектов теплоснабжения) источников тепловой энергии» включает мероприятия, направленные на достижение целевых показателей системы теплоснабжения в части источников теплоснабжения: </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Реконструкция котельных с заменой оборудования на современные образцы.</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Перекладка изношенных участков тепловых сетей.</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Теплоснабжение потребителей проектируемой индивидуальной жилой застройки коттеджного типа – от индивидуальных систем отопления (на природном газе), располагаемых у каждого потребителя.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Сокращение теплопотерь зданий за счет энергосберегающих проектных решений;</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Развитие системы теплоснабжения города по обособленным теплорайонам с опережающим строительством или реконструкцией теплоисточников и теплосетей от них.</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Реконструкция существующих котельных с заменой устаревшего оборудования при повышении их мощности для обеспечения теплом нового жилищного строительства и объектов социально-бытового обслуживания в центральной части города.</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Осуществление поэтапной модернизации, реконструкции и расширения существующих районных, квартальных и производственно-отопительных котельных и тепловых сетей с ликвидацией мелких неэкономичных источников теплоснабжения;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Создание условий в инфраструктуре системы теплоснабжения для организации взаиморезервируемой схемы путем строительства тепломагистралей - перемычек между крупными источниками для работы в аварийном режиме.</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Повышение теплозащитных характеристик теплотрасс за счет применения высокоэффективной изоляции.</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Применение для строящихся и реконструируемых тепловых сетей прокладку труб повышенной надёжности (с долговечным антикоррозийным покрытием, высокоэффективной тепловой изоляцией из сверхлёгкого пенобетона или пенополиуретана и наружной гидроизоляцией) с целью снижения  процента аварийности подземных тепловых сетей.</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 проекта: повышение качества, надежности и ресурсной эффективности работы источников теплоснабжения.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Технические параметры проекта: технические параметры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При расчете инвестиционных затрат учтены все условия проведенных тендеров на поставку оборудования, автотехники, СМР, зданий с земельными участками, а также соответствующие услуги по оплате и таможенному оформлению импортных контрактов и т.д.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412 002,00 тыс. руб.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w:t>
      </w:r>
    </w:p>
    <w:p w:rsidR="002C4BAA" w:rsidRPr="002C4BAA" w:rsidRDefault="002C4BAA" w:rsidP="0085108B">
      <w:pPr>
        <w:numPr>
          <w:ilvl w:val="0"/>
          <w:numId w:val="2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повышение надежности работы объектов централизованной системы теплоснабжения; </w:t>
      </w:r>
    </w:p>
    <w:p w:rsidR="002C4BAA" w:rsidRPr="002C4BAA" w:rsidRDefault="002C4BAA" w:rsidP="0085108B">
      <w:pPr>
        <w:numPr>
          <w:ilvl w:val="0"/>
          <w:numId w:val="22"/>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создание резерва производственной мощности источников теплоснабжения.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Общий ожидаемый эффект: повышение надежности и качества централизованного теплоснабжения, минимизация воздействия на окружающую среду, обеспечение энергосбережения.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получения эффекта: в течение срока полезного использования оборудования.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окупаемости проекта: проект программы направлен на повышение надежности и качества оказания услуг теплоснабжения и не предусматривает обеспечение окупаемости в период полезного использования оборудования. </w:t>
      </w: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88" w:name="_Toc299984070"/>
      <w:bookmarkStart w:id="89" w:name="_Toc353127752"/>
      <w:bookmarkStart w:id="90" w:name="_Toc410138340"/>
      <w:bookmarkStart w:id="91" w:name="_Toc412029696"/>
      <w:bookmarkStart w:id="92" w:name="_Toc25194455"/>
      <w:r w:rsidRPr="002C4BAA">
        <w:rPr>
          <w:rFonts w:ascii="Times New Roman" w:eastAsia="Times New Roman" w:hAnsi="Times New Roman" w:cs="Times New Roman"/>
          <w:sz w:val="18"/>
          <w:szCs w:val="18"/>
          <w:lang w:val="x-none" w:eastAsia="x-none"/>
        </w:rPr>
        <w:t>Программа инвестиционных проектов в водоснабжении</w:t>
      </w:r>
      <w:bookmarkEnd w:id="88"/>
      <w:bookmarkEnd w:id="89"/>
      <w:bookmarkEnd w:id="90"/>
      <w:bookmarkEnd w:id="91"/>
      <w:bookmarkEnd w:id="92"/>
      <w:r w:rsidRPr="002C4BAA">
        <w:rPr>
          <w:rFonts w:ascii="Times New Roman" w:eastAsia="Times New Roman" w:hAnsi="Times New Roman" w:cs="Times New Roman"/>
          <w:sz w:val="18"/>
          <w:szCs w:val="18"/>
          <w:lang w:val="x-none" w:eastAsia="x-none"/>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Перечень мероприятий и инвестиционных проектов в водоснабжении, обеспечивающих спрос на услуги водоснабжения по годам реализации Программы для решения поставленных задач и обеспечения целевых показателей развития коммунальной инфраструктуры Трубчевского городского поселения, включает: </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1: Инженерно-техническая оптимизация систем коммунальной инфраструктуры</w:t>
      </w:r>
    </w:p>
    <w:p w:rsidR="002C4BAA" w:rsidRPr="002C4BAA" w:rsidRDefault="002C4BAA" w:rsidP="0085108B">
      <w:pPr>
        <w:keepNext/>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Мероприятия:</w:t>
      </w:r>
    </w:p>
    <w:p w:rsidR="002C4BAA" w:rsidRPr="002C4BAA" w:rsidRDefault="002C4BAA" w:rsidP="0085108B">
      <w:pPr>
        <w:numPr>
          <w:ilvl w:val="0"/>
          <w:numId w:val="21"/>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проведение энергетического аудита организаций, осуществляющих производство и (или) транспортировку воды; </w:t>
      </w:r>
    </w:p>
    <w:p w:rsidR="002C4BAA" w:rsidRPr="002C4BAA" w:rsidRDefault="002C4BAA" w:rsidP="0085108B">
      <w:pPr>
        <w:numPr>
          <w:ilvl w:val="0"/>
          <w:numId w:val="21"/>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2023 г., </w:t>
      </w:r>
      <w:smartTag w:uri="urn:schemas-microsoft-com:office:smarttags" w:element="metricconverter">
        <w:smartTagPr>
          <w:attr w:name="ProductID" w:val="2025 г"/>
        </w:smartTagPr>
        <w:r w:rsidRPr="002C4BAA">
          <w:rPr>
            <w:rFonts w:ascii="Times New Roman" w:eastAsia="Calibri" w:hAnsi="Times New Roman" w:cs="Times New Roman"/>
            <w:sz w:val="18"/>
            <w:szCs w:val="18"/>
          </w:rPr>
          <w:t>2025 г</w:t>
        </w:r>
      </w:smartTag>
      <w:r w:rsidRPr="002C4BAA">
        <w:rPr>
          <w:rFonts w:ascii="Times New Roman" w:eastAsia="Calibri" w:hAnsi="Times New Roman" w:cs="Times New Roman"/>
          <w:sz w:val="18"/>
          <w:szCs w:val="18"/>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150 тыс. руб.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Ожидаемый эффект: организационные, беззатратные и малозатратные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и воды.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2: Перспективное планирование развития систем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Мероприятие:</w:t>
      </w:r>
    </w:p>
    <w:p w:rsidR="002C4BAA" w:rsidRPr="002C4BAA" w:rsidRDefault="002C4BAA" w:rsidP="0085108B">
      <w:pPr>
        <w:numPr>
          <w:ilvl w:val="0"/>
          <w:numId w:val="27"/>
        </w:numPr>
        <w:autoSpaceDE w:val="0"/>
        <w:autoSpaceDN w:val="0"/>
        <w:adjustRightInd w:val="0"/>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актуализация электронной перспективной схемы водоснабжения Трубчевского городского поселения.</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2035 г.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1500 тыс. руб.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повышение надежности и качества централизованного водоснабжения, минимизация воздействия на окружающую среду, обеспечение энергосбережения.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3: Разработка мероприятий по строительству, комплексной реконструкции и модернизации системы коммунальной инфраструктуры</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Инвестиционный проект «Развитие головных объектов водоснабжения» включает мероприятия, направленные на достижение целевых показателей системы водоснабжения в части источников водоснабжения:</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     Реконструкция станции второго подъёма (замена насосного оборудования, разводящих трубопроводов, косметический ремонт, ремонт кровли, замена оконных и дверных проёмов).</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2.     Замена трубопроводов центральных водоводов Д- 150мм на трубопроводы Д-300мм. Общ. протяжённость 600м.п. с заменой запорной арматуры в распределительных колодцах.</w:t>
      </w:r>
    </w:p>
    <w:p w:rsidR="002C4BAA" w:rsidRPr="002C4BAA" w:rsidRDefault="002C4BAA" w:rsidP="0085108B">
      <w:pPr>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3.     Замена водовода от СКВ №7 до ул. 3-го интернационала с увеличением диаметра до Д-300мм, 1200м.п.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lastRenderedPageBreak/>
        <w:t>4.     Замена разводящих трубопроводов по ул. Советской Д- 250мм 980м.п.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5.     Замена по ул. Дзержинского 320м.п. Д-100мм.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6.     Замена по ул. Брянская 200м.п. – Д-150мм.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7.     Замена по ул. 3-го интернационала Д-150мм. 640м.п.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8.     Замена по ул. Комсомольской Д-150мм, 160м.п.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9.     Замена по ул. Мира. Д -100мм 1030м.п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10.   Замена по ул. Рябиновой Д-100мм, 340м.п.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11.    Замена по ул. Зелёной Д-100мм, 480м.п.</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12.    Замена по ул. Загородной Д-100мм, 400м.п.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13.    Замена по ул. Ленина 800м.п. Д-250мм.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14     Замене по ул. Октябрьской 360м.п. Д-150мм.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15.    Замена по ул. Луначарского 320м.п. Д-150мм.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16.    Замена по ул. Севской 640м.п. Д- 200мм.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17.    Замена по ул. Пушкина 120м.п. Д-100мм.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18.    Замена по ул. Полевой 180м.п. Д-100мм.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19.    Замена по ул. Фрунзе 160м.п. Д-100мм.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20.   Замена по ул. Урицкого 580м.п. Д- 150мм.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Закольцовка по ул. Лесной с ул. Вокзальной 350м.п. Д-100мм.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Бурение дополнительных артезианских скважин – 2шт. производит.  не менее 40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 xml:space="preserve">/час и прокладка от них водоводов Д-150 мм к ёмкостям станции второго подъёма 580 м.п.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двух дополнительных накопительных ёмкостей запаса питьевой воды на территории станции второго подъёма объемом не менее 1000 м</w:t>
      </w:r>
      <w:r w:rsidRPr="002C4BAA">
        <w:rPr>
          <w:rFonts w:ascii="Times New Roman" w:eastAsia="Calibri" w:hAnsi="Times New Roman" w:cs="Times New Roman"/>
          <w:sz w:val="18"/>
          <w:szCs w:val="18"/>
          <w:vertAlign w:val="superscript"/>
        </w:rPr>
        <w:t>3</w:t>
      </w:r>
      <w:r w:rsidRPr="002C4BAA">
        <w:rPr>
          <w:rFonts w:ascii="Times New Roman" w:eastAsia="Calibri" w:hAnsi="Times New Roman" w:cs="Times New Roman"/>
          <w:sz w:val="18"/>
          <w:szCs w:val="18"/>
        </w:rPr>
        <w:t xml:space="preserve"> каждая.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Проектирование и строительство станции обезжелезивания питьевой воды.</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водопроводных сетей по мере застройки города.</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 проекта: обеспечение надежного водоснабжения, соответствие воды требованиям законодательства.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Технические параметры проекта: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проекта: до 2035 г. </w:t>
      </w:r>
    </w:p>
    <w:p w:rsidR="002C4BAA" w:rsidRPr="002C4BAA" w:rsidRDefault="002C4BAA" w:rsidP="000E253B">
      <w:pPr>
        <w:spacing w:after="0" w:line="240" w:lineRule="auto"/>
        <w:ind w:firstLine="567"/>
        <w:jc w:val="both"/>
        <w:rPr>
          <w:rFonts w:ascii="Times New Roman" w:eastAsia="Times New Roman" w:hAnsi="Times New Roman" w:cs="Times New Roman"/>
          <w:sz w:val="18"/>
          <w:szCs w:val="18"/>
          <w:lang w:eastAsia="ru-RU"/>
        </w:rPr>
      </w:pPr>
      <w:r w:rsidRPr="002C4BAA">
        <w:rPr>
          <w:rFonts w:ascii="Times New Roman" w:eastAsia="Calibri" w:hAnsi="Times New Roman" w:cs="Times New Roman"/>
          <w:sz w:val="18"/>
          <w:szCs w:val="18"/>
        </w:rPr>
        <w:t xml:space="preserve">Необходимые капитальные затраты: </w:t>
      </w:r>
      <w:r w:rsidRPr="002C4BAA">
        <w:rPr>
          <w:rFonts w:ascii="Times New Roman" w:eastAsia="Times New Roman" w:hAnsi="Times New Roman" w:cs="Times New Roman"/>
          <w:sz w:val="18"/>
          <w:szCs w:val="18"/>
          <w:lang w:eastAsia="ru-RU"/>
        </w:rPr>
        <w:t xml:space="preserve">107194 </w:t>
      </w:r>
      <w:r w:rsidRPr="002C4BAA">
        <w:rPr>
          <w:rFonts w:ascii="Times New Roman" w:eastAsia="Calibri" w:hAnsi="Times New Roman" w:cs="Times New Roman"/>
          <w:sz w:val="18"/>
          <w:szCs w:val="18"/>
        </w:rPr>
        <w:t xml:space="preserve">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повышение качества и надежности услуг водоснабжения.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получения эффекта: в течение срока полезного использования оборудования. </w:t>
      </w: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val="x-none" w:eastAsia="x-none"/>
        </w:rPr>
      </w:pPr>
      <w:bookmarkStart w:id="93" w:name="_Toc299984071"/>
      <w:bookmarkStart w:id="94" w:name="_Toc353127753"/>
      <w:bookmarkStart w:id="95" w:name="_Toc410138341"/>
      <w:bookmarkStart w:id="96" w:name="_Toc412029697"/>
      <w:bookmarkStart w:id="97" w:name="_Toc25194456"/>
      <w:r w:rsidRPr="002C4BAA">
        <w:rPr>
          <w:rFonts w:ascii="Times New Roman" w:eastAsia="Times New Roman" w:hAnsi="Times New Roman" w:cs="Times New Roman"/>
          <w:sz w:val="18"/>
          <w:szCs w:val="18"/>
          <w:lang w:val="x-none" w:eastAsia="x-none"/>
        </w:rPr>
        <w:t>Программа инвестиционных проектов в водоотведении</w:t>
      </w:r>
      <w:bookmarkEnd w:id="93"/>
      <w:bookmarkEnd w:id="94"/>
      <w:bookmarkEnd w:id="95"/>
      <w:bookmarkEnd w:id="96"/>
      <w:bookmarkEnd w:id="97"/>
      <w:r w:rsidRPr="002C4BAA">
        <w:rPr>
          <w:rFonts w:ascii="Times New Roman" w:eastAsia="Times New Roman" w:hAnsi="Times New Roman" w:cs="Times New Roman"/>
          <w:sz w:val="18"/>
          <w:szCs w:val="18"/>
          <w:lang w:val="x-none" w:eastAsia="x-none"/>
        </w:rPr>
        <w:t xml:space="preserve">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Перечень мероприятий и инвестиционных проектов в водоотведении, обеспечивающих спрос на услуги водоотведения по годам реализации Программы для решения поставленных задач и обеспечения целевых показателей развития коммунальной инфраструктуры Трубчевского городского поселения, включает: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1: Перспективное планирование развития систем коммунальной инфраструктуры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Мероприятия: </w:t>
      </w:r>
    </w:p>
    <w:p w:rsidR="002C4BAA" w:rsidRPr="002C4BAA" w:rsidRDefault="002C4BAA" w:rsidP="000E253B">
      <w:pPr>
        <w:numPr>
          <w:ilvl w:val="0"/>
          <w:numId w:val="28"/>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актуализация электронной перспективной схемы водоотведения Трубчевского городского поселения.</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2027 г.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100 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повышение надежности и качества водоотведения, минимизация воздействия на окружающую среду, обеспечение энергосбережения. </w:t>
      </w:r>
    </w:p>
    <w:p w:rsidR="002C4BAA" w:rsidRPr="002C4BAA" w:rsidRDefault="002C4BAA" w:rsidP="000E253B">
      <w:pPr>
        <w:keepNext/>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3: Разработка мероприятий по строительству, комплексной реконструкции и модернизации системы коммунальной инфраструктуры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Инвестиционный проект «Строительство и реконструкция сооружений и головных насосных станций системы водоотведения» включает мероприятия, направленные на достижение целевых показателей системы водоотведения в части сооружений и головных насосных станций системы водоотведения: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Реконструкция очистных сооружений (проект на реконструкцию существует) с наладкой технологического процесса очистки сточных вод.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Реконструкция КНС города (4 шт.)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Замена напорного коллектора по ул. Ленина в двухтрубном исполнении 440 м.п.  Д-200 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Замена участка самотечного коллектора по ул. Ленина 320м.п. Д-450мм.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Замена участка самотёчного коллектора по ул. Урицкого 260м.п. Д-450мм.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Замена главного самотёчного коллектора от ул. Красноармейской до очистных сооружений 960 м.п. Д-500 мм.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Установка датчиков давления и частотных преобразователей на КНС.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Поэтапное строительство новых канализационных сетей в неканализированных районах города.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сетей в новых микрорайонах города.</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Строительство ливневой канализации с очистными сооружениями.</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проекта: 2023-2035 г.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w:t>
      </w:r>
      <w:r w:rsidRPr="002C4BAA">
        <w:rPr>
          <w:rFonts w:ascii="Times New Roman" w:eastAsia="Times New Roman" w:hAnsi="Times New Roman" w:cs="Times New Roman"/>
          <w:sz w:val="18"/>
          <w:szCs w:val="18"/>
          <w:lang w:eastAsia="ru-RU"/>
        </w:rPr>
        <w:t xml:space="preserve">167178 </w:t>
      </w:r>
      <w:r w:rsidRPr="002C4BAA">
        <w:rPr>
          <w:rFonts w:ascii="Times New Roman" w:eastAsia="Calibri" w:hAnsi="Times New Roman" w:cs="Times New Roman"/>
          <w:sz w:val="18"/>
          <w:szCs w:val="18"/>
        </w:rPr>
        <w:t>тыс. руб.</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 проекта: обеспечение качества и надежности водоотведения.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Технические параметры проекта: Технические параметры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При выполнении прокладки новых сетей водоотведения предполагается использование канализационных труб из поли- винилхлорида.</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Канализационные трубы ПВХ предназначены для самотечной транспортировки стоков в наружной канализации при максимальной температуре до 60°С. Соединение труб, осуществляется раструбным методом, герметичность и безопасность соединения обеспечивается резиновым уплотнительным кольцом, установленным в раструбе трубы.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lastRenderedPageBreak/>
        <w:t>Трубы ПВХ для наружной канализации изготовлены из прочного материала, который выдерживает сильные удары, возникающие при транспортировке и монтаже. Продукция, изготовленная из ПВХ, обладает малым коэффициентом расширения и линейного растяжения при изменении температуры. Канализационные трубы ПВХ морозоустойчивы.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Основные достоинства канализационных ПВХ труб заключаются в том, что они обладают:</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высокой прочностью</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устойчивостью против коррозии</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сопротивлением от зарастания стенок</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высокой сопротивляемостью внутреннему износу</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низким весом</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трубы легки в монтаже при различных способах прокладки</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стойкостью к воздействиям кислотной среды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lang w:val="x-none"/>
        </w:rPr>
      </w:pPr>
      <w:r w:rsidRPr="002C4BAA">
        <w:rPr>
          <w:rFonts w:ascii="Times New Roman" w:eastAsia="Calibri" w:hAnsi="Times New Roman" w:cs="Times New Roman"/>
          <w:sz w:val="18"/>
          <w:szCs w:val="18"/>
          <w:lang w:val="x-none"/>
        </w:rPr>
        <w:t>-</w:t>
      </w:r>
      <w:r w:rsidRPr="002C4BAA">
        <w:rPr>
          <w:rFonts w:ascii="Times New Roman" w:eastAsia="Calibri" w:hAnsi="Times New Roman" w:cs="Times New Roman"/>
          <w:sz w:val="18"/>
          <w:szCs w:val="18"/>
          <w:lang w:val="x-none"/>
        </w:rPr>
        <w:tab/>
        <w:t>стойкостью к изнашиванию в стоках, в которых присутствует высокое содержание песка.</w:t>
      </w: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val="x-none" w:eastAsia="x-none"/>
        </w:rPr>
      </w:pPr>
      <w:bookmarkStart w:id="98" w:name="_Toc299984073"/>
      <w:bookmarkStart w:id="99" w:name="_Toc353127755"/>
      <w:bookmarkStart w:id="100" w:name="_Toc410138343"/>
      <w:bookmarkStart w:id="101" w:name="_Toc412029699"/>
      <w:bookmarkStart w:id="102" w:name="_Toc25194457"/>
      <w:r w:rsidRPr="002C4BAA">
        <w:rPr>
          <w:rFonts w:ascii="Times New Roman" w:eastAsia="Times New Roman" w:hAnsi="Times New Roman" w:cs="Times New Roman"/>
          <w:sz w:val="18"/>
          <w:szCs w:val="18"/>
          <w:lang w:val="x-none" w:eastAsia="x-none"/>
        </w:rPr>
        <w:t>Программа инвестиционных проектов в сбор и утилизацию (захоронение) ТКО, КГО и других отходов</w:t>
      </w:r>
      <w:bookmarkEnd w:id="98"/>
      <w:bookmarkEnd w:id="99"/>
      <w:bookmarkEnd w:id="100"/>
      <w:bookmarkEnd w:id="101"/>
      <w:bookmarkEnd w:id="102"/>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Перечень мероприятий и инвестиционных проектов в сфере сбора и утилизации (захоронения) ТКО, обеспечивающих спрос на услуги сбора и утилизации ТКО по годам реализации Программы для решения поставленных задач и обеспечения целевых показателей развития коммунальной инфраструктуры Трубчевского городского поселения, включает: </w:t>
      </w:r>
    </w:p>
    <w:p w:rsidR="002C4BAA" w:rsidRPr="002C4BAA" w:rsidRDefault="002C4BAA" w:rsidP="000E253B">
      <w:pPr>
        <w:keepNext/>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1: Инженерно-техническая оптимизация систем коммунальной инфраструктуры</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Мероприятия: </w:t>
      </w:r>
    </w:p>
    <w:p w:rsidR="002C4BAA" w:rsidRPr="002C4BAA" w:rsidRDefault="002C4BAA" w:rsidP="000E253B">
      <w:pPr>
        <w:numPr>
          <w:ilvl w:val="0"/>
          <w:numId w:val="29"/>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проведение энергетического аудита организаций, осуществляющих сбор и утилизацию (захоронение) твердых коммунальных отходов.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2025 г, 2027 г.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100 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Ожидаемый эффект: организационные, беззатратные и малозатратные мероприятия Программы непосредственного эффекта в стоимостном выражении не дадут, но их реализация обеспечит оптимизацию систем коммунальной инфраструктуры и создание условий и стимулов для рационального потребления топливно-энергетических ресурсов</w:t>
      </w:r>
    </w:p>
    <w:p w:rsidR="002C4BAA" w:rsidRPr="002C4BAA" w:rsidRDefault="002C4BAA" w:rsidP="000E253B">
      <w:pPr>
        <w:keepNext/>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2: Перспективное планирование развития систем коммунальной инфраструктуры</w:t>
      </w:r>
    </w:p>
    <w:p w:rsidR="002C4BAA" w:rsidRPr="002C4BAA" w:rsidRDefault="002C4BAA" w:rsidP="000E253B">
      <w:pPr>
        <w:keepNext/>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Мероприятия: </w:t>
      </w:r>
    </w:p>
    <w:p w:rsidR="002C4BAA" w:rsidRPr="002C4BAA" w:rsidRDefault="002C4BAA" w:rsidP="000E253B">
      <w:pPr>
        <w:numPr>
          <w:ilvl w:val="0"/>
          <w:numId w:val="3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разработка перспективных схем обращения с отходами Трубчевского городского поселения; </w:t>
      </w:r>
    </w:p>
    <w:p w:rsidR="002C4BAA" w:rsidRPr="002C4BAA" w:rsidRDefault="002C4BAA" w:rsidP="000E253B">
      <w:pPr>
        <w:numPr>
          <w:ilvl w:val="0"/>
          <w:numId w:val="30"/>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разработка схемы санитарной очистки территории.</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Мероприятие предусматривает создание системы информационной поддержки разработки и реализации нормативных правовых, организационных и технических решений по повышению эффективности, надежности и устойчивости функционирования системы захоронения (утилизации) ТКО.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 реализации: 2024-2027 гг.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мероприятия непосредственного эффекта в стоимостном выражении не дают, но их реализация обеспечивает: </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планово-регулярная система очистки поселения; раздельный сбор, удаление и обезвреживание твердых бытовых отходов, в том числе пищевых из жилых и общественных зданий;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санитарная обработка свалок твердых бытовых отходов;</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достаточное обеспечение предприятий, занимающихся его санитарной очисткой, уборочным транспортом;</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внедрять малоотходные технологии на основе новейших научно- технических достижений;</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ежегодно проводить инвентаризацию отходов и объектов их размещения;</w:t>
      </w:r>
    </w:p>
    <w:p w:rsidR="002C4BAA" w:rsidRPr="002C4BAA" w:rsidRDefault="002C4BAA" w:rsidP="000E253B">
      <w:pPr>
        <w:spacing w:after="0" w:line="240" w:lineRule="auto"/>
        <w:ind w:hanging="284"/>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 своевременно проводить мониторинг состояния окружающей природной среды на территориях объектов размещения отходов;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32400 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Задача 3: Обеспечение сбалансированности интересов субъектов коммунальной инфраструктуры и потребителей</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Мероприятия: </w:t>
      </w:r>
    </w:p>
    <w:p w:rsidR="002C4BAA" w:rsidRPr="002C4BAA" w:rsidRDefault="002C4BAA" w:rsidP="000E253B">
      <w:pPr>
        <w:numPr>
          <w:ilvl w:val="0"/>
          <w:numId w:val="31"/>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формирование экологической культуры населения через систему экологического образования, просвещения, СМИ.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 проекта: создание эффективной системы информирования населения о ходе выполнения Программы, широкое привлечение общественности к ее реализации.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Срок реализации: 2023-2027 гг.</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Необходимый объем финансирования: 140 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Ожидаемый эффект: мероприятия непосредственного эффекта в стоимостном выражении не дают, но их реализация обеспечивает: </w:t>
      </w:r>
    </w:p>
    <w:p w:rsidR="002C4BAA" w:rsidRPr="002C4BAA" w:rsidRDefault="002C4BAA" w:rsidP="000E253B">
      <w:pPr>
        <w:numPr>
          <w:ilvl w:val="0"/>
          <w:numId w:val="32"/>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повышение общественной активности граждан путем вовлечение их в участие в решение проблем охраны окружающей среды; </w:t>
      </w:r>
    </w:p>
    <w:p w:rsidR="002C4BAA" w:rsidRPr="002C4BAA" w:rsidRDefault="002C4BAA" w:rsidP="000E253B">
      <w:pPr>
        <w:numPr>
          <w:ilvl w:val="0"/>
          <w:numId w:val="32"/>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повышение экологической культуры населения; </w:t>
      </w:r>
    </w:p>
    <w:p w:rsidR="002C4BAA" w:rsidRPr="002C4BAA" w:rsidRDefault="002C4BAA" w:rsidP="000E253B">
      <w:pPr>
        <w:numPr>
          <w:ilvl w:val="0"/>
          <w:numId w:val="32"/>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увеличение доли населения, принявшего участие в экологических мероприятиях, обеспечение информацией в области охраны окружающей среды. </w:t>
      </w: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val="x-none" w:eastAsia="x-none"/>
        </w:rPr>
      </w:pPr>
      <w:bookmarkStart w:id="103" w:name="_Toc299984074"/>
      <w:bookmarkStart w:id="104" w:name="_Toc353127756"/>
      <w:bookmarkStart w:id="105" w:name="_Toc410138344"/>
      <w:bookmarkStart w:id="106" w:name="_Toc412029700"/>
      <w:bookmarkStart w:id="107" w:name="_Toc25194458"/>
      <w:r w:rsidRPr="002C4BAA">
        <w:rPr>
          <w:rFonts w:ascii="Times New Roman" w:eastAsia="Times New Roman" w:hAnsi="Times New Roman" w:cs="Times New Roman"/>
          <w:sz w:val="18"/>
          <w:szCs w:val="18"/>
          <w:lang w:val="x-none" w:eastAsia="x-none"/>
        </w:rPr>
        <w:t>Программа реализации ресурсосберегающих проектов у потребителей</w:t>
      </w:r>
      <w:bookmarkEnd w:id="103"/>
      <w:bookmarkEnd w:id="104"/>
      <w:bookmarkEnd w:id="105"/>
      <w:bookmarkEnd w:id="106"/>
      <w:bookmarkEnd w:id="107"/>
      <w:r w:rsidRPr="002C4BAA">
        <w:rPr>
          <w:rFonts w:ascii="Times New Roman" w:eastAsia="Times New Roman" w:hAnsi="Times New Roman" w:cs="Times New Roman"/>
          <w:sz w:val="18"/>
          <w:szCs w:val="18"/>
          <w:lang w:val="x-none" w:eastAsia="x-none"/>
        </w:rPr>
        <w:t xml:space="preserve">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В программу реализации ресурсосберегающих проектов у потребителей включены мероприятия по повышению эффективности использования коммунальных ресурсов потребителей (многоквартирные дома, бюджетные организации, освещение).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Основные программные мероприятия в части жилого фонда и бюджетного сектора: </w:t>
      </w:r>
    </w:p>
    <w:p w:rsidR="002C4BAA" w:rsidRPr="002C4BAA" w:rsidRDefault="002C4BAA" w:rsidP="000E253B">
      <w:pPr>
        <w:numPr>
          <w:ilvl w:val="0"/>
          <w:numId w:val="33"/>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проведение энергетического аудита; </w:t>
      </w:r>
    </w:p>
    <w:p w:rsidR="002C4BAA" w:rsidRPr="002C4BAA" w:rsidRDefault="002C4BAA" w:rsidP="000E253B">
      <w:pPr>
        <w:numPr>
          <w:ilvl w:val="0"/>
          <w:numId w:val="33"/>
        </w:numPr>
        <w:autoSpaceDE w:val="0"/>
        <w:autoSpaceDN w:val="0"/>
        <w:adjustRightInd w:val="0"/>
        <w:spacing w:after="0" w:line="240" w:lineRule="auto"/>
        <w:ind w:left="0"/>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повышение тепловой защиты зданий, строений, сооружений;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Объем финансирования Программы, в части мероприятий по энергосбережению в жилищном фонде и в организациях с участием государства и муниципального образования составляет 150 тыс. руб.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0E253B">
      <w:pPr>
        <w:keepNext/>
        <w:numPr>
          <w:ilvl w:val="1"/>
          <w:numId w:val="39"/>
        </w:numPr>
        <w:spacing w:after="0" w:line="240" w:lineRule="auto"/>
        <w:ind w:left="0"/>
        <w:jc w:val="both"/>
        <w:outlineLvl w:val="1"/>
        <w:rPr>
          <w:rFonts w:ascii="Times New Roman" w:eastAsia="Times New Roman" w:hAnsi="Times New Roman" w:cs="Times New Roman"/>
          <w:sz w:val="18"/>
          <w:szCs w:val="18"/>
          <w:lang w:val="x-none" w:eastAsia="x-none"/>
        </w:rPr>
      </w:pPr>
      <w:bookmarkStart w:id="108" w:name="_Toc299984075"/>
      <w:bookmarkStart w:id="109" w:name="_Toc353127757"/>
      <w:bookmarkStart w:id="110" w:name="_Toc410138345"/>
      <w:bookmarkStart w:id="111" w:name="_Toc412029701"/>
      <w:bookmarkStart w:id="112" w:name="_Toc25194459"/>
      <w:r w:rsidRPr="002C4BAA">
        <w:rPr>
          <w:rFonts w:ascii="Times New Roman" w:eastAsia="Times New Roman" w:hAnsi="Times New Roman" w:cs="Times New Roman"/>
          <w:sz w:val="18"/>
          <w:szCs w:val="18"/>
          <w:lang w:val="x-none" w:eastAsia="x-none"/>
        </w:rPr>
        <w:t>Программа установки приборов учета у потребителей</w:t>
      </w:r>
      <w:bookmarkEnd w:id="108"/>
      <w:bookmarkEnd w:id="109"/>
      <w:bookmarkEnd w:id="110"/>
      <w:bookmarkEnd w:id="111"/>
      <w:bookmarkEnd w:id="112"/>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 данному пункту на территории Трубчевского городского поселения мероприятия в настоящий момент не предусматриваются.</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85108B">
      <w:pPr>
        <w:keepNext/>
        <w:pageBreakBefore/>
        <w:widowControl w:val="0"/>
        <w:numPr>
          <w:ilvl w:val="0"/>
          <w:numId w:val="39"/>
        </w:numPr>
        <w:tabs>
          <w:tab w:val="right" w:pos="0"/>
          <w:tab w:val="right" w:pos="284"/>
        </w:tabs>
        <w:spacing w:after="0" w:line="240" w:lineRule="auto"/>
        <w:ind w:left="0"/>
        <w:jc w:val="center"/>
        <w:outlineLvl w:val="0"/>
        <w:rPr>
          <w:rFonts w:ascii="Times New Roman" w:eastAsia="Times New Roman" w:hAnsi="Times New Roman" w:cs="Times New Roman"/>
          <w:caps/>
          <w:sz w:val="18"/>
          <w:szCs w:val="18"/>
          <w:lang w:val="x-none" w:eastAsia="x-none"/>
        </w:rPr>
      </w:pPr>
      <w:bookmarkStart w:id="113" w:name="_Toc25194460"/>
      <w:r w:rsidRPr="002C4BAA">
        <w:rPr>
          <w:rFonts w:ascii="Times New Roman" w:eastAsia="Times New Roman" w:hAnsi="Times New Roman" w:cs="Times New Roman"/>
          <w:sz w:val="18"/>
          <w:szCs w:val="18"/>
          <w:lang w:val="x-none" w:eastAsia="x-none"/>
        </w:rPr>
        <w:lastRenderedPageBreak/>
        <w:t>ИСТОЧНИКИ ИНВЕСТИЦИЙ, ТАРИФЫ И ДОСТУПНОСТЬ ПРОГРАММЫ ДЛЯ НАСЕЛЕНИЯ</w:t>
      </w:r>
      <w:bookmarkEnd w:id="113"/>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Финансовое обеспечение мероприятий Программы осуществляется за счет средств бюджета Трубчевского муниципального района, бюджета Трубчевского городского поселения, а также средств предприятий коммунального комплекса, осуществляющих деятельность на территории муниципалитета, включенных в соответствующие проекты инвестиционных программ. Инвестиционными источниками предприятий коммунального комплекса являются амортизация, прибыль, а также заемные средства.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 реализации мероприятий могут привлекаться средства областного и федерального бюджетов в рамках финансирования областных и федеральных программ по развитию систем коммунальной инфраструктуры.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Объемы финансирования Программы носят прогнозный характер и подлежат уточнению в установленном порядке при формировании и утверждении проекта бюджетов всех уровней на очередной финансовый год.</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Обоснование динамики уровней тарифов, платы населения за коммунальные услуги, а также расчет критериев доступности для населения коммунальных услуг представлен в разделе 9 Обосновывающих материалов «</w:t>
      </w:r>
      <w:bookmarkStart w:id="114" w:name="_Toc466363133"/>
      <w:r w:rsidRPr="002C4BAA">
        <w:rPr>
          <w:rFonts w:ascii="Times New Roman" w:eastAsia="Calibri" w:hAnsi="Times New Roman" w:cs="Times New Roman"/>
          <w:sz w:val="18"/>
          <w:szCs w:val="18"/>
        </w:rPr>
        <w:t>Результаты оценки совокупного платежа граждан за коммунальные услуги на соответствие критериям доступности</w:t>
      </w:r>
      <w:bookmarkEnd w:id="114"/>
      <w:r w:rsidRPr="002C4BAA">
        <w:rPr>
          <w:rFonts w:ascii="Times New Roman" w:eastAsia="Calibri" w:hAnsi="Times New Roman" w:cs="Times New Roman"/>
          <w:sz w:val="18"/>
          <w:szCs w:val="18"/>
        </w:rPr>
        <w:t xml:space="preserve">». </w:t>
      </w:r>
    </w:p>
    <w:p w:rsidR="002C4BAA" w:rsidRPr="002C4BAA" w:rsidRDefault="002C4BAA" w:rsidP="000E253B">
      <w:pPr>
        <w:autoSpaceDE w:val="0"/>
        <w:autoSpaceDN w:val="0"/>
        <w:adjustRightInd w:val="0"/>
        <w:spacing w:after="0" w:line="240" w:lineRule="auto"/>
        <w:ind w:firstLine="567"/>
        <w:jc w:val="both"/>
        <w:rPr>
          <w:rFonts w:ascii="Times New Roman" w:eastAsia="Calibri" w:hAnsi="Times New Roman" w:cs="Times New Roman"/>
          <w:sz w:val="18"/>
          <w:szCs w:val="18"/>
        </w:rPr>
      </w:pPr>
    </w:p>
    <w:p w:rsidR="002C4BAA" w:rsidRPr="002C4BAA" w:rsidRDefault="002C4BAA" w:rsidP="0085108B">
      <w:pPr>
        <w:keepNext/>
        <w:pageBreakBefore/>
        <w:widowControl w:val="0"/>
        <w:numPr>
          <w:ilvl w:val="0"/>
          <w:numId w:val="39"/>
        </w:numPr>
        <w:tabs>
          <w:tab w:val="right" w:pos="0"/>
          <w:tab w:val="right" w:pos="284"/>
        </w:tabs>
        <w:spacing w:after="0" w:line="240" w:lineRule="auto"/>
        <w:ind w:left="0" w:firstLine="709"/>
        <w:jc w:val="center"/>
        <w:outlineLvl w:val="0"/>
        <w:rPr>
          <w:rFonts w:ascii="Times New Roman" w:eastAsia="Times New Roman" w:hAnsi="Times New Roman" w:cs="Times New Roman"/>
          <w:caps/>
          <w:sz w:val="18"/>
          <w:szCs w:val="18"/>
          <w:lang w:val="x-none" w:eastAsia="x-none"/>
        </w:rPr>
      </w:pPr>
      <w:bookmarkStart w:id="115" w:name="_Toc353127762"/>
      <w:bookmarkStart w:id="116" w:name="_Toc410138346"/>
      <w:bookmarkStart w:id="117" w:name="_Toc412029702"/>
      <w:bookmarkStart w:id="118" w:name="_Toc25194461"/>
      <w:r w:rsidRPr="002C4BAA">
        <w:rPr>
          <w:rFonts w:ascii="Times New Roman" w:eastAsia="Times New Roman" w:hAnsi="Times New Roman" w:cs="Times New Roman"/>
          <w:caps/>
          <w:sz w:val="18"/>
          <w:szCs w:val="18"/>
          <w:lang w:val="x-none" w:eastAsia="x-none"/>
        </w:rPr>
        <w:lastRenderedPageBreak/>
        <w:t>УПРАВЛЕНИЕ ПРОГРАММОЙ</w:t>
      </w:r>
      <w:bookmarkEnd w:id="115"/>
      <w:bookmarkEnd w:id="116"/>
      <w:bookmarkEnd w:id="117"/>
      <w:bookmarkEnd w:id="118"/>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119" w:name="_Toc387935419"/>
      <w:bookmarkStart w:id="120" w:name="_Toc411854003"/>
      <w:bookmarkStart w:id="121" w:name="_Toc412029703"/>
      <w:bookmarkStart w:id="122" w:name="_Toc299984085"/>
      <w:bookmarkStart w:id="123" w:name="_Toc353127763"/>
      <w:bookmarkStart w:id="124" w:name="_Toc410138347"/>
      <w:bookmarkStart w:id="125" w:name="_Toc412029704"/>
      <w:bookmarkStart w:id="126" w:name="_Toc25194462"/>
      <w:bookmarkEnd w:id="119"/>
      <w:bookmarkEnd w:id="120"/>
      <w:bookmarkEnd w:id="121"/>
      <w:r w:rsidRPr="002C4BAA">
        <w:rPr>
          <w:rFonts w:ascii="Times New Roman" w:eastAsia="Times New Roman" w:hAnsi="Times New Roman" w:cs="Times New Roman"/>
          <w:sz w:val="18"/>
          <w:szCs w:val="18"/>
          <w:lang w:val="x-none" w:eastAsia="x-none"/>
        </w:rPr>
        <w:t>Ответственные за реализацию Программы</w:t>
      </w:r>
      <w:bookmarkEnd w:id="122"/>
      <w:bookmarkEnd w:id="123"/>
      <w:bookmarkEnd w:id="124"/>
      <w:bookmarkEnd w:id="125"/>
      <w:bookmarkEnd w:id="126"/>
      <w:r w:rsidRPr="002C4BAA">
        <w:rPr>
          <w:rFonts w:ascii="Times New Roman" w:eastAsia="Times New Roman" w:hAnsi="Times New Roman" w:cs="Times New Roman"/>
          <w:sz w:val="18"/>
          <w:szCs w:val="18"/>
          <w:lang w:val="x-none" w:eastAsia="x-none"/>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Система управления Программой и контроль за ходом ее выполнения определяется в соответствии с требованиями, определенными действующим законодательством.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Механизм реализации Программы базируется на принципах четкого разграничения полномочий и ответственности всех исполнителей программы.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Управление реализацией Программы осуществляет заказчик – Администрация Трубчевского городского поселения.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Координатором реализации Программы является Администрация Трубчевского городского поселения, которая осуществляет текущее управление программой, мониторинг и подготовку ежегодного отчета об исполнении Программы.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Координатор Программы является ответственным за реализацию Программы. </w:t>
      </w: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127" w:name="_Toc299724234"/>
      <w:bookmarkStart w:id="128" w:name="_Toc299984086"/>
      <w:bookmarkStart w:id="129" w:name="_Toc353127764"/>
      <w:bookmarkStart w:id="130" w:name="_Toc410138348"/>
      <w:bookmarkStart w:id="131" w:name="_Toc412029705"/>
      <w:bookmarkStart w:id="132" w:name="_Toc25194463"/>
      <w:r w:rsidRPr="002C4BAA">
        <w:rPr>
          <w:rFonts w:ascii="Times New Roman" w:eastAsia="Times New Roman" w:hAnsi="Times New Roman" w:cs="Times New Roman"/>
          <w:sz w:val="18"/>
          <w:szCs w:val="18"/>
          <w:lang w:val="x-none" w:eastAsia="x-none"/>
        </w:rPr>
        <w:t>План-график работ по реализации Программы</w:t>
      </w:r>
      <w:bookmarkEnd w:id="127"/>
      <w:bookmarkEnd w:id="128"/>
      <w:bookmarkEnd w:id="129"/>
      <w:bookmarkEnd w:id="130"/>
      <w:bookmarkEnd w:id="131"/>
      <w:bookmarkEnd w:id="132"/>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Сроки реализации инвестиционных проектов, включенных в Программу, должны соответствовать срокам, определенным в Программах инвестиционных проектов.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Реализация программы осуществляется в 2 этапа:</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1 этап – 2023-2027 гг.;</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2 этап – 2028-2035 гг.</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Разработка технических заданий для организаций коммунального комплекса в целях реализации Программы осуществляется в 2023-2035 гг.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Утверждение тарифов, принятие решений по выделению бюджетных средств, подготовка и проведение конкурсов на привлечение инвесторов, в том числе по договорам концессии, осуществляется в соответствии с порядком, установленным в нормативных правовых актах. </w:t>
      </w: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133" w:name="_Toc299724235"/>
      <w:bookmarkStart w:id="134" w:name="_Toc299984087"/>
      <w:bookmarkStart w:id="135" w:name="_Toc353127765"/>
      <w:bookmarkStart w:id="136" w:name="_Toc410138349"/>
      <w:bookmarkStart w:id="137" w:name="_Toc412029706"/>
      <w:bookmarkStart w:id="138" w:name="_Toc25194464"/>
      <w:r w:rsidRPr="002C4BAA">
        <w:rPr>
          <w:rFonts w:ascii="Times New Roman" w:eastAsia="Times New Roman" w:hAnsi="Times New Roman" w:cs="Times New Roman"/>
          <w:sz w:val="18"/>
          <w:szCs w:val="18"/>
          <w:lang w:val="x-none" w:eastAsia="x-none"/>
        </w:rPr>
        <w:t>Порядок предоставления отчетности по выполнению Программы</w:t>
      </w:r>
      <w:bookmarkEnd w:id="133"/>
      <w:bookmarkEnd w:id="134"/>
      <w:bookmarkEnd w:id="135"/>
      <w:bookmarkEnd w:id="136"/>
      <w:bookmarkEnd w:id="137"/>
      <w:bookmarkEnd w:id="138"/>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Предоставление отчетности по выполнению мероприятий Программы осуществляется в рамках мониторинга.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Целью </w:t>
      </w:r>
      <w:bookmarkStart w:id="139" w:name="OLE_LINK19"/>
      <w:r w:rsidRPr="002C4BAA">
        <w:rPr>
          <w:rFonts w:ascii="Times New Roman" w:eastAsia="Calibri" w:hAnsi="Times New Roman" w:cs="Times New Roman"/>
          <w:sz w:val="18"/>
          <w:szCs w:val="18"/>
        </w:rPr>
        <w:t xml:space="preserve">мониторинга </w:t>
      </w:r>
      <w:bookmarkStart w:id="140" w:name="OLE_LINK18"/>
      <w:r w:rsidRPr="002C4BAA">
        <w:rPr>
          <w:rFonts w:ascii="Times New Roman" w:eastAsia="Calibri" w:hAnsi="Times New Roman" w:cs="Times New Roman"/>
          <w:sz w:val="18"/>
          <w:szCs w:val="18"/>
        </w:rPr>
        <w:t xml:space="preserve">Программы </w:t>
      </w:r>
      <w:bookmarkEnd w:id="139"/>
      <w:bookmarkEnd w:id="140"/>
      <w:r w:rsidRPr="002C4BAA">
        <w:rPr>
          <w:rFonts w:ascii="Times New Roman" w:eastAsia="Calibri" w:hAnsi="Times New Roman" w:cs="Times New Roman"/>
          <w:sz w:val="18"/>
          <w:szCs w:val="18"/>
        </w:rPr>
        <w:t xml:space="preserve">Трубчевского городского поселения является регулярный контроль ситуации в сфере коммунального хозяйства, а также анализ выполнения мероприятий по модернизации и развитию </w:t>
      </w:r>
      <w:bookmarkStart w:id="141" w:name="sub_1"/>
      <w:r w:rsidRPr="002C4BAA">
        <w:rPr>
          <w:rFonts w:ascii="Times New Roman" w:eastAsia="Calibri" w:hAnsi="Times New Roman" w:cs="Times New Roman"/>
          <w:sz w:val="18"/>
          <w:szCs w:val="18"/>
        </w:rPr>
        <w:t xml:space="preserve">коммунального комплекса, предусмотренных Программой. </w:t>
      </w:r>
    </w:p>
    <w:bookmarkEnd w:id="141"/>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Мониторинг Программы комплексного развития систем коммунальной инфраструктуры включает следующие этапы: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1. 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поселения.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2. Анализ данных о результатах планируемых и фактически проводимых преобразований систем коммунальной инфраструктуры.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Мониторинг Программы Трубчевского городского поселения предусматривает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аналогичным показателем за предыдущий (базовый) период. </w:t>
      </w:r>
    </w:p>
    <w:p w:rsidR="002C4BAA" w:rsidRPr="002C4BAA" w:rsidRDefault="002C4BAA" w:rsidP="0085108B">
      <w:pPr>
        <w:keepNext/>
        <w:numPr>
          <w:ilvl w:val="1"/>
          <w:numId w:val="39"/>
        </w:numPr>
        <w:spacing w:after="0" w:line="240" w:lineRule="auto"/>
        <w:ind w:left="0" w:firstLine="709"/>
        <w:jc w:val="both"/>
        <w:outlineLvl w:val="1"/>
        <w:rPr>
          <w:rFonts w:ascii="Times New Roman" w:eastAsia="Times New Roman" w:hAnsi="Times New Roman" w:cs="Times New Roman"/>
          <w:sz w:val="18"/>
          <w:szCs w:val="18"/>
          <w:lang w:val="x-none" w:eastAsia="x-none"/>
        </w:rPr>
      </w:pPr>
      <w:bookmarkStart w:id="142" w:name="_Toc299724236"/>
      <w:bookmarkStart w:id="143" w:name="_Toc299984088"/>
      <w:bookmarkStart w:id="144" w:name="_Toc353127766"/>
      <w:bookmarkStart w:id="145" w:name="_Toc410138350"/>
      <w:bookmarkStart w:id="146" w:name="_Toc412029707"/>
      <w:bookmarkStart w:id="147" w:name="_Toc25194465"/>
      <w:r w:rsidRPr="002C4BAA">
        <w:rPr>
          <w:rFonts w:ascii="Times New Roman" w:eastAsia="Times New Roman" w:hAnsi="Times New Roman" w:cs="Times New Roman"/>
          <w:sz w:val="18"/>
          <w:szCs w:val="18"/>
          <w:lang w:val="x-none" w:eastAsia="x-none"/>
        </w:rPr>
        <w:t>Порядок корректировки Программы</w:t>
      </w:r>
      <w:bookmarkEnd w:id="142"/>
      <w:bookmarkEnd w:id="143"/>
      <w:bookmarkEnd w:id="144"/>
      <w:bookmarkEnd w:id="145"/>
      <w:bookmarkEnd w:id="146"/>
      <w:bookmarkEnd w:id="147"/>
      <w:r w:rsidRPr="002C4BAA">
        <w:rPr>
          <w:rFonts w:ascii="Times New Roman" w:eastAsia="Times New Roman" w:hAnsi="Times New Roman" w:cs="Times New Roman"/>
          <w:sz w:val="18"/>
          <w:szCs w:val="18"/>
          <w:lang w:val="x-none" w:eastAsia="x-none"/>
        </w:rPr>
        <w:t xml:space="preserve"> </w:t>
      </w:r>
    </w:p>
    <w:p w:rsidR="002C4BAA" w:rsidRPr="002C4BAA" w:rsidRDefault="002C4BAA" w:rsidP="0085108B">
      <w:pPr>
        <w:autoSpaceDE w:val="0"/>
        <w:autoSpaceDN w:val="0"/>
        <w:adjustRightInd w:val="0"/>
        <w:spacing w:after="0" w:line="240" w:lineRule="auto"/>
        <w:ind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По ежегодным результатам мониторинга осуществляется своевременная корректировка Программы. Решение о корректировке Программы принимается Администрацией Трубчевского городского поселения по итогам ежегодного рассмотрения отчета о ходе реализации Программы или по представлению.</w:t>
      </w:r>
    </w:p>
    <w:p w:rsidR="002C4BAA" w:rsidRPr="002C4BAA" w:rsidRDefault="002C4BAA" w:rsidP="000E253B">
      <w:pPr>
        <w:tabs>
          <w:tab w:val="left" w:pos="708"/>
          <w:tab w:val="left" w:pos="1416"/>
          <w:tab w:val="left" w:pos="2124"/>
          <w:tab w:val="left" w:pos="5664"/>
        </w:tabs>
        <w:spacing w:after="0" w:line="240" w:lineRule="auto"/>
        <w:ind w:firstLine="567"/>
        <w:jc w:val="right"/>
        <w:rPr>
          <w:rFonts w:ascii="Times New Roman" w:eastAsia="Calibri" w:hAnsi="Times New Roman" w:cs="Times New Roman"/>
          <w:sz w:val="18"/>
          <w:szCs w:val="18"/>
        </w:rPr>
      </w:pPr>
    </w:p>
    <w:p w:rsidR="002C4BAA" w:rsidRPr="0085108B" w:rsidRDefault="002C4BAA" w:rsidP="000E253B">
      <w:pPr>
        <w:spacing w:after="0" w:line="240" w:lineRule="auto"/>
        <w:ind w:firstLine="708"/>
        <w:jc w:val="center"/>
        <w:rPr>
          <w:rFonts w:ascii="Times New Roman" w:hAnsi="Times New Roman" w:cs="Times New Roman"/>
          <w:b/>
          <w:sz w:val="18"/>
          <w:szCs w:val="18"/>
        </w:rPr>
      </w:pPr>
      <w:r w:rsidRPr="0085108B">
        <w:rPr>
          <w:rFonts w:ascii="Times New Roman" w:hAnsi="Times New Roman" w:cs="Times New Roman"/>
          <w:b/>
          <w:sz w:val="18"/>
          <w:szCs w:val="18"/>
        </w:rPr>
        <w:t>РОССИЙСКАЯ ФЕДЕРАЦИЯ</w:t>
      </w:r>
    </w:p>
    <w:p w:rsidR="002C4BAA" w:rsidRPr="0085108B" w:rsidRDefault="002C4BAA" w:rsidP="000E253B">
      <w:pPr>
        <w:spacing w:after="0" w:line="240" w:lineRule="auto"/>
        <w:jc w:val="center"/>
        <w:rPr>
          <w:rFonts w:ascii="Times New Roman" w:hAnsi="Times New Roman" w:cs="Times New Roman"/>
          <w:b/>
          <w:sz w:val="18"/>
          <w:szCs w:val="18"/>
        </w:rPr>
      </w:pPr>
      <w:r w:rsidRPr="0085108B">
        <w:rPr>
          <w:rFonts w:ascii="Times New Roman" w:hAnsi="Times New Roman" w:cs="Times New Roman"/>
          <w:b/>
          <w:sz w:val="18"/>
          <w:szCs w:val="18"/>
        </w:rPr>
        <w:t>АДМИНИСТРАЦИЯ ТРУБЧЕВСКОГО МУНИЦИПАЛЬНОГО РАЙОНА</w:t>
      </w:r>
    </w:p>
    <w:p w:rsidR="002C4BAA" w:rsidRPr="0085108B" w:rsidRDefault="002C4BAA" w:rsidP="000E253B">
      <w:pPr>
        <w:spacing w:after="0" w:line="240" w:lineRule="auto"/>
        <w:jc w:val="center"/>
        <w:rPr>
          <w:rFonts w:ascii="Times New Roman" w:hAnsi="Times New Roman" w:cs="Times New Roman"/>
          <w:b/>
          <w:sz w:val="18"/>
          <w:szCs w:val="18"/>
        </w:rPr>
      </w:pPr>
      <w:r w:rsidRPr="0085108B">
        <w:rPr>
          <w:rFonts w:ascii="Times New Roman" w:hAnsi="Times New Roman" w:cs="Times New Roman"/>
          <w:b/>
          <w:noProof/>
          <w:sz w:val="18"/>
          <w:szCs w:val="18"/>
        </w:rPr>
        <mc:AlternateContent>
          <mc:Choice Requires="wps">
            <w:drawing>
              <wp:anchor distT="0" distB="0" distL="114300" distR="114300" simplePos="0" relativeHeight="251663360" behindDoc="0" locked="0" layoutInCell="1" allowOverlap="1" wp14:anchorId="03A99006" wp14:editId="1B06D5BA">
                <wp:simplePos x="0" y="0"/>
                <wp:positionH relativeFrom="column">
                  <wp:posOffset>-2541</wp:posOffset>
                </wp:positionH>
                <wp:positionV relativeFrom="paragraph">
                  <wp:posOffset>80010</wp:posOffset>
                </wp:positionV>
                <wp:extent cx="6810375" cy="9525"/>
                <wp:effectExtent l="19050" t="38100" r="47625" b="4762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10375"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0B3F41" id="Прямая соединительная линия 4"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6.3pt" to="536.0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" strokeweight="6pt">
                <v:stroke linestyle="thickBetweenThin"/>
              </v:line>
            </w:pict>
          </mc:Fallback>
        </mc:AlternateContent>
      </w:r>
    </w:p>
    <w:p w:rsidR="002C4BAA" w:rsidRPr="0085108B" w:rsidRDefault="002C4BAA" w:rsidP="000E253B">
      <w:pPr>
        <w:spacing w:after="0" w:line="240" w:lineRule="auto"/>
        <w:jc w:val="center"/>
        <w:rPr>
          <w:rFonts w:ascii="Times New Roman" w:hAnsi="Times New Roman" w:cs="Times New Roman"/>
          <w:b/>
          <w:sz w:val="18"/>
          <w:szCs w:val="18"/>
        </w:rPr>
      </w:pPr>
      <w:r w:rsidRPr="0085108B">
        <w:rPr>
          <w:rFonts w:ascii="Times New Roman" w:hAnsi="Times New Roman" w:cs="Times New Roman"/>
          <w:b/>
          <w:sz w:val="18"/>
          <w:szCs w:val="18"/>
        </w:rPr>
        <w:t xml:space="preserve">       П О С Т А Н О В Л Е Н И Е       </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от 06.09.2023 г. № 627</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p w:rsidR="002C4BAA" w:rsidRPr="0085108B" w:rsidRDefault="002C4BAA" w:rsidP="000E253B">
      <w:pPr>
        <w:tabs>
          <w:tab w:val="left" w:pos="2540"/>
        </w:tabs>
        <w:spacing w:after="0" w:line="240" w:lineRule="auto"/>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sz w:val="18"/>
          <w:szCs w:val="18"/>
        </w:rPr>
        <w:t xml:space="preserve">Об утверждении </w:t>
      </w:r>
      <w:r w:rsidRPr="0085108B">
        <w:rPr>
          <w:rFonts w:ascii="Times New Roman" w:hAnsi="Times New Roman" w:cs="Times New Roman"/>
          <w:iCs/>
          <w:sz w:val="18"/>
          <w:szCs w:val="18"/>
        </w:rPr>
        <w:t xml:space="preserve">программы комплексного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xml:space="preserve">развития транспортной инфраструктуры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Трубчевского городского поселения</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xml:space="preserve">Трубчевского муниципального района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Брянской области на 2023-2035 годы</w:t>
      </w:r>
    </w:p>
    <w:p w:rsidR="002C4BAA" w:rsidRPr="0085108B" w:rsidRDefault="002C4BAA" w:rsidP="000E253B">
      <w:pPr>
        <w:spacing w:after="0" w:line="240" w:lineRule="auto"/>
        <w:rPr>
          <w:rFonts w:ascii="Times New Roman" w:hAnsi="Times New Roman" w:cs="Times New Roman"/>
          <w:iCs/>
          <w:sz w:val="18"/>
          <w:szCs w:val="18"/>
        </w:rPr>
      </w:pPr>
    </w:p>
    <w:p w:rsidR="002C4BAA" w:rsidRPr="0085108B" w:rsidRDefault="002C4BAA" w:rsidP="000E253B">
      <w:pPr>
        <w:tabs>
          <w:tab w:val="left" w:pos="709"/>
        </w:tabs>
        <w:spacing w:after="0" w:line="240" w:lineRule="auto"/>
        <w:jc w:val="both"/>
        <w:rPr>
          <w:rFonts w:ascii="Times New Roman" w:hAnsi="Times New Roman" w:cs="Times New Roman"/>
          <w:sz w:val="18"/>
          <w:szCs w:val="18"/>
          <w:shd w:val="clear" w:color="auto" w:fill="FBFBFB"/>
        </w:rPr>
      </w:pPr>
      <w:r w:rsidRPr="0085108B">
        <w:rPr>
          <w:rFonts w:ascii="Times New Roman" w:hAnsi="Times New Roman" w:cs="Times New Roman"/>
          <w:sz w:val="18"/>
          <w:szCs w:val="18"/>
        </w:rPr>
        <w:t xml:space="preserve">           </w:t>
      </w:r>
      <w:r w:rsidRPr="0085108B">
        <w:rPr>
          <w:rFonts w:ascii="Times New Roman" w:hAnsi="Times New Roman" w:cs="Times New Roman"/>
          <w:sz w:val="18"/>
          <w:szCs w:val="18"/>
          <w:shd w:val="clear" w:color="auto" w:fill="FBFBFB"/>
        </w:rPr>
        <w:t xml:space="preserve">В соответствии с Федеральным законом от 06.10.2003 № 131-ФЗ «Об общих принципах организации местного самоуправления в Российской Федерации», ст. 26 Градостроительного кодекса Российской Федерации </w:t>
      </w:r>
    </w:p>
    <w:p w:rsidR="002C4BAA" w:rsidRPr="0085108B" w:rsidRDefault="002C4BAA" w:rsidP="000E253B">
      <w:pPr>
        <w:tabs>
          <w:tab w:val="left" w:pos="709"/>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shd w:val="clear" w:color="auto" w:fill="FBFBFB"/>
        </w:rPr>
        <w:t xml:space="preserve">            </w:t>
      </w:r>
      <w:r w:rsidRPr="0085108B">
        <w:rPr>
          <w:rFonts w:ascii="Times New Roman" w:hAnsi="Times New Roman" w:cs="Times New Roman"/>
          <w:sz w:val="18"/>
          <w:szCs w:val="18"/>
        </w:rPr>
        <w:t>ПОСТАНОВЛЯЮ:</w:t>
      </w:r>
    </w:p>
    <w:p w:rsidR="002C4BAA" w:rsidRPr="0085108B" w:rsidRDefault="002C4BAA" w:rsidP="000E253B">
      <w:pPr>
        <w:spacing w:after="0" w:line="240" w:lineRule="auto"/>
        <w:jc w:val="both"/>
        <w:rPr>
          <w:rFonts w:ascii="Times New Roman" w:hAnsi="Times New Roman" w:cs="Times New Roman"/>
          <w:iCs/>
          <w:sz w:val="18"/>
          <w:szCs w:val="18"/>
        </w:rPr>
      </w:pPr>
      <w:r w:rsidRPr="0085108B">
        <w:rPr>
          <w:rFonts w:ascii="Times New Roman" w:hAnsi="Times New Roman" w:cs="Times New Roman"/>
          <w:sz w:val="18"/>
          <w:szCs w:val="18"/>
        </w:rPr>
        <w:t xml:space="preserve">           1.  Утвердить </w:t>
      </w:r>
      <w:r w:rsidRPr="0085108B">
        <w:rPr>
          <w:rFonts w:ascii="Times New Roman" w:hAnsi="Times New Roman" w:cs="Times New Roman"/>
          <w:iCs/>
          <w:sz w:val="18"/>
          <w:szCs w:val="18"/>
        </w:rPr>
        <w:t>программу комплексного развития транспортной инфраструктуры Трубчевского городского поселения Трубчевского муниципального района Брянской области на 2023-2035 годы</w:t>
      </w:r>
      <w:r w:rsidRPr="0085108B">
        <w:rPr>
          <w:rFonts w:ascii="Times New Roman" w:hAnsi="Times New Roman" w:cs="Times New Roman"/>
          <w:sz w:val="18"/>
          <w:szCs w:val="18"/>
        </w:rPr>
        <w:t xml:space="preserve"> согласно приложению.</w:t>
      </w:r>
    </w:p>
    <w:p w:rsidR="002C4BAA" w:rsidRPr="0085108B" w:rsidRDefault="002C4BAA" w:rsidP="000E253B">
      <w:pPr>
        <w:tabs>
          <w:tab w:val="left" w:pos="709"/>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          2. Настоящее постановление</w:t>
      </w:r>
      <w:r w:rsidRPr="0085108B">
        <w:rPr>
          <w:rFonts w:ascii="Times New Roman" w:hAnsi="Times New Roman" w:cs="Times New Roman"/>
          <w:sz w:val="18"/>
          <w:szCs w:val="18"/>
          <w:shd w:val="clear" w:color="auto" w:fill="FBFBFB"/>
        </w:rPr>
        <w:t xml:space="preserve"> опубликовать в установленном порядке и </w:t>
      </w:r>
      <w:r w:rsidRPr="0085108B">
        <w:rPr>
          <w:rFonts w:ascii="Times New Roman" w:hAnsi="Times New Roman" w:cs="Times New Roman"/>
          <w:sz w:val="18"/>
          <w:szCs w:val="18"/>
        </w:rPr>
        <w:t xml:space="preserve">разместить на официальном сайте администрации Трубчевского муниципального района. </w:t>
      </w:r>
    </w:p>
    <w:p w:rsidR="002C4BAA" w:rsidRPr="0085108B" w:rsidRDefault="002C4BAA"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          3.   Настоящее постановление вступает в силу со дня его принятия.</w:t>
      </w:r>
    </w:p>
    <w:p w:rsidR="002C4BAA" w:rsidRPr="0085108B" w:rsidRDefault="002C4BAA" w:rsidP="000E253B">
      <w:pPr>
        <w:tabs>
          <w:tab w:val="left" w:pos="709"/>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          4. Контроль за исполнением настоящего постановления возложить на заместителя главы администрации Трубчевского муниципального района Слободчикова Е.А.</w:t>
      </w:r>
    </w:p>
    <w:p w:rsidR="002C4BAA" w:rsidRPr="0085108B" w:rsidRDefault="002C4BAA"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ab/>
      </w:r>
    </w:p>
    <w:p w:rsidR="002C4BAA" w:rsidRPr="0085108B" w:rsidRDefault="002C4BAA" w:rsidP="000E253B">
      <w:pPr>
        <w:tabs>
          <w:tab w:val="left" w:pos="708"/>
          <w:tab w:val="left" w:pos="1416"/>
          <w:tab w:val="left" w:pos="2124"/>
          <w:tab w:val="left" w:pos="2832"/>
          <w:tab w:val="left" w:pos="3540"/>
          <w:tab w:val="left" w:pos="4248"/>
          <w:tab w:val="left" w:pos="4956"/>
          <w:tab w:val="left" w:pos="7309"/>
        </w:tabs>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Глава администрации Трубчевского</w:t>
      </w:r>
      <w:r w:rsidR="0085108B" w:rsidRPr="0085108B">
        <w:rPr>
          <w:rFonts w:ascii="Times New Roman" w:hAnsi="Times New Roman" w:cs="Times New Roman"/>
          <w:sz w:val="18"/>
          <w:szCs w:val="18"/>
        </w:rPr>
        <w:t xml:space="preserve">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муниципального района</w:t>
      </w:r>
      <w:r w:rsidRPr="0085108B">
        <w:rPr>
          <w:rFonts w:ascii="Times New Roman" w:hAnsi="Times New Roman" w:cs="Times New Roman"/>
          <w:sz w:val="18"/>
          <w:szCs w:val="18"/>
        </w:rPr>
        <w:tab/>
        <w:t xml:space="preserve">                                                      </w:t>
      </w:r>
      <w:r w:rsidRPr="0085108B">
        <w:rPr>
          <w:rFonts w:ascii="Times New Roman" w:hAnsi="Times New Roman" w:cs="Times New Roman"/>
          <w:sz w:val="18"/>
          <w:szCs w:val="18"/>
        </w:rPr>
        <w:tab/>
      </w:r>
      <w:r w:rsidR="0085108B" w:rsidRPr="0085108B">
        <w:rPr>
          <w:rFonts w:ascii="Times New Roman" w:hAnsi="Times New Roman" w:cs="Times New Roman"/>
          <w:sz w:val="18"/>
          <w:szCs w:val="18"/>
        </w:rPr>
        <w:t xml:space="preserve">                                                                                              </w:t>
      </w:r>
      <w:r w:rsidRPr="0085108B">
        <w:rPr>
          <w:rFonts w:ascii="Times New Roman" w:hAnsi="Times New Roman" w:cs="Times New Roman"/>
          <w:sz w:val="18"/>
          <w:szCs w:val="18"/>
        </w:rPr>
        <w:t>И.И. Обыдённов</w:t>
      </w:r>
      <w:r w:rsidRPr="0085108B">
        <w:rPr>
          <w:rFonts w:ascii="Times New Roman" w:hAnsi="Times New Roman" w:cs="Times New Roman"/>
          <w:sz w:val="18"/>
          <w:szCs w:val="18"/>
        </w:rPr>
        <w:tab/>
      </w:r>
    </w:p>
    <w:p w:rsidR="002C4BAA" w:rsidRPr="0085108B" w:rsidRDefault="002C4BAA" w:rsidP="000E253B">
      <w:pPr>
        <w:tabs>
          <w:tab w:val="left" w:pos="708"/>
          <w:tab w:val="left" w:pos="1416"/>
          <w:tab w:val="left" w:pos="2124"/>
          <w:tab w:val="left" w:pos="5664"/>
        </w:tabs>
        <w:spacing w:after="0" w:line="240" w:lineRule="auto"/>
        <w:jc w:val="center"/>
        <w:rPr>
          <w:rFonts w:ascii="Times New Roman" w:hAnsi="Times New Roman" w:cs="Times New Roman"/>
          <w:sz w:val="18"/>
          <w:szCs w:val="18"/>
        </w:rPr>
      </w:pPr>
    </w:p>
    <w:p w:rsidR="002C4BAA" w:rsidRPr="0085108B" w:rsidRDefault="002C4BAA" w:rsidP="000E253B">
      <w:pPr>
        <w:tabs>
          <w:tab w:val="left" w:pos="708"/>
          <w:tab w:val="left" w:pos="1416"/>
          <w:tab w:val="left" w:pos="2124"/>
          <w:tab w:val="left" w:pos="5664"/>
        </w:tabs>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ab/>
        <w:t xml:space="preserve">Приложение </w:t>
      </w:r>
    </w:p>
    <w:p w:rsidR="002C4BAA" w:rsidRPr="0085108B" w:rsidRDefault="002C4BAA" w:rsidP="000E253B">
      <w:pPr>
        <w:spacing w:after="0" w:line="240" w:lineRule="auto"/>
        <w:ind w:firstLine="428"/>
        <w:jc w:val="right"/>
        <w:rPr>
          <w:rFonts w:ascii="Times New Roman" w:hAnsi="Times New Roman" w:cs="Times New Roman"/>
          <w:sz w:val="18"/>
          <w:szCs w:val="18"/>
        </w:rPr>
      </w:pPr>
      <w:r w:rsidRPr="0085108B">
        <w:rPr>
          <w:rFonts w:ascii="Times New Roman" w:hAnsi="Times New Roman" w:cs="Times New Roman"/>
          <w:sz w:val="18"/>
          <w:szCs w:val="18"/>
        </w:rPr>
        <w:t>к постановлению администрации Трубчевского муниципального района</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от 06.09.2023 г. № 627</w:t>
      </w:r>
    </w:p>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lastRenderedPageBreak/>
        <w:t>ПРОГРАММА</w:t>
      </w:r>
    </w:p>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КОМПЛЕКСНОГО РАЗВИТИЯ</w:t>
      </w:r>
    </w:p>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ТРАНСПОРТНОЙ ИНФРАСТРУКТУРЫ </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ТРУБЧЕВСКОГО ГОРОДСКОГО ПОСЕЛЕНИЯ ТРУБЧЕВСКОГО РАЙОНА БРЯНСКОЙ ОБЛАСТИ</w:t>
      </w:r>
    </w:p>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на 2023 – 2035 годы</w:t>
      </w:r>
    </w:p>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Заказчик</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Администрация Трубчевского муниципального района Брянской области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Юридический адрес: </w:t>
      </w:r>
      <w:r w:rsidRPr="0085108B">
        <w:rPr>
          <w:rFonts w:ascii="Times New Roman" w:hAnsi="Times New Roman" w:cs="Times New Roman"/>
          <w:bCs/>
          <w:sz w:val="18"/>
          <w:szCs w:val="18"/>
        </w:rPr>
        <w:t>242220, Брянская обл., г. Трубчевск, ул. Брянская, д. 59</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Фактический адрес: </w:t>
      </w:r>
      <w:r w:rsidRPr="0085108B">
        <w:rPr>
          <w:rFonts w:ascii="Times New Roman" w:hAnsi="Times New Roman" w:cs="Times New Roman"/>
          <w:bCs/>
          <w:sz w:val="18"/>
          <w:szCs w:val="18"/>
        </w:rPr>
        <w:t>242220, Брянская обл., г. Трубчевск, ул. Брянская, д. 59</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_________________     Обыдённов И.И.</w:t>
      </w:r>
    </w:p>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Разработчик:</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ИП Крылов И.В.</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Юридический адрес: 160024, г. Вологда, ул. Фрязиновская, 25Г-25</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Фактический адрес: 160000, г. Вологда, ул. Пречистенская набережная дом 72 офис 1Н</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Контакты:  </w:t>
      </w:r>
    </w:p>
    <w:p w:rsidR="002C4BAA" w:rsidRPr="0085108B" w:rsidRDefault="002C4BAA" w:rsidP="000E253B">
      <w:pPr>
        <w:spacing w:after="0" w:line="240" w:lineRule="auto"/>
        <w:rPr>
          <w:rFonts w:ascii="Times New Roman" w:hAnsi="Times New Roman" w:cs="Times New Roman"/>
          <w:sz w:val="18"/>
          <w:szCs w:val="18"/>
          <w:lang w:val="en-US"/>
        </w:rPr>
      </w:pPr>
      <w:r w:rsidRPr="0085108B">
        <w:rPr>
          <w:rFonts w:ascii="Times New Roman" w:hAnsi="Times New Roman" w:cs="Times New Roman"/>
          <w:sz w:val="18"/>
          <w:szCs w:val="18"/>
          <w:lang w:val="en-US"/>
        </w:rPr>
        <w:t>Email: ea503532@yandex.ru</w:t>
      </w:r>
    </w:p>
    <w:p w:rsidR="002C4BAA" w:rsidRPr="0085108B" w:rsidRDefault="002C4BAA" w:rsidP="000E253B">
      <w:pPr>
        <w:spacing w:after="0" w:line="240" w:lineRule="auto"/>
        <w:rPr>
          <w:rFonts w:ascii="Times New Roman" w:hAnsi="Times New Roman" w:cs="Times New Roman"/>
          <w:sz w:val="18"/>
          <w:szCs w:val="18"/>
          <w:lang w:val="en-US"/>
        </w:rPr>
      </w:pPr>
      <w:r w:rsidRPr="0085108B">
        <w:rPr>
          <w:rFonts w:ascii="Times New Roman" w:hAnsi="Times New Roman" w:cs="Times New Roman"/>
          <w:sz w:val="18"/>
          <w:szCs w:val="18"/>
        </w:rPr>
        <w:t>Телефон</w:t>
      </w:r>
      <w:r w:rsidRPr="0085108B">
        <w:rPr>
          <w:rFonts w:ascii="Times New Roman" w:hAnsi="Times New Roman" w:cs="Times New Roman"/>
          <w:sz w:val="18"/>
          <w:szCs w:val="18"/>
          <w:lang w:val="en-US"/>
        </w:rPr>
        <w:t>: +7 (8172) 50-35-32</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_________________     Крылов И.В.</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keepNext/>
        <w:keepLines/>
        <w:spacing w:after="0" w:line="240" w:lineRule="auto"/>
        <w:rPr>
          <w:rFonts w:ascii="Times New Roman" w:hAnsi="Times New Roman" w:cs="Times New Roman"/>
          <w:sz w:val="18"/>
          <w:szCs w:val="18"/>
        </w:rPr>
      </w:pPr>
      <w:r w:rsidRPr="0085108B">
        <w:rPr>
          <w:rFonts w:ascii="Times New Roman" w:hAnsi="Times New Roman" w:cs="Times New Roman"/>
          <w:sz w:val="18"/>
          <w:szCs w:val="18"/>
        </w:rPr>
        <w:t>Оглавление</w:t>
      </w:r>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r w:rsidRPr="0085108B">
        <w:rPr>
          <w:rFonts w:ascii="Times New Roman" w:eastAsia="Calibri" w:hAnsi="Times New Roman" w:cs="Times New Roman"/>
          <w:sz w:val="18"/>
          <w:szCs w:val="18"/>
        </w:rPr>
        <w:fldChar w:fldCharType="begin"/>
      </w:r>
      <w:r w:rsidRPr="0085108B">
        <w:rPr>
          <w:rFonts w:ascii="Times New Roman" w:eastAsia="Calibri" w:hAnsi="Times New Roman" w:cs="Times New Roman"/>
          <w:sz w:val="18"/>
          <w:szCs w:val="18"/>
        </w:rPr>
        <w:instrText xml:space="preserve"> TOC \o "1-3" \h \z \u </w:instrText>
      </w:r>
      <w:r w:rsidRPr="0085108B">
        <w:rPr>
          <w:rFonts w:ascii="Times New Roman" w:eastAsia="Calibri" w:hAnsi="Times New Roman" w:cs="Times New Roman"/>
          <w:sz w:val="18"/>
          <w:szCs w:val="18"/>
        </w:rPr>
        <w:fldChar w:fldCharType="separate"/>
      </w:r>
      <w:hyperlink w:anchor="_Toc77239171" w:history="1">
        <w:r w:rsidRPr="0085108B">
          <w:rPr>
            <w:rFonts w:ascii="Times New Roman" w:eastAsia="Calibri" w:hAnsi="Times New Roman" w:cs="Times New Roman"/>
            <w:noProof/>
            <w:sz w:val="18"/>
            <w:szCs w:val="18"/>
          </w:rPr>
          <w:t>ВВЕДЕНИЕ</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_Toc77239171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172" w:history="1">
        <w:r w:rsidRPr="0085108B">
          <w:rPr>
            <w:rFonts w:ascii="Times New Roman" w:eastAsia="Calibri" w:hAnsi="Times New Roman" w:cs="Times New Roman"/>
            <w:noProof/>
            <w:sz w:val="18"/>
            <w:szCs w:val="18"/>
          </w:rPr>
          <w:t>ПАСПОРТ ПРОГРАММЫ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_Toc77239172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173" w:history="1">
        <w:r w:rsidRPr="0085108B">
          <w:rPr>
            <w:rFonts w:ascii="Times New Roman" w:eastAsia="Calibri" w:hAnsi="Times New Roman" w:cs="Times New Roman"/>
            <w:noProof/>
            <w:sz w:val="18"/>
            <w:szCs w:val="18"/>
          </w:rPr>
          <w:t>1 ХАРАКТЕРИСТИКА СУЩЕСТВУЮЩЕГО СОСТОЯНИЯ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_Toc77239173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10</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74" w:history="1">
        <w:r w:rsidRPr="0085108B">
          <w:rPr>
            <w:rFonts w:ascii="Times New Roman" w:eastAsia="Calibri" w:hAnsi="Times New Roman" w:cs="Times New Roman"/>
            <w:noProof/>
            <w:sz w:val="18"/>
            <w:szCs w:val="18"/>
          </w:rPr>
          <w:t>1.1 Анализ положения Трубчевского района в структуре пространственной организации Российской Федерации, анализ положения Трубчевского городского поселения в структуре пространственной организации субъектов Российской Федерации</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_Toc77239174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10</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75" w:history="1">
        <w:r w:rsidRPr="0085108B">
          <w:rPr>
            <w:rFonts w:ascii="Times New Roman" w:eastAsia="Calibri" w:hAnsi="Times New Roman" w:cs="Times New Roman"/>
            <w:noProof/>
            <w:sz w:val="18"/>
            <w:szCs w:val="18"/>
          </w:rPr>
          <w:t>1.2 Социально-экономическая характеристика Трубчевского городского поселения, характеристика градостроительной деятельности, включая деятельность в сфере транспорта, оценка транспортного спроса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_Toc77239175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12</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76" w:history="1">
        <w:r w:rsidRPr="0085108B">
          <w:rPr>
            <w:rFonts w:ascii="Times New Roman" w:eastAsia="Calibri" w:hAnsi="Times New Roman" w:cs="Times New Roman"/>
            <w:noProof/>
            <w:sz w:val="18"/>
            <w:szCs w:val="18"/>
          </w:rPr>
          <w:t>1.3 Характеристика функционирования и показатели работы транспортной инфраструктуры по видам транспорта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_Toc77239176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14</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4"/>
        </w:tabs>
        <w:spacing w:after="0" w:line="240" w:lineRule="auto"/>
        <w:ind w:firstLine="567"/>
        <w:jc w:val="both"/>
        <w:rPr>
          <w:rFonts w:ascii="Times New Roman" w:hAnsi="Times New Roman" w:cs="Times New Roman"/>
          <w:noProof/>
          <w:sz w:val="18"/>
          <w:szCs w:val="18"/>
        </w:rPr>
      </w:pPr>
      <w:hyperlink w:anchor="_Toc77239177" w:history="1">
        <w:r w:rsidRPr="0085108B">
          <w:rPr>
            <w:rFonts w:ascii="Times New Roman" w:eastAsia="Calibri" w:hAnsi="Times New Roman" w:cs="Times New Roman"/>
            <w:noProof/>
            <w:sz w:val="18"/>
            <w:szCs w:val="18"/>
          </w:rPr>
          <w:t>1.3.1. Автомобильный транспорт</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_Toc77239177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14</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4"/>
        </w:tabs>
        <w:spacing w:after="0" w:line="240" w:lineRule="auto"/>
        <w:ind w:firstLine="567"/>
        <w:jc w:val="both"/>
        <w:rPr>
          <w:rFonts w:ascii="Times New Roman" w:hAnsi="Times New Roman" w:cs="Times New Roman"/>
          <w:noProof/>
          <w:sz w:val="18"/>
          <w:szCs w:val="18"/>
        </w:rPr>
      </w:pPr>
      <w:hyperlink w:anchor="_Toc77239178" w:history="1">
        <w:r w:rsidRPr="0085108B">
          <w:rPr>
            <w:rFonts w:ascii="Times New Roman" w:eastAsia="Calibri" w:hAnsi="Times New Roman" w:cs="Times New Roman"/>
            <w:noProof/>
            <w:sz w:val="18"/>
            <w:szCs w:val="18"/>
          </w:rPr>
          <w:t>1.3.2. Водный транспорт</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_Toc77239178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14</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4"/>
        </w:tabs>
        <w:spacing w:after="0" w:line="240" w:lineRule="auto"/>
        <w:ind w:firstLine="567"/>
        <w:jc w:val="both"/>
        <w:rPr>
          <w:rFonts w:ascii="Times New Roman" w:hAnsi="Times New Roman" w:cs="Times New Roman"/>
          <w:noProof/>
          <w:sz w:val="18"/>
          <w:szCs w:val="18"/>
        </w:rPr>
      </w:pPr>
      <w:hyperlink w:anchor="_Toc77239179" w:history="1">
        <w:r w:rsidRPr="0085108B">
          <w:rPr>
            <w:rFonts w:ascii="Times New Roman" w:eastAsia="Calibri" w:hAnsi="Times New Roman" w:cs="Times New Roman"/>
            <w:noProof/>
            <w:sz w:val="18"/>
            <w:szCs w:val="18"/>
          </w:rPr>
          <w:t>1.3.3. Воздушный транспорт</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_Toc77239179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4"/>
        </w:tabs>
        <w:spacing w:after="0" w:line="240" w:lineRule="auto"/>
        <w:ind w:firstLine="567"/>
        <w:jc w:val="both"/>
        <w:rPr>
          <w:rFonts w:ascii="Times New Roman" w:hAnsi="Times New Roman" w:cs="Times New Roman"/>
          <w:noProof/>
          <w:sz w:val="18"/>
          <w:szCs w:val="18"/>
        </w:rPr>
      </w:pPr>
      <w:hyperlink w:anchor="_Toc77239180" w:history="1">
        <w:r w:rsidRPr="0085108B">
          <w:rPr>
            <w:rFonts w:ascii="Times New Roman" w:eastAsia="Calibri" w:hAnsi="Times New Roman" w:cs="Times New Roman"/>
            <w:noProof/>
            <w:sz w:val="18"/>
            <w:szCs w:val="18"/>
          </w:rPr>
          <w:t>1.3.4. Железнодорожный транспорт</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_Toc77239180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1" w:history="1">
        <w:r w:rsidRPr="0085108B">
          <w:rPr>
            <w:rFonts w:ascii="Times New Roman" w:eastAsia="Calibri" w:hAnsi="Times New Roman" w:cs="Times New Roman"/>
            <w:noProof/>
            <w:sz w:val="18"/>
            <w:szCs w:val="18"/>
          </w:rPr>
          <w:t>1.4. Характеристика сети дорог муниципального образования Трубчевского городского поселения, параметры дорожного движения.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_Toc77239181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2" w:history="1">
        <w:r w:rsidRPr="0085108B">
          <w:rPr>
            <w:rFonts w:ascii="Times New Roman" w:eastAsia="Calibri" w:hAnsi="Times New Roman" w:cs="Times New Roman"/>
            <w:noProof/>
            <w:sz w:val="18"/>
            <w:szCs w:val="18"/>
          </w:rPr>
          <w:t>1.5. Анализ состава парка транспортных средств и уровня автомобилизации в Трубчевском городском поселении. Обеспеченность парковками (парковочными местами)</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_Toc77239182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3" w:history="1">
        <w:r w:rsidRPr="0085108B">
          <w:rPr>
            <w:rFonts w:ascii="Times New Roman" w:eastAsia="Calibri" w:hAnsi="Times New Roman" w:cs="Times New Roman"/>
            <w:noProof/>
            <w:sz w:val="18"/>
            <w:szCs w:val="18"/>
          </w:rPr>
          <w:t>1.6. Характеристика работы транспортных средств общего пользования, включая анализ пассажиропотока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_Toc77239183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18</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4" w:history="1">
        <w:r w:rsidRPr="0085108B">
          <w:rPr>
            <w:rFonts w:ascii="Times New Roman" w:eastAsia="Calibri" w:hAnsi="Times New Roman" w:cs="Times New Roman"/>
            <w:noProof/>
            <w:sz w:val="18"/>
            <w:szCs w:val="18"/>
          </w:rPr>
          <w:t>1.7. Характеристика условий пешеходного и велосипедного передвижения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_Toc77239184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19</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5" w:history="1">
        <w:r w:rsidRPr="0085108B">
          <w:rPr>
            <w:rFonts w:ascii="Times New Roman" w:eastAsia="Calibri" w:hAnsi="Times New Roman" w:cs="Times New Roman"/>
            <w:noProof/>
            <w:sz w:val="18"/>
            <w:szCs w:val="18"/>
          </w:rPr>
          <w:t>1.8. Характеристика движения грузовых транспортных средств, оценку работы транспортных средств коммунальных и дорожных служб, состояния инфраструктуры для данных транспортных средств</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_Toc77239185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20</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6" w:history="1">
        <w:r w:rsidRPr="0085108B">
          <w:rPr>
            <w:rFonts w:ascii="Times New Roman" w:eastAsia="Calibri" w:hAnsi="Times New Roman" w:cs="Times New Roman"/>
            <w:noProof/>
            <w:sz w:val="18"/>
            <w:szCs w:val="18"/>
          </w:rPr>
          <w:t>1.9. Анализ уровня безопасности дорожного движения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_Toc77239186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20</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7" w:history="1">
        <w:r w:rsidRPr="0085108B">
          <w:rPr>
            <w:rFonts w:ascii="Times New Roman" w:eastAsia="Calibri" w:hAnsi="Times New Roman" w:cs="Times New Roman"/>
            <w:noProof/>
            <w:sz w:val="18"/>
            <w:szCs w:val="18"/>
          </w:rPr>
          <w:t>1.10. Оценка уровня негативного воздействия транспортной инфраструктуры на окружающую среду, безопасность и здоровье населения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_Toc77239187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21</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8" w:history="1">
        <w:r w:rsidRPr="0085108B">
          <w:rPr>
            <w:rFonts w:ascii="Times New Roman" w:eastAsia="Calibri" w:hAnsi="Times New Roman" w:cs="Times New Roman"/>
            <w:noProof/>
            <w:sz w:val="18"/>
            <w:szCs w:val="18"/>
          </w:rPr>
          <w:t>1.11. Характеристика существующих условий и перспектив развития и размещения транспортной инфраструктуры Трубчевского городского поселения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_Toc77239188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22</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89" w:history="1">
        <w:r w:rsidRPr="0085108B">
          <w:rPr>
            <w:rFonts w:ascii="Times New Roman" w:eastAsia="Calibri" w:hAnsi="Times New Roman" w:cs="Times New Roman"/>
            <w:noProof/>
            <w:sz w:val="18"/>
            <w:szCs w:val="18"/>
          </w:rPr>
          <w:t>1.12. Оценка нормативно-правовой базы, необходимой для функционирования и развития транспортной инфраструктуры Трубчевского городского поселения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_Toc77239189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22</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0" w:history="1">
        <w:r w:rsidRPr="0085108B">
          <w:rPr>
            <w:rFonts w:ascii="Times New Roman" w:eastAsia="Calibri" w:hAnsi="Times New Roman" w:cs="Times New Roman"/>
            <w:noProof/>
            <w:sz w:val="18"/>
            <w:szCs w:val="18"/>
          </w:rPr>
          <w:t>1.13. Оценка финансирования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_Toc77239190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24</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191" w:history="1">
        <w:r w:rsidRPr="0085108B">
          <w:rPr>
            <w:rFonts w:ascii="Times New Roman" w:eastAsia="Calibri" w:hAnsi="Times New Roman" w:cs="Times New Roman"/>
            <w:noProof/>
            <w:sz w:val="18"/>
            <w:szCs w:val="18"/>
          </w:rPr>
          <w:t>2. ПРОГНОЗ ТРАНСПОРТНОГО СПРОСА, ИЗМЕНЕНИЯ ОБЪЕМОВ И ХАРАКТЕРА ПЕРЕДВИЖЕНИЯ НАСЕЛЕНИЯ И ПЕРЕВОЗОК ГРУЗОВ НА ТЕРРИТОРИИ ТРУБЧЕВСКОГО ГОРОДСКОГО ПОСЕЛЕНИЯ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_Toc77239191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26</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2" w:history="1">
        <w:r w:rsidRPr="0085108B">
          <w:rPr>
            <w:rFonts w:ascii="Times New Roman" w:eastAsia="Calibri" w:hAnsi="Times New Roman" w:cs="Times New Roman"/>
            <w:noProof/>
            <w:sz w:val="18"/>
            <w:szCs w:val="18"/>
          </w:rPr>
          <w:t>2.1. Прогноз социально-экономического и градостроительного развития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_Toc77239192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26</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3" w:history="1">
        <w:r w:rsidRPr="0085108B">
          <w:rPr>
            <w:rFonts w:ascii="Times New Roman" w:eastAsia="Calibri" w:hAnsi="Times New Roman" w:cs="Times New Roman"/>
            <w:noProof/>
            <w:sz w:val="18"/>
            <w:szCs w:val="18"/>
          </w:rPr>
          <w:t>2.2. Прогноз транспортного спроса Трубчевского городского поселения, объемов и характера передвижения населения и перевозок грузов по видам транспорта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_Toc77239193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26</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4" w:history="1">
        <w:r w:rsidRPr="0085108B">
          <w:rPr>
            <w:rFonts w:ascii="Times New Roman" w:eastAsia="Calibri" w:hAnsi="Times New Roman" w:cs="Times New Roman"/>
            <w:noProof/>
            <w:sz w:val="18"/>
            <w:szCs w:val="18"/>
          </w:rPr>
          <w:t>2.3. Прогноз развития транспортной инфраструктуры по видам транспорта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_Toc77239194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5" w:history="1">
        <w:r w:rsidRPr="0085108B">
          <w:rPr>
            <w:rFonts w:ascii="Times New Roman" w:eastAsia="Calibri" w:hAnsi="Times New Roman" w:cs="Times New Roman"/>
            <w:noProof/>
            <w:sz w:val="18"/>
            <w:szCs w:val="18"/>
          </w:rPr>
          <w:t>2.4. Прогноз развития дорожной сети</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_Toc77239195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28</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6" w:history="1">
        <w:r w:rsidRPr="0085108B">
          <w:rPr>
            <w:rFonts w:ascii="Times New Roman" w:eastAsia="Calibri" w:hAnsi="Times New Roman" w:cs="Times New Roman"/>
            <w:noProof/>
            <w:sz w:val="18"/>
            <w:szCs w:val="18"/>
          </w:rPr>
          <w:t>2.5. Прогноз уровня автомобилизации</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_Toc77239196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28</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7" w:history="1">
        <w:r w:rsidRPr="0085108B">
          <w:rPr>
            <w:rFonts w:ascii="Times New Roman" w:eastAsia="Calibri" w:hAnsi="Times New Roman" w:cs="Times New Roman"/>
            <w:noProof/>
            <w:sz w:val="18"/>
            <w:szCs w:val="18"/>
          </w:rPr>
          <w:t>2.6. Прогноз показателей безопасности дорожного движения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_Toc77239197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29</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198" w:history="1">
        <w:r w:rsidRPr="0085108B">
          <w:rPr>
            <w:rFonts w:ascii="Times New Roman" w:eastAsia="Calibri" w:hAnsi="Times New Roman" w:cs="Times New Roman"/>
            <w:noProof/>
            <w:sz w:val="18"/>
            <w:szCs w:val="18"/>
          </w:rPr>
          <w:t>2.7. Прогноз негативного воздействия транспортной инфраструктуры на окружающую среду и здоровье населения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_Toc77239198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29</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199" w:history="1">
        <w:r w:rsidRPr="0085108B">
          <w:rPr>
            <w:rFonts w:ascii="Times New Roman" w:eastAsia="Calibri" w:hAnsi="Times New Roman" w:cs="Times New Roman"/>
            <w:noProof/>
            <w:sz w:val="18"/>
            <w:szCs w:val="18"/>
          </w:rPr>
          <w:t>3. УКРУПНЕННАЯ ОЦЕНКА ПРИНЦИПИАЛЬНЫХ ВАРИАНТОВ РАЗВИТИЯ ТРАНСПОРТНОЙ ИНФРАСТРУКТУРЫ И ВЫБОР ПРЕДЛАГАЕМОГО К РЕАЛИЗАЦИИ ВАРИАНТА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_Toc77239199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31</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200" w:history="1">
        <w:r w:rsidRPr="0085108B">
          <w:rPr>
            <w:rFonts w:ascii="Times New Roman" w:eastAsia="Calibri" w:hAnsi="Times New Roman" w:cs="Times New Roman"/>
            <w:noProof/>
            <w:sz w:val="18"/>
            <w:szCs w:val="18"/>
          </w:rPr>
          <w:t>4. ПЕРЕЧЕНЬ МЕРОПРИЯТИЙ (ИНВЕСТИЦИОННЫХ ПРОЕКТОВ) ПО ПРОЕКТИРОВАНИЮ, СТРОИТЕЛЬСТВУ, РЕКОНСРУКЦИИ ОБЪЕКТОВ ТРАНСПОРТНОЙ ИНФРАСТРУКТУРЫ ПРЕДЛАГАЕМОГО К РЕАЛИЗАЦИИИ ВАРИАНТА РАЗВИТИЯ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_Toc77239200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33</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1" w:history="1">
        <w:r w:rsidRPr="0085108B">
          <w:rPr>
            <w:rFonts w:ascii="Times New Roman" w:eastAsia="Calibri" w:hAnsi="Times New Roman" w:cs="Times New Roman"/>
            <w:noProof/>
            <w:sz w:val="18"/>
            <w:szCs w:val="18"/>
          </w:rPr>
          <w:t>4.1. Мероприятия по развитию транспортной инфраструктуры по видам транспорта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_Toc77239201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33</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2" w:history="1">
        <w:r w:rsidRPr="0085108B">
          <w:rPr>
            <w:rFonts w:ascii="Times New Roman" w:eastAsia="Calibri" w:hAnsi="Times New Roman" w:cs="Times New Roman"/>
            <w:noProof/>
            <w:sz w:val="18"/>
            <w:szCs w:val="18"/>
          </w:rPr>
          <w:t>4.2. Мероприятия по развитию транспорта общего пользования, созданию транспортно-пересадочных узлов</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_Toc77239202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3" w:history="1">
        <w:r w:rsidRPr="0085108B">
          <w:rPr>
            <w:rFonts w:ascii="Times New Roman" w:eastAsia="Calibri" w:hAnsi="Times New Roman" w:cs="Times New Roman"/>
            <w:noProof/>
            <w:sz w:val="18"/>
            <w:szCs w:val="18"/>
          </w:rPr>
          <w:t>4.3. Мероприятия по развитию инфраструктуры для легкового автомобильного транспорта, включая развитие единого парковочного пространства</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_Toc77239203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4" w:history="1">
        <w:r w:rsidRPr="0085108B">
          <w:rPr>
            <w:rFonts w:ascii="Times New Roman" w:eastAsia="Calibri" w:hAnsi="Times New Roman" w:cs="Times New Roman"/>
            <w:noProof/>
            <w:sz w:val="18"/>
            <w:szCs w:val="18"/>
          </w:rPr>
          <w:t>4.4. Мероприятия по развитию инфраструктуры пешеходного и велосипедного передвижения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_Toc77239204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35</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5" w:history="1">
        <w:r w:rsidRPr="0085108B">
          <w:rPr>
            <w:rFonts w:ascii="Times New Roman" w:eastAsia="Calibri" w:hAnsi="Times New Roman" w:cs="Times New Roman"/>
            <w:noProof/>
            <w:sz w:val="18"/>
            <w:szCs w:val="18"/>
          </w:rPr>
          <w:t>4.5. Мероприятия по развитию инфраструктуры для грузового транспорта, транспортных средств коммунальных и дорожных служб</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_Toc77239205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36</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6" w:history="1">
        <w:r w:rsidRPr="0085108B">
          <w:rPr>
            <w:rFonts w:ascii="Times New Roman" w:eastAsia="Calibri" w:hAnsi="Times New Roman" w:cs="Times New Roman"/>
            <w:noProof/>
            <w:sz w:val="18"/>
            <w:szCs w:val="18"/>
          </w:rPr>
          <w:t>4.6. Мероприятия по развитию сети дорог Трубчевского городского поселения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_Toc77239206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36</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207" w:history="1">
        <w:r w:rsidRPr="0085108B">
          <w:rPr>
            <w:rFonts w:ascii="Times New Roman" w:eastAsia="Calibri" w:hAnsi="Times New Roman" w:cs="Times New Roman"/>
            <w:noProof/>
            <w:sz w:val="18"/>
            <w:szCs w:val="18"/>
          </w:rPr>
          <w:t>5 МЕРОПРИЯТИЯ ПО РАЗВИТИЮ ТРАНСПОТРНОЙ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_Toc77239207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8" w:history="1">
        <w:r w:rsidRPr="0085108B">
          <w:rPr>
            <w:rFonts w:ascii="Times New Roman" w:eastAsia="Calibri" w:hAnsi="Times New Roman" w:cs="Times New Roman"/>
            <w:noProof/>
            <w:sz w:val="18"/>
            <w:szCs w:val="18"/>
          </w:rPr>
          <w:t>5.1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_Toc77239208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09" w:history="1">
        <w:r w:rsidRPr="0085108B">
          <w:rPr>
            <w:rFonts w:ascii="Times New Roman" w:eastAsia="Calibri" w:hAnsi="Times New Roman" w:cs="Times New Roman"/>
            <w:noProof/>
            <w:sz w:val="18"/>
            <w:szCs w:val="18"/>
          </w:rPr>
          <w:t>5.2 Мероприятия по внедрению интеллектуальных транспортных систем</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_Toc77239209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37</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10" w:history="1">
        <w:r w:rsidRPr="0085108B">
          <w:rPr>
            <w:rFonts w:ascii="Times New Roman" w:eastAsia="Calibri" w:hAnsi="Times New Roman" w:cs="Times New Roman"/>
            <w:noProof/>
            <w:sz w:val="18"/>
            <w:szCs w:val="18"/>
          </w:rPr>
          <w:t>5.3 Мероприятия по снижению негативного воздействия транспорта на окружающую среду и здоровье населения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_Toc77239210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39</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11" w:history="1">
        <w:r w:rsidRPr="0085108B">
          <w:rPr>
            <w:rFonts w:ascii="Times New Roman" w:eastAsia="Calibri" w:hAnsi="Times New Roman" w:cs="Times New Roman"/>
            <w:noProof/>
            <w:sz w:val="18"/>
            <w:szCs w:val="18"/>
          </w:rPr>
          <w:t>5.4. 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_Toc77239211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40</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212" w:history="1">
        <w:r w:rsidRPr="0085108B">
          <w:rPr>
            <w:rFonts w:ascii="Times New Roman" w:eastAsia="Calibri" w:hAnsi="Times New Roman" w:cs="Times New Roman"/>
            <w:noProof/>
            <w:sz w:val="18"/>
            <w:szCs w:val="18"/>
          </w:rPr>
          <w:t>6 ПЕРЕЧЕНЬ МЕРОПРИЯТИЙ ПО ПРОЕКТИРОВАНИЮ, СТРОИТЕЛЬСТВУ, РЕКОНСТРУКЦИИ ОБЪЕКТОВ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_Toc77239212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41</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213" w:history="1">
        <w:r w:rsidRPr="0085108B">
          <w:rPr>
            <w:rFonts w:ascii="Times New Roman" w:eastAsia="Calibri" w:hAnsi="Times New Roman" w:cs="Times New Roman"/>
            <w:noProof/>
            <w:sz w:val="18"/>
            <w:szCs w:val="18"/>
          </w:rPr>
          <w:t>7 ОЦЕНКА ОБЪЕМОВ И ИСТОЧНИКОВ ФИНАНСИРОВАНИЯ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_Toc77239213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43</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jc w:val="both"/>
        <w:rPr>
          <w:rFonts w:ascii="Times New Roman" w:hAnsi="Times New Roman" w:cs="Times New Roman"/>
          <w:noProof/>
          <w:sz w:val="18"/>
          <w:szCs w:val="18"/>
        </w:rPr>
      </w:pPr>
      <w:hyperlink w:anchor="_Toc77239214" w:history="1">
        <w:r w:rsidRPr="0085108B">
          <w:rPr>
            <w:rFonts w:ascii="Times New Roman" w:eastAsia="Calibri" w:hAnsi="Times New Roman" w:cs="Times New Roman"/>
            <w:noProof/>
            <w:sz w:val="18"/>
            <w:szCs w:val="18"/>
          </w:rPr>
          <w:t>8.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_Toc77239214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48</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hd w:val="clear" w:color="auto" w:fill="FFFFFF"/>
        <w:tabs>
          <w:tab w:val="right" w:leader="dot" w:pos="9345"/>
        </w:tabs>
        <w:spacing w:after="0" w:line="240" w:lineRule="auto"/>
        <w:ind w:firstLine="567"/>
        <w:jc w:val="both"/>
        <w:rPr>
          <w:rFonts w:ascii="Times New Roman" w:hAnsi="Times New Roman" w:cs="Times New Roman"/>
          <w:noProof/>
          <w:sz w:val="18"/>
          <w:szCs w:val="18"/>
        </w:rPr>
      </w:pPr>
      <w:hyperlink w:anchor="_Toc77239215" w:history="1">
        <w:r w:rsidRPr="0085108B">
          <w:rPr>
            <w:rFonts w:ascii="Times New Roman" w:eastAsia="Calibri" w:hAnsi="Times New Roman" w:cs="Times New Roman"/>
            <w:noProof/>
            <w:sz w:val="18"/>
            <w:szCs w:val="18"/>
          </w:rPr>
          <w:t>9.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ТРУБЧЕВСКОГО ГОРОДСКОГО ПОСЕЛЕНИЯ</w:t>
        </w:r>
        <w:r w:rsidRPr="0085108B">
          <w:rPr>
            <w:rFonts w:ascii="Times New Roman" w:eastAsia="Calibri" w:hAnsi="Times New Roman" w:cs="Times New Roman"/>
            <w:noProof/>
            <w:webHidden/>
            <w:sz w:val="18"/>
            <w:szCs w:val="18"/>
          </w:rPr>
          <w:tab/>
        </w:r>
        <w:r w:rsidRPr="0085108B">
          <w:rPr>
            <w:rFonts w:ascii="Times New Roman" w:eastAsia="Calibri" w:hAnsi="Times New Roman" w:cs="Times New Roman"/>
            <w:noProof/>
            <w:webHidden/>
            <w:sz w:val="18"/>
            <w:szCs w:val="18"/>
          </w:rPr>
          <w:fldChar w:fldCharType="begin"/>
        </w:r>
        <w:r w:rsidRPr="0085108B">
          <w:rPr>
            <w:rFonts w:ascii="Times New Roman" w:eastAsia="Calibri" w:hAnsi="Times New Roman" w:cs="Times New Roman"/>
            <w:noProof/>
            <w:webHidden/>
            <w:sz w:val="18"/>
            <w:szCs w:val="18"/>
          </w:rPr>
          <w:instrText xml:space="preserve"> PAGEREF _Toc77239215 \h </w:instrText>
        </w:r>
        <w:r w:rsidRPr="0085108B">
          <w:rPr>
            <w:rFonts w:ascii="Times New Roman" w:eastAsia="Calibri" w:hAnsi="Times New Roman" w:cs="Times New Roman"/>
            <w:noProof/>
            <w:webHidden/>
            <w:sz w:val="18"/>
            <w:szCs w:val="18"/>
          </w:rPr>
        </w:r>
        <w:r w:rsidRPr="0085108B">
          <w:rPr>
            <w:rFonts w:ascii="Times New Roman" w:eastAsia="Calibri" w:hAnsi="Times New Roman" w:cs="Times New Roman"/>
            <w:noProof/>
            <w:webHidden/>
            <w:sz w:val="18"/>
            <w:szCs w:val="18"/>
          </w:rPr>
          <w:fldChar w:fldCharType="separate"/>
        </w:r>
        <w:r w:rsidRPr="0085108B">
          <w:rPr>
            <w:rFonts w:ascii="Times New Roman" w:eastAsia="Calibri" w:hAnsi="Times New Roman" w:cs="Times New Roman"/>
            <w:noProof/>
            <w:webHidden/>
            <w:sz w:val="18"/>
            <w:szCs w:val="18"/>
          </w:rPr>
          <w:t>52</w:t>
        </w:r>
        <w:r w:rsidRPr="0085108B">
          <w:rPr>
            <w:rFonts w:ascii="Times New Roman" w:eastAsia="Calibri" w:hAnsi="Times New Roman" w:cs="Times New Roman"/>
            <w:noProof/>
            <w:webHidden/>
            <w:sz w:val="18"/>
            <w:szCs w:val="18"/>
          </w:rPr>
          <w:fldChar w:fldCharType="end"/>
        </w:r>
      </w:hyperlink>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bCs/>
          <w:sz w:val="18"/>
          <w:szCs w:val="18"/>
        </w:rPr>
        <w:fldChar w:fldCharType="end"/>
      </w:r>
      <w:r w:rsidRPr="0085108B">
        <w:rPr>
          <w:rFonts w:ascii="Times New Roman" w:hAnsi="Times New Roman" w:cs="Times New Roman"/>
          <w:sz w:val="18"/>
          <w:szCs w:val="18"/>
        </w:rPr>
        <w:br w:type="page"/>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148" w:name="_Toc77239171"/>
      <w:r w:rsidRPr="0085108B">
        <w:rPr>
          <w:rFonts w:ascii="Times New Roman" w:hAnsi="Times New Roman" w:cs="Times New Roman"/>
          <w:bCs/>
          <w:sz w:val="18"/>
          <w:szCs w:val="18"/>
        </w:rPr>
        <w:lastRenderedPageBreak/>
        <w:t>ВВЕДЕНИЕ</w:t>
      </w:r>
      <w:bookmarkEnd w:id="14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Программа комплексного развития транспортной инфраструктуры поселения, городского округа -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который предусмотрен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Реализация программы должна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Одним из основополагающих условий развития городского округа является комплексное развитие транспортной инфраструктуры. Этапом, предшествующим разработке основных мероприятий Программы, является проведение анализа и оценка социально-экономического и территориального развития муниципального образования.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Анализ и оценка социально-экономического и территориального развития муниципального образования, а также прогноз его развития проводится по следующим направлениям: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демографическое развитие;</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перспективное строительство;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состояние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Программа направлена на обеспечение надежного и устойчивого обслуживания потребителей услугами, снижение износа объектов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Основными целями программы являются: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Обеспечение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субъекты экономической деятельности) на территории муниципального образования;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Обеспечение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муниципального образования;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сбалансированное с градостроительной деятельностью в муниципальном образовании;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обеспечение условий для управления транспортным спросом;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w:t>
      </w:r>
      <w:r w:rsidRPr="0085108B">
        <w:rPr>
          <w:rFonts w:ascii="Times New Roman" w:hAnsi="Times New Roman" w:cs="Times New Roman"/>
          <w:sz w:val="18"/>
          <w:szCs w:val="18"/>
        </w:rPr>
        <w:br/>
        <w:t>хозяйственной деятельности;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условия для пешеходного и велосипедного передвижения населения;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эффективность функционирования действующей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Бюджетные средства, направляемые на реализацию программы, должны быть предназначены для реализации проектов модернизации объектов транспортной инфраструктуры и дорожного хозяйства, связанных с ремонтом, реконструкцией существующих объектов. 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 в сфере развития транспортной инфраструктуры муниципального образования, во-вторых, 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sectPr w:rsidR="002C4BAA" w:rsidRPr="0085108B" w:rsidSect="0085108B">
          <w:headerReference w:type="even" r:id="rId25"/>
          <w:headerReference w:type="default" r:id="rId26"/>
          <w:footerReference w:type="even" r:id="rId27"/>
          <w:footerReference w:type="default" r:id="rId28"/>
          <w:headerReference w:type="first" r:id="rId29"/>
          <w:footerReference w:type="first" r:id="rId30"/>
          <w:pgSz w:w="11906" w:h="16838"/>
          <w:pgMar w:top="568" w:right="566" w:bottom="709" w:left="709" w:header="709" w:footer="709" w:gutter="0"/>
          <w:cols w:space="708"/>
          <w:titlePg/>
          <w:docGrid w:linePitch="360"/>
        </w:sectPr>
      </w:pP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149" w:name="_Toc77239172"/>
      <w:r w:rsidRPr="0085108B">
        <w:rPr>
          <w:rFonts w:ascii="Times New Roman" w:hAnsi="Times New Roman" w:cs="Times New Roman"/>
          <w:bCs/>
          <w:sz w:val="18"/>
          <w:szCs w:val="18"/>
        </w:rPr>
        <w:lastRenderedPageBreak/>
        <w:t>ПАСПОРТ ПРОГРАММЫ</w:t>
      </w:r>
      <w:bookmarkEnd w:id="149"/>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5"/>
      </w:tblGrid>
      <w:tr w:rsidR="0085108B" w:rsidRPr="0085108B" w:rsidTr="00F948FF">
        <w:trPr>
          <w:trHeight w:val="733"/>
        </w:trPr>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lang w:val="en-US" w:bidi="en-US"/>
              </w:rPr>
            </w:pPr>
            <w:r w:rsidRPr="0085108B">
              <w:rPr>
                <w:rFonts w:ascii="Times New Roman" w:hAnsi="Times New Roman" w:cs="Times New Roman"/>
                <w:sz w:val="18"/>
                <w:szCs w:val="18"/>
                <w:lang w:val="en-US" w:bidi="en-US"/>
              </w:rPr>
              <w:t>Наименование программы</w:t>
            </w:r>
          </w:p>
        </w:tc>
        <w:tc>
          <w:tcPr>
            <w:tcW w:w="8085" w:type="dxa"/>
            <w:shd w:val="clear" w:color="auto" w:fill="auto"/>
            <w:vAlign w:val="center"/>
          </w:tcPr>
          <w:p w:rsidR="002C4BAA" w:rsidRPr="0085108B" w:rsidRDefault="002C4BAA" w:rsidP="000E253B">
            <w:pPr>
              <w:spacing w:after="0" w:line="240" w:lineRule="auto"/>
              <w:ind w:firstLine="317"/>
              <w:jc w:val="both"/>
              <w:rPr>
                <w:rFonts w:ascii="Times New Roman" w:hAnsi="Times New Roman" w:cs="Times New Roman"/>
                <w:bCs/>
                <w:sz w:val="18"/>
                <w:szCs w:val="18"/>
                <w:lang w:bidi="en-US"/>
              </w:rPr>
            </w:pPr>
            <w:r w:rsidRPr="0085108B">
              <w:rPr>
                <w:rFonts w:ascii="Times New Roman" w:hAnsi="Times New Roman" w:cs="Times New Roman"/>
                <w:sz w:val="18"/>
                <w:szCs w:val="18"/>
                <w:lang w:bidi="en-US"/>
              </w:rPr>
              <w:t>Программа комплексного развития транспортной инфраструктуры Трубчевского городского поселения Трубчевского района Брянской области на 2023-2035 годы.</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Основание для разработки программы</w:t>
            </w:r>
          </w:p>
          <w:p w:rsidR="002C4BAA" w:rsidRPr="0085108B" w:rsidRDefault="002C4BAA" w:rsidP="000E253B">
            <w:pPr>
              <w:spacing w:after="0" w:line="240" w:lineRule="auto"/>
              <w:jc w:val="center"/>
              <w:rPr>
                <w:rFonts w:ascii="Times New Roman" w:hAnsi="Times New Roman" w:cs="Times New Roman"/>
                <w:bCs/>
                <w:sz w:val="18"/>
                <w:szCs w:val="18"/>
                <w:lang w:bidi="en-US"/>
              </w:rPr>
            </w:pPr>
          </w:p>
        </w:tc>
        <w:tc>
          <w:tcPr>
            <w:tcW w:w="8085" w:type="dxa"/>
            <w:shd w:val="clear" w:color="auto" w:fill="auto"/>
            <w:vAlign w:val="center"/>
          </w:tcPr>
          <w:p w:rsidR="002C4BAA" w:rsidRPr="0085108B" w:rsidRDefault="002C4BAA" w:rsidP="000E253B">
            <w:pPr>
              <w:spacing w:after="0" w:line="240" w:lineRule="auto"/>
              <w:ind w:firstLine="421"/>
              <w:rPr>
                <w:rFonts w:ascii="Times New Roman" w:hAnsi="Times New Roman" w:cs="Times New Roman"/>
                <w:sz w:val="18"/>
                <w:szCs w:val="18"/>
              </w:rPr>
            </w:pPr>
            <w:r w:rsidRPr="0085108B">
              <w:rPr>
                <w:rFonts w:ascii="Times New Roman" w:hAnsi="Times New Roman" w:cs="Times New Roman"/>
                <w:sz w:val="18"/>
                <w:szCs w:val="18"/>
              </w:rPr>
              <w:t>Градостроительный кодекс РФ;</w:t>
            </w:r>
          </w:p>
          <w:p w:rsidR="002C4BAA" w:rsidRPr="0085108B" w:rsidRDefault="002C4BAA" w:rsidP="000E253B">
            <w:pPr>
              <w:spacing w:after="0" w:line="240" w:lineRule="auto"/>
              <w:ind w:firstLine="421"/>
              <w:jc w:val="both"/>
              <w:rPr>
                <w:rFonts w:ascii="Times New Roman" w:hAnsi="Times New Roman" w:cs="Times New Roman"/>
                <w:sz w:val="18"/>
                <w:szCs w:val="18"/>
              </w:rPr>
            </w:pPr>
            <w:r w:rsidRPr="0085108B">
              <w:rPr>
                <w:rFonts w:ascii="Times New Roman" w:hAnsi="Times New Roman" w:cs="Times New Roman"/>
                <w:sz w:val="18"/>
                <w:szCs w:val="18"/>
              </w:rPr>
              <w:t>Федеральные законы № 289-ФЗ от 1 апреля 2013 г.,  № 340-ФЗ от 3 августа 2018 г. «О внесении изменений в Градостроительный кодекс Российской Федерации и отдельные законодательные акты Российской Федерации»;</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Генеральный план Трубчевского городского поселения;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Постановление Правительства Российской Федерации от 25.12.2015г. № 1440 «Об утверждении требований к программам комплексного развития транспортной инфраструктуры поселений, городских округов»</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Заказчик (полное и сокращенное наименование)</w:t>
            </w:r>
          </w:p>
        </w:tc>
        <w:tc>
          <w:tcPr>
            <w:tcW w:w="8085" w:type="dxa"/>
            <w:shd w:val="clear" w:color="auto" w:fill="auto"/>
            <w:vAlign w:val="center"/>
          </w:tcPr>
          <w:p w:rsidR="002C4BAA" w:rsidRPr="0085108B" w:rsidRDefault="002C4BAA" w:rsidP="000E253B">
            <w:pPr>
              <w:spacing w:after="0" w:line="240" w:lineRule="auto"/>
              <w:ind w:firstLine="288"/>
              <w:rPr>
                <w:rFonts w:ascii="Times New Roman" w:hAnsi="Times New Roman" w:cs="Times New Roman"/>
                <w:sz w:val="18"/>
                <w:szCs w:val="18"/>
                <w:highlight w:val="yellow"/>
                <w:lang w:bidi="en-US"/>
              </w:rPr>
            </w:pPr>
            <w:r w:rsidRPr="0085108B">
              <w:rPr>
                <w:rFonts w:ascii="Times New Roman" w:hAnsi="Times New Roman" w:cs="Times New Roman"/>
                <w:sz w:val="18"/>
                <w:szCs w:val="18"/>
                <w:lang w:bidi="en-US"/>
              </w:rPr>
              <w:t>Администрация Трубчевского муниципального района Брянской области</w:t>
            </w:r>
          </w:p>
          <w:p w:rsidR="002C4BAA" w:rsidRPr="0085108B" w:rsidRDefault="002C4BAA" w:rsidP="000E253B">
            <w:pPr>
              <w:spacing w:after="0" w:line="240" w:lineRule="auto"/>
              <w:ind w:firstLine="323"/>
              <w:rPr>
                <w:rFonts w:ascii="Times New Roman" w:hAnsi="Times New Roman" w:cs="Times New Roman"/>
                <w:sz w:val="18"/>
                <w:szCs w:val="18"/>
              </w:rPr>
            </w:pPr>
            <w:r w:rsidRPr="0085108B">
              <w:rPr>
                <w:rFonts w:ascii="Times New Roman" w:hAnsi="Times New Roman" w:cs="Times New Roman"/>
                <w:bCs/>
                <w:sz w:val="18"/>
                <w:szCs w:val="18"/>
              </w:rPr>
              <w:t>242220, Брянская обл., г. Трубчевск, ул. Брянская, д. 59</w:t>
            </w:r>
          </w:p>
          <w:p w:rsidR="002C4BAA" w:rsidRPr="0085108B" w:rsidRDefault="002C4BAA" w:rsidP="000E253B">
            <w:pPr>
              <w:spacing w:after="0" w:line="240" w:lineRule="auto"/>
              <w:ind w:firstLine="323"/>
              <w:rPr>
                <w:rFonts w:ascii="Times New Roman" w:hAnsi="Times New Roman" w:cs="Times New Roman"/>
                <w:sz w:val="18"/>
                <w:szCs w:val="18"/>
              </w:rPr>
            </w:pPr>
            <w:r w:rsidRPr="0085108B">
              <w:rPr>
                <w:rFonts w:ascii="Times New Roman" w:hAnsi="Times New Roman" w:cs="Times New Roman"/>
                <w:sz w:val="18"/>
                <w:szCs w:val="18"/>
              </w:rPr>
              <w:t xml:space="preserve">контактное лицо – </w:t>
            </w:r>
            <w:r w:rsidRPr="0085108B">
              <w:rPr>
                <w:rFonts w:ascii="Times New Roman" w:hAnsi="Times New Roman" w:cs="Times New Roman"/>
                <w:sz w:val="18"/>
                <w:szCs w:val="18"/>
                <w:shd w:val="clear" w:color="auto" w:fill="FFFFFF"/>
              </w:rPr>
              <w:t>Лушина Тамила Ивановна</w:t>
            </w:r>
            <w:r w:rsidRPr="0085108B">
              <w:rPr>
                <w:rFonts w:ascii="Times New Roman" w:hAnsi="Times New Roman" w:cs="Times New Roman"/>
                <w:sz w:val="18"/>
                <w:szCs w:val="18"/>
              </w:rPr>
              <w:t>,</w:t>
            </w:r>
          </w:p>
          <w:p w:rsidR="002C4BAA" w:rsidRPr="0085108B" w:rsidRDefault="002C4BAA" w:rsidP="000E253B">
            <w:pPr>
              <w:spacing w:after="0" w:line="240" w:lineRule="auto"/>
              <w:ind w:firstLine="323"/>
              <w:rPr>
                <w:rFonts w:ascii="Times New Roman" w:hAnsi="Times New Roman" w:cs="Times New Roman"/>
                <w:sz w:val="18"/>
                <w:szCs w:val="18"/>
                <w:lang w:val="en-US" w:bidi="en-US"/>
              </w:rPr>
            </w:pPr>
            <w:r w:rsidRPr="0085108B">
              <w:rPr>
                <w:rFonts w:ascii="Times New Roman" w:hAnsi="Times New Roman" w:cs="Times New Roman"/>
                <w:sz w:val="18"/>
                <w:szCs w:val="18"/>
                <w:lang w:bidi="en-US"/>
              </w:rPr>
              <w:t>тел</w:t>
            </w:r>
            <w:r w:rsidRPr="0085108B">
              <w:rPr>
                <w:rFonts w:ascii="Times New Roman" w:hAnsi="Times New Roman" w:cs="Times New Roman"/>
                <w:sz w:val="18"/>
                <w:szCs w:val="18"/>
                <w:lang w:val="en-US" w:bidi="en-US"/>
              </w:rPr>
              <w:t>. 8(48352) 2-21-21, e-mail: tr-arch@mail.ru</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Исполнитель</w:t>
            </w:r>
          </w:p>
        </w:tc>
        <w:tc>
          <w:tcPr>
            <w:tcW w:w="8085" w:type="dxa"/>
            <w:shd w:val="clear" w:color="auto" w:fill="auto"/>
            <w:vAlign w:val="center"/>
          </w:tcPr>
          <w:p w:rsidR="002C4BAA" w:rsidRPr="0085108B" w:rsidRDefault="002C4BAA" w:rsidP="000E253B">
            <w:pPr>
              <w:spacing w:after="0" w:line="240" w:lineRule="auto"/>
              <w:ind w:firstLine="323"/>
              <w:rPr>
                <w:rFonts w:ascii="Times New Roman" w:hAnsi="Times New Roman" w:cs="Times New Roman"/>
                <w:sz w:val="18"/>
                <w:szCs w:val="18"/>
              </w:rPr>
            </w:pPr>
            <w:r w:rsidRPr="0085108B">
              <w:rPr>
                <w:rFonts w:ascii="Times New Roman" w:hAnsi="Times New Roman" w:cs="Times New Roman"/>
                <w:sz w:val="18"/>
                <w:szCs w:val="18"/>
              </w:rPr>
              <w:t xml:space="preserve">ИП Крылов И.В.  </w:t>
            </w:r>
          </w:p>
          <w:p w:rsidR="002C4BAA" w:rsidRPr="0085108B" w:rsidRDefault="002C4BAA" w:rsidP="000E253B">
            <w:pPr>
              <w:spacing w:after="0" w:line="240" w:lineRule="auto"/>
              <w:ind w:firstLine="288"/>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160000, г. Вологда, ул. Пречистенская набережная дом 72 офис 1Н </w:t>
            </w:r>
          </w:p>
          <w:p w:rsidR="002C4BAA" w:rsidRPr="0085108B" w:rsidRDefault="002C4BAA" w:rsidP="000E253B">
            <w:pPr>
              <w:spacing w:after="0" w:line="240" w:lineRule="auto"/>
              <w:ind w:firstLine="288"/>
              <w:rPr>
                <w:rFonts w:ascii="Times New Roman" w:hAnsi="Times New Roman" w:cs="Times New Roman"/>
                <w:sz w:val="18"/>
                <w:szCs w:val="18"/>
                <w:lang w:bidi="en-US"/>
              </w:rPr>
            </w:pPr>
            <w:r w:rsidRPr="0085108B">
              <w:rPr>
                <w:rFonts w:ascii="Times New Roman" w:hAnsi="Times New Roman" w:cs="Times New Roman"/>
                <w:sz w:val="18"/>
                <w:szCs w:val="18"/>
                <w:lang w:bidi="en-US"/>
              </w:rPr>
              <w:t>тел: 8-8172-503-532</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sz w:val="18"/>
                <w:szCs w:val="18"/>
                <w:lang w:bidi="en-US"/>
              </w:rPr>
              <w:t>Цели и задачи программы</w:t>
            </w:r>
          </w:p>
        </w:tc>
        <w:tc>
          <w:tcPr>
            <w:tcW w:w="8085" w:type="dxa"/>
            <w:shd w:val="clear" w:color="auto" w:fill="auto"/>
          </w:tcPr>
          <w:p w:rsidR="002C4BAA" w:rsidRPr="0085108B" w:rsidRDefault="002C4BAA" w:rsidP="000E253B">
            <w:pPr>
              <w:autoSpaceDE w:val="0"/>
              <w:autoSpaceDN w:val="0"/>
              <w:spacing w:after="0" w:line="240" w:lineRule="auto"/>
              <w:rPr>
                <w:rFonts w:ascii="Times New Roman" w:hAnsi="Times New Roman" w:cs="Times New Roman"/>
                <w:iCs/>
                <w:sz w:val="18"/>
                <w:szCs w:val="18"/>
              </w:rPr>
            </w:pPr>
            <w:r w:rsidRPr="0085108B">
              <w:rPr>
                <w:rFonts w:ascii="Times New Roman" w:hAnsi="Times New Roman" w:cs="Times New Roman"/>
                <w:sz w:val="18"/>
                <w:szCs w:val="18"/>
              </w:rPr>
              <w:t>Целями работ являются</w:t>
            </w:r>
            <w:r w:rsidRPr="0085108B">
              <w:rPr>
                <w:rFonts w:ascii="Times New Roman" w:hAnsi="Times New Roman" w:cs="Times New Roman"/>
                <w:iCs/>
                <w:sz w:val="18"/>
                <w:szCs w:val="18"/>
              </w:rPr>
              <w:t>:</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Развитие транспортной инфраструктуры по видам транспорта</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Развитие транспорта общего пользования, создание транспортно-пересадочных узлов</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Развитие инфраструктуры для легкового автомобильного транспорта</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Развитие инфраструктуры пешеходного передвижения</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Организация дорожного движения, повышение безопасности дорожного движения</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iCs/>
                <w:sz w:val="18"/>
                <w:szCs w:val="18"/>
              </w:rPr>
            </w:pPr>
            <w:r w:rsidRPr="0085108B">
              <w:rPr>
                <w:rFonts w:ascii="Times New Roman" w:hAnsi="Times New Roman" w:cs="Times New Roman"/>
                <w:iCs/>
                <w:sz w:val="18"/>
                <w:szCs w:val="18"/>
              </w:rPr>
              <w:t>Развитие сети дорог</w:t>
            </w:r>
            <w:r w:rsidRPr="0085108B">
              <w:rPr>
                <w:rFonts w:ascii="Times New Roman" w:hAnsi="Times New Roman" w:cs="Times New Roman"/>
                <w:sz w:val="18"/>
                <w:szCs w:val="18"/>
              </w:rPr>
              <w:t>.</w:t>
            </w:r>
          </w:p>
          <w:p w:rsidR="002C4BAA" w:rsidRPr="0085108B" w:rsidRDefault="002C4BAA" w:rsidP="000E253B">
            <w:pPr>
              <w:autoSpaceDE w:val="0"/>
              <w:autoSpaceDN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Задачи работ:</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sz w:val="18"/>
                <w:szCs w:val="18"/>
              </w:rPr>
            </w:pPr>
            <w:r w:rsidRPr="0085108B">
              <w:rPr>
                <w:rFonts w:ascii="Times New Roman" w:hAnsi="Times New Roman" w:cs="Times New Roman"/>
                <w:sz w:val="18"/>
                <w:szCs w:val="18"/>
              </w:rPr>
              <w:t>Развитие современной и эффективной транспортной инфраструктуры, обеспечивающей увеличение пассажирооборота, товародвижения и снижение транспортных издержек в экономике</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sz w:val="18"/>
                <w:szCs w:val="18"/>
              </w:rPr>
            </w:pPr>
            <w:r w:rsidRPr="0085108B">
              <w:rPr>
                <w:rFonts w:ascii="Times New Roman" w:hAnsi="Times New Roman" w:cs="Times New Roman"/>
                <w:sz w:val="18"/>
                <w:szCs w:val="18"/>
              </w:rPr>
              <w:t>Предоставление качественных услуг населению, повышение обеспеченности населения объектами транспортной инфраструктуры</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сбалансированное с градостроительной деятельностью, предоставление качественных услуг населению, повышение обеспеченности населения объектами транспортной инфраструктуры</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sz w:val="18"/>
                <w:szCs w:val="18"/>
              </w:rPr>
            </w:pPr>
            <w:r w:rsidRPr="0085108B">
              <w:rPr>
                <w:rFonts w:ascii="Times New Roman" w:hAnsi="Times New Roman" w:cs="Times New Roman"/>
                <w:sz w:val="18"/>
                <w:szCs w:val="18"/>
              </w:rPr>
              <w:t>Обеспечение условия для пешеходного передвижения населения, повышение безопасности дорожного движения</w:t>
            </w:r>
          </w:p>
          <w:p w:rsidR="002C4BAA" w:rsidRPr="0085108B" w:rsidRDefault="002C4BAA" w:rsidP="008E50EC">
            <w:pPr>
              <w:numPr>
                <w:ilvl w:val="0"/>
                <w:numId w:val="51"/>
              </w:numPr>
              <w:autoSpaceDE w:val="0"/>
              <w:autoSpaceDN w:val="0"/>
              <w:spacing w:after="0" w:line="240" w:lineRule="auto"/>
              <w:ind w:left="0"/>
              <w:rPr>
                <w:rFonts w:ascii="Times New Roman" w:hAnsi="Times New Roman" w:cs="Times New Roman"/>
                <w:sz w:val="18"/>
                <w:szCs w:val="18"/>
              </w:rPr>
            </w:pPr>
            <w:r w:rsidRPr="0085108B">
              <w:rPr>
                <w:rFonts w:ascii="Times New Roman" w:hAnsi="Times New Roman" w:cs="Times New Roman"/>
                <w:sz w:val="18"/>
                <w:szCs w:val="18"/>
              </w:rPr>
              <w:t>Безопасность, качество и эффективность транспортного обслуживания населения, а также субъектов экономической деятельности,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 повышение комплексной безопасности и устойчивости транспортной системы</w:t>
            </w:r>
          </w:p>
          <w:p w:rsidR="002C4BAA" w:rsidRPr="0085108B" w:rsidRDefault="002C4BAA" w:rsidP="008E50EC">
            <w:pPr>
              <w:numPr>
                <w:ilvl w:val="0"/>
                <w:numId w:val="51"/>
              </w:numPr>
              <w:autoSpaceDE w:val="0"/>
              <w:autoSpaceDN w:val="0"/>
              <w:spacing w:after="0" w:line="240" w:lineRule="auto"/>
              <w:ind w:left="0" w:hanging="284"/>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в соответствии с потребностями населения в передвижении, субъектов экономической деятельности, развитие в соответствии с транспортным спросом, развитие транспортной инфраструктуры, сбалансированное с градостроительной деятельностью, повышение качества содержания транспортной инфраструктуры, снижение уровня износа объектов транспортной инфраструктуры</w:t>
            </w:r>
            <w:r w:rsidRPr="0085108B">
              <w:rPr>
                <w:rFonts w:ascii="Times New Roman" w:hAnsi="Times New Roman" w:cs="Times New Roman"/>
                <w:bCs/>
                <w:sz w:val="18"/>
                <w:szCs w:val="18"/>
              </w:rPr>
              <w:t>.</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sz w:val="18"/>
                <w:szCs w:val="18"/>
                <w:lang w:bidi="en-US"/>
              </w:rPr>
              <w:t>Целевые показатели (индикаторы) реализации программы</w:t>
            </w:r>
          </w:p>
        </w:tc>
        <w:tc>
          <w:tcPr>
            <w:tcW w:w="8085" w:type="dxa"/>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Целевые показатели (индикаторы) развития транспортной инфраструктуры включают технико-экономические, финансовые и социально-экономические показатели развития транспортной инфраструктуры, в том числе показатели безопасности, качества и эффективности транспортного обслуживания населения и субъектов экономической деятельности:</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Количество маршрутов наземного транспорта</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Протяженность маршрутов наземного транспорта</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Число остановочных площадок</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Обеспеченность объектами обслуживания автомобильного транспорта, %</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Протяженность пешеходных дорожек, км</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Содержание системы уличного освещения, %</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Протяженность системы уличного освещения, км</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Установленных дорожных знаков, ед.</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Реконструируемых автомобильных дорог, км</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Протяженность улично-дорожной сети, км</w:t>
            </w:r>
            <w:r w:rsidRPr="0085108B">
              <w:rPr>
                <w:rFonts w:ascii="Times New Roman" w:eastAsia="Calibri" w:hAnsi="Times New Roman" w:cs="Times New Roman"/>
                <w:sz w:val="18"/>
                <w:szCs w:val="18"/>
              </w:rPr>
              <w:tab/>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Количество зарегистрированных ТС, ед.</w:t>
            </w:r>
          </w:p>
          <w:p w:rsidR="002C4BAA" w:rsidRPr="0085108B" w:rsidRDefault="002C4BAA" w:rsidP="008E50EC">
            <w:pPr>
              <w:numPr>
                <w:ilvl w:val="0"/>
                <w:numId w:val="55"/>
              </w:numPr>
              <w:spacing w:after="0" w:line="240" w:lineRule="auto"/>
              <w:ind w:left="0"/>
              <w:contextualSpacing/>
              <w:rPr>
                <w:rFonts w:ascii="Times New Roman" w:eastAsia="Calibri" w:hAnsi="Times New Roman" w:cs="Times New Roman"/>
                <w:sz w:val="18"/>
                <w:szCs w:val="18"/>
              </w:rPr>
            </w:pPr>
            <w:r w:rsidRPr="0085108B">
              <w:rPr>
                <w:rFonts w:ascii="Times New Roman" w:eastAsia="Calibri" w:hAnsi="Times New Roman" w:cs="Times New Roman"/>
                <w:sz w:val="18"/>
                <w:szCs w:val="18"/>
              </w:rPr>
              <w:t>Кол-во ДТП, ед.</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sz w:val="18"/>
                <w:szCs w:val="18"/>
                <w:lang w:bidi="en-US"/>
              </w:rPr>
              <w:t xml:space="preserve">Укрупненное описание запланированных мероприятий (инвестиционных проектов) по проектированию, </w:t>
            </w:r>
            <w:r w:rsidRPr="0085108B">
              <w:rPr>
                <w:rFonts w:ascii="Times New Roman" w:hAnsi="Times New Roman" w:cs="Times New Roman"/>
                <w:sz w:val="18"/>
                <w:szCs w:val="18"/>
                <w:lang w:bidi="en-US"/>
              </w:rPr>
              <w:lastRenderedPageBreak/>
              <w:t>строительству, реконструкции объектов транспортной инфраструктуры</w:t>
            </w:r>
          </w:p>
        </w:tc>
        <w:tc>
          <w:tcPr>
            <w:tcW w:w="8085" w:type="dxa"/>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lastRenderedPageBreak/>
              <w:t>Для реализации поставленных целей и решения задач Программы, достижения планируемых значений показателей и индикаторов предусмотрено выполнение следующих мероприятий:</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 Мероприятия по содержанию автомобильных дорог общего пользования местного значения, а также других объектов транспортной инфраструктуры.</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lastRenderedPageBreak/>
              <w:t>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 Мероприятия по строительству, реконструкции, капитальному и текущему ремонту автомобильных дорог общего пользования местного значения и искусственных сооружений на них.</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Реализация мероприятий позволит сохранить протяженность автомобильных дорог общего пользования местного значения, на которых уровень загрузки соответствует нормативному.</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3. Мероприятия по совершенствованию пешеходной инфраструктуры.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Реализация мероприятий позволит повысить качество пешеходного передвижения населения.</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4. Мероприятия по совершенствованию инфраструктуры для общественного транспорта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Реализация мероприятий позволит повысить уровень качества и безопасности транспортного обслуживания населения</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5. Мероприятия по организации дорожного движения.</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Реализация мероприятий позволит снизить вероятность возникновения дорожно-транспортных происшествий</w:t>
            </w:r>
          </w:p>
        </w:tc>
      </w:tr>
      <w:tr w:rsidR="0085108B" w:rsidRPr="0085108B" w:rsidTr="00F948FF">
        <w:tc>
          <w:tcPr>
            <w:tcW w:w="2547"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sz w:val="18"/>
                <w:szCs w:val="18"/>
                <w:lang w:bidi="en-US"/>
              </w:rPr>
              <w:lastRenderedPageBreak/>
              <w:t>Срок и этапы реализации программы</w:t>
            </w:r>
          </w:p>
        </w:tc>
        <w:tc>
          <w:tcPr>
            <w:tcW w:w="8085" w:type="dxa"/>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Мероприятия Программы охватывают период 2023 – 2035 годы. Мероприятия и целевые показатели (индикаторы), предусмотренные Программой, рассчитаны на первые 5 лет с разбивкой по годам, а на последующий период (до окончания срока действия программы) - без разбивки по годам.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Этапы реализации программы:</w:t>
            </w:r>
          </w:p>
          <w:p w:rsidR="002C4BAA" w:rsidRPr="0085108B" w:rsidRDefault="002C4BAA" w:rsidP="000E253B">
            <w:pPr>
              <w:spacing w:after="0" w:line="240" w:lineRule="auto"/>
              <w:jc w:val="both"/>
              <w:rPr>
                <w:rFonts w:ascii="Times New Roman" w:hAnsi="Times New Roman" w:cs="Times New Roman"/>
                <w:bCs/>
                <w:sz w:val="18"/>
                <w:szCs w:val="18"/>
                <w:lang w:bidi="en-US"/>
              </w:rPr>
            </w:pPr>
            <w:r w:rsidRPr="0085108B">
              <w:rPr>
                <w:rFonts w:ascii="Times New Roman" w:hAnsi="Times New Roman" w:cs="Times New Roman"/>
                <w:bCs/>
                <w:sz w:val="18"/>
                <w:szCs w:val="18"/>
                <w:lang w:val="en-US" w:bidi="en-US"/>
              </w:rPr>
              <w:t>I</w:t>
            </w:r>
            <w:r w:rsidRPr="0085108B">
              <w:rPr>
                <w:rFonts w:ascii="Times New Roman" w:hAnsi="Times New Roman" w:cs="Times New Roman"/>
                <w:bCs/>
                <w:sz w:val="18"/>
                <w:szCs w:val="18"/>
                <w:lang w:bidi="en-US"/>
              </w:rPr>
              <w:t xml:space="preserve"> этап: 2023-2027 г.г;</w:t>
            </w:r>
          </w:p>
          <w:p w:rsidR="002C4BAA" w:rsidRPr="0085108B" w:rsidRDefault="002C4BAA" w:rsidP="000E253B">
            <w:pPr>
              <w:spacing w:after="0" w:line="240" w:lineRule="auto"/>
              <w:jc w:val="both"/>
              <w:rPr>
                <w:rFonts w:ascii="Times New Roman" w:hAnsi="Times New Roman" w:cs="Times New Roman"/>
                <w:bCs/>
                <w:sz w:val="18"/>
                <w:szCs w:val="18"/>
                <w:highlight w:val="yellow"/>
                <w:lang w:bidi="en-US"/>
              </w:rPr>
            </w:pPr>
            <w:r w:rsidRPr="0085108B">
              <w:rPr>
                <w:rFonts w:ascii="Times New Roman" w:hAnsi="Times New Roman" w:cs="Times New Roman"/>
                <w:bCs/>
                <w:sz w:val="18"/>
                <w:szCs w:val="18"/>
                <w:lang w:val="en-US" w:bidi="en-US"/>
              </w:rPr>
              <w:t>II</w:t>
            </w:r>
            <w:r w:rsidRPr="0085108B">
              <w:rPr>
                <w:rFonts w:ascii="Times New Roman" w:hAnsi="Times New Roman" w:cs="Times New Roman"/>
                <w:bCs/>
                <w:sz w:val="18"/>
                <w:szCs w:val="18"/>
                <w:lang w:bidi="en-US"/>
              </w:rPr>
              <w:t xml:space="preserve"> этап: 2028-2035 г.г.</w:t>
            </w:r>
          </w:p>
        </w:tc>
      </w:tr>
      <w:tr w:rsidR="0085108B" w:rsidRPr="0085108B" w:rsidTr="00F948FF">
        <w:tc>
          <w:tcPr>
            <w:tcW w:w="2547" w:type="dxa"/>
            <w:shd w:val="clear" w:color="auto" w:fill="FFFFFF"/>
            <w:vAlign w:val="center"/>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sz w:val="18"/>
                <w:szCs w:val="18"/>
                <w:lang w:bidi="en-US"/>
              </w:rPr>
              <w:t>Объемы и источники финансирования программы</w:t>
            </w:r>
          </w:p>
        </w:tc>
        <w:tc>
          <w:tcPr>
            <w:tcW w:w="8085" w:type="dxa"/>
            <w:shd w:val="clear" w:color="auto" w:fill="auto"/>
            <w:vAlign w:val="center"/>
          </w:tcPr>
          <w:p w:rsidR="002C4BAA" w:rsidRPr="0085108B" w:rsidRDefault="002C4BAA" w:rsidP="000E253B">
            <w:pPr>
              <w:spacing w:after="0" w:line="240" w:lineRule="auto"/>
              <w:ind w:firstLine="317"/>
              <w:jc w:val="both"/>
              <w:rPr>
                <w:rFonts w:ascii="Times New Roman" w:hAnsi="Times New Roman" w:cs="Times New Roman"/>
                <w:sz w:val="18"/>
                <w:szCs w:val="18"/>
                <w:lang w:bidi="en-US"/>
              </w:rPr>
            </w:pPr>
            <w:r w:rsidRPr="0085108B">
              <w:rPr>
                <w:rFonts w:ascii="Times New Roman" w:hAnsi="Times New Roman" w:cs="Times New Roman"/>
                <w:bCs/>
                <w:sz w:val="18"/>
                <w:szCs w:val="18"/>
                <w:lang w:bidi="en-US"/>
              </w:rPr>
              <w:t>Объем финансирования Программы составляет в 2023-2035 годах – 1416526 тысяч рублей за счет бюджетных средств разных уровней и привлечения внебюджетных источников</w:t>
            </w:r>
            <w:r w:rsidRPr="0085108B">
              <w:rPr>
                <w:rFonts w:ascii="Times New Roman" w:hAnsi="Times New Roman" w:cs="Times New Roman"/>
                <w:sz w:val="18"/>
                <w:szCs w:val="18"/>
                <w:lang w:bidi="en-US"/>
              </w:rPr>
              <w:t>.</w:t>
            </w:r>
          </w:p>
          <w:p w:rsidR="002C4BAA" w:rsidRPr="0085108B" w:rsidRDefault="002C4BAA" w:rsidP="000E253B">
            <w:pPr>
              <w:spacing w:after="0" w:line="240" w:lineRule="auto"/>
              <w:ind w:firstLine="317"/>
              <w:jc w:val="both"/>
              <w:rPr>
                <w:rFonts w:ascii="Times New Roman" w:hAnsi="Times New Roman" w:cs="Times New Roman"/>
                <w:sz w:val="18"/>
                <w:szCs w:val="18"/>
                <w:highlight w:val="yellow"/>
                <w:lang w:bidi="en-US"/>
              </w:rPr>
            </w:pPr>
            <w:r w:rsidRPr="0085108B">
              <w:rPr>
                <w:rFonts w:ascii="Times New Roman" w:hAnsi="Times New Roman" w:cs="Times New Roman"/>
                <w:sz w:val="18"/>
                <w:szCs w:val="18"/>
                <w:lang w:bidi="en-US"/>
              </w:rPr>
              <w:t>Бюджетные ассигнования, предусмотренные в плановом периоде 2023 – 2035 годах, могут быть уточнены при формировании проектов бюджета.</w:t>
            </w:r>
          </w:p>
        </w:tc>
      </w:tr>
    </w:tbl>
    <w:p w:rsidR="002C4BAA" w:rsidRPr="0085108B" w:rsidRDefault="002C4BAA" w:rsidP="000E253B">
      <w:pPr>
        <w:spacing w:after="0" w:line="240" w:lineRule="auto"/>
        <w:jc w:val="center"/>
        <w:rPr>
          <w:rFonts w:ascii="Times New Roman" w:hAnsi="Times New Roman" w:cs="Times New Roman"/>
          <w:sz w:val="18"/>
          <w:szCs w:val="18"/>
          <w:highlight w:val="yellow"/>
          <w:lang w:bidi="en-US"/>
        </w:rPr>
      </w:pPr>
    </w:p>
    <w:p w:rsidR="002C4BAA" w:rsidRPr="0085108B" w:rsidRDefault="002C4BAA" w:rsidP="000E253B">
      <w:pPr>
        <w:spacing w:after="0" w:line="240" w:lineRule="auto"/>
        <w:rPr>
          <w:rFonts w:ascii="Times New Roman" w:hAnsi="Times New Roman" w:cs="Times New Roman"/>
          <w:sz w:val="18"/>
          <w:szCs w:val="18"/>
          <w:highlight w:val="yellow"/>
          <w:lang w:bidi="en-US"/>
        </w:rPr>
      </w:pPr>
      <w:r w:rsidRPr="0085108B">
        <w:rPr>
          <w:rFonts w:ascii="Times New Roman" w:hAnsi="Times New Roman" w:cs="Times New Roman"/>
          <w:sz w:val="18"/>
          <w:szCs w:val="18"/>
          <w:highlight w:val="yellow"/>
        </w:rPr>
        <w:br w:type="page"/>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150" w:name="_Toc77239173"/>
      <w:r w:rsidRPr="0085108B">
        <w:rPr>
          <w:rFonts w:ascii="Times New Roman" w:hAnsi="Times New Roman" w:cs="Times New Roman"/>
          <w:bCs/>
          <w:sz w:val="18"/>
          <w:szCs w:val="18"/>
        </w:rPr>
        <w:lastRenderedPageBreak/>
        <w:t>1 ХАРАКТЕРИСТИКА СУЩЕСТВУЮЩЕГО СОСТОЯНИЯ ТРАНСПОРТНОЙ ИНФРАСТРУКТУРЫ</w:t>
      </w:r>
      <w:bookmarkEnd w:id="150"/>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51" w:name="_Toc77239174"/>
      <w:r w:rsidRPr="0085108B">
        <w:rPr>
          <w:rFonts w:ascii="Times New Roman" w:hAnsi="Times New Roman" w:cs="Times New Roman"/>
          <w:sz w:val="18"/>
          <w:szCs w:val="18"/>
        </w:rPr>
        <w:t>1.1 Анализ положения Трубчевского района в структуре пространственной организации Российской Федерации, анализ положения Трубчевского городского поселения в структуре пространственной организации субъектов Российской Федерации</w:t>
      </w:r>
      <w:bookmarkEnd w:id="151"/>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Трубчевский район - субъект Российской Федерации, входит в состав Брянской области. Административный центр области - г. Брянск.</w:t>
      </w:r>
    </w:p>
    <w:p w:rsidR="002C4BAA" w:rsidRPr="0085108B" w:rsidRDefault="002C4BAA" w:rsidP="00F948FF">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В рамках муниципального устройства в границах административно-территориальных единиц Брянской области всего образовано:</w:t>
      </w:r>
    </w:p>
    <w:p w:rsidR="002C4BAA" w:rsidRPr="0085108B" w:rsidRDefault="002C4BAA" w:rsidP="008E50EC">
      <w:pPr>
        <w:numPr>
          <w:ilvl w:val="0"/>
          <w:numId w:val="52"/>
        </w:numPr>
        <w:spacing w:after="0" w:line="240" w:lineRule="auto"/>
        <w:ind w:left="0" w:firstLine="567"/>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5 городских округов,</w:t>
      </w:r>
    </w:p>
    <w:p w:rsidR="002C4BAA" w:rsidRPr="0085108B" w:rsidRDefault="002C4BAA" w:rsidP="008E50EC">
      <w:pPr>
        <w:numPr>
          <w:ilvl w:val="0"/>
          <w:numId w:val="52"/>
        </w:numPr>
        <w:spacing w:after="0" w:line="240" w:lineRule="auto"/>
        <w:ind w:left="0" w:firstLine="567"/>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2 муниципальных округа,</w:t>
      </w:r>
    </w:p>
    <w:p w:rsidR="002C4BAA" w:rsidRPr="0085108B" w:rsidRDefault="002C4BAA" w:rsidP="008E50EC">
      <w:pPr>
        <w:numPr>
          <w:ilvl w:val="0"/>
          <w:numId w:val="52"/>
        </w:numPr>
        <w:spacing w:after="0" w:line="240" w:lineRule="auto"/>
        <w:ind w:left="0" w:firstLine="567"/>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24 муниципальных района, в составе которых:</w:t>
      </w:r>
    </w:p>
    <w:p w:rsidR="002C4BAA" w:rsidRPr="0085108B" w:rsidRDefault="002C4BAA" w:rsidP="00F948FF">
      <w:pPr>
        <w:spacing w:after="0" w:line="240" w:lineRule="auto"/>
        <w:ind w:firstLine="567"/>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29 городских поселений,</w:t>
      </w:r>
    </w:p>
    <w:p w:rsidR="002C4BAA" w:rsidRPr="0085108B" w:rsidRDefault="002C4BAA" w:rsidP="00F948FF">
      <w:pPr>
        <w:spacing w:after="0" w:line="240" w:lineRule="auto"/>
        <w:ind w:firstLine="567"/>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176 сельских поселений.</w:t>
      </w:r>
    </w:p>
    <w:p w:rsidR="002C4BAA" w:rsidRPr="0085108B" w:rsidRDefault="002C4BAA" w:rsidP="00F948FF">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Трубчевский район граничит с Погарским, Почепским районами на западе, Выгоничским районом на севере, Навлинским и Суземским районами на востоке, Украиной – на юге.</w:t>
      </w:r>
    </w:p>
    <w:p w:rsidR="002C4BAA" w:rsidRPr="0085108B" w:rsidRDefault="002C4BAA" w:rsidP="00F948FF">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Трубчевское городское поселение входит в состав Трубчевского района, который находится в южной части области. Городское поселение находится в центральной части района, в 96 км к юго-западу от административного центра области – г. Брянск. Граничит на юге и западе – с Телецким сельским поселением, на севере – с Семячковским, Усохским  сельскими поселениями, на востоке – с Городецким сельским поселением.</w:t>
      </w:r>
    </w:p>
    <w:p w:rsidR="002C4BAA" w:rsidRPr="0085108B" w:rsidRDefault="002C4BAA" w:rsidP="00F948FF">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Визуально границы городского поселения представлены на рисунке 1.1.</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noProof/>
          <w:sz w:val="18"/>
          <w:szCs w:val="18"/>
        </w:rPr>
        <w:lastRenderedPageBreak/>
        <w:drawing>
          <wp:inline distT="0" distB="0" distL="0" distR="0" wp14:anchorId="7042061A" wp14:editId="2FF102DD">
            <wp:extent cx="5152879" cy="9010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6597" cy="9017152"/>
                    </a:xfrm>
                    <a:prstGeom prst="rect">
                      <a:avLst/>
                    </a:prstGeom>
                    <a:noFill/>
                    <a:ln>
                      <a:noFill/>
                    </a:ln>
                  </pic:spPr>
                </pic:pic>
              </a:graphicData>
            </a:graphic>
          </wp:inline>
        </w:drawing>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Рисунок 1.1 Карта-схема границ Трубчевского городского поселения</w:t>
      </w:r>
    </w:p>
    <w:p w:rsidR="002C4BAA" w:rsidRPr="0085108B" w:rsidRDefault="002C4BAA" w:rsidP="000E253B">
      <w:pPr>
        <w:spacing w:after="0" w:line="240" w:lineRule="auto"/>
        <w:jc w:val="both"/>
        <w:rPr>
          <w:rFonts w:ascii="Times New Roman" w:hAnsi="Times New Roman" w:cs="Times New Roman"/>
          <w:sz w:val="18"/>
          <w:szCs w:val="18"/>
        </w:rPr>
      </w:pPr>
      <w:bookmarkStart w:id="152" w:name="_Toc488400729"/>
      <w:r w:rsidRPr="0085108B">
        <w:rPr>
          <w:rFonts w:ascii="Times New Roman" w:hAnsi="Times New Roman" w:cs="Times New Roman"/>
          <w:sz w:val="18"/>
          <w:szCs w:val="18"/>
        </w:rPr>
        <w:lastRenderedPageBreak/>
        <w:t>Краткая характеристика</w:t>
      </w:r>
      <w:bookmarkEnd w:id="152"/>
      <w:r w:rsidRPr="0085108B">
        <w:rPr>
          <w:rFonts w:ascii="Times New Roman" w:hAnsi="Times New Roman" w:cs="Times New Roman"/>
          <w:sz w:val="18"/>
          <w:szCs w:val="18"/>
        </w:rPr>
        <w:t xml:space="preserve"> Трубчевского городского поселения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Статус и границы городского поселения установлены законом Брянской от 02.02.2023 № 6-З «О наделении муниципальных образований статусом городского округа, муниципального округа, муниципального района, городского поселения, сельского поселения и установлении границ муниципальных образований в Брянской области», и определяют муниципальное образование как городское поселение с административным центром г. Трубчевск (единственный населенный пункт).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Связь г. Трубчевск с областным центром г. Брянском, расположенном на расстоянии 96 км, осуществляется по автомобильной дороге 15К-301 "Брянск - Новозыбков" - Трубчевск, далее – по федеральной а/д А240 Брянск-Красный Камень.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Город Трубчевск отличается выгодным расположением с точки зрения внешних связей с соседними муниципальными образованиями. Так, город расположен на пересечении региональных автомобильных дорог: 15К-2005 Семцы - Рамасуха – Трубчевск (связывает Трубчевск с Почепским районом), 15К-2601 Трубчевск – Погар (связывает Трубчевск с Погарским районом), 15К-2401 Суземка – Трубчевск (связывает Трубчевск с Суземским районом).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МО «город Трубчевск» имеются железнодорожная магистраль тупикового характера «Трубчевск – Суземка» («Суземская хозветвь»), ж/д вокзал на линии не функционирует в настоящее время.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Недействующий аэропорт г. Трубчевска расположен на северо-востоке около автодороги «"Брянск - Новозыбков" – Трубчевск».</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Климат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Климат умеренно-континентальный с холодной снежной зимой и сравнительно теплым и продолжительным летом.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Среднегодовая температура воздуха + 5,5 оС. Наиболее холодным месяцем является январь, среднемесячная температура которого равна – 8,1 оС. Абсолютный минимум – 37 оС. В июле, наиболее теплом месяце лета среднемесячная температура воздуха равна 18,6 градусов, абсолютный максимум составляет +36 оС.</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Снежный покров появляется в среднем 9 ноября. Снеговой покров устойчив, держится 100-130 дней. Сход снегового покрова происходит в конце марта начала апреля, высота снежного покрова достигает 36-40см. Максимальная глубина промерзания почвы – </w:t>
      </w:r>
      <w:smartTag w:uri="urn:schemas-microsoft-com:office:smarttags" w:element="metricconverter">
        <w:smartTagPr>
          <w:attr w:name="ProductID" w:val="134 см"/>
        </w:smartTagPr>
        <w:r w:rsidRPr="0085108B">
          <w:rPr>
            <w:rFonts w:ascii="Times New Roman" w:hAnsi="Times New Roman" w:cs="Times New Roman"/>
            <w:sz w:val="18"/>
            <w:szCs w:val="18"/>
          </w:rPr>
          <w:t>134 см</w:t>
        </w:r>
      </w:smartTag>
      <w:r w:rsidRPr="0085108B">
        <w:rPr>
          <w:rFonts w:ascii="Times New Roman" w:hAnsi="Times New Roman" w:cs="Times New Roman"/>
          <w:sz w:val="18"/>
          <w:szCs w:val="18"/>
        </w:rPr>
        <w:t xml:space="preserve">., средняя </w:t>
      </w:r>
      <w:smartTag w:uri="urn:schemas-microsoft-com:office:smarttags" w:element="metricconverter">
        <w:smartTagPr>
          <w:attr w:name="ProductID" w:val="75 см"/>
        </w:smartTagPr>
        <w:r w:rsidRPr="0085108B">
          <w:rPr>
            <w:rFonts w:ascii="Times New Roman" w:hAnsi="Times New Roman" w:cs="Times New Roman"/>
            <w:sz w:val="18"/>
            <w:szCs w:val="18"/>
          </w:rPr>
          <w:t>75 см</w:t>
        </w:r>
      </w:smartTag>
      <w:r w:rsidRPr="0085108B">
        <w:rPr>
          <w:rFonts w:ascii="Times New Roman" w:hAnsi="Times New Roman" w:cs="Times New Roman"/>
          <w:sz w:val="18"/>
          <w:szCs w:val="18"/>
        </w:rPr>
        <w:t xml:space="preserve">. Продолжительность периода со снежным покровом 120 дней.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Территория относится к зоне достаточного увлажнения. В среднем за год выпадает </w:t>
      </w:r>
      <w:smartTag w:uri="urn:schemas-microsoft-com:office:smarttags" w:element="metricconverter">
        <w:smartTagPr>
          <w:attr w:name="ProductID" w:val="600 мм"/>
        </w:smartTagPr>
        <w:r w:rsidRPr="0085108B">
          <w:rPr>
            <w:rFonts w:ascii="Times New Roman" w:hAnsi="Times New Roman" w:cs="Times New Roman"/>
            <w:sz w:val="18"/>
            <w:szCs w:val="18"/>
          </w:rPr>
          <w:t>600 мм</w:t>
        </w:r>
      </w:smartTag>
      <w:r w:rsidRPr="0085108B">
        <w:rPr>
          <w:rFonts w:ascii="Times New Roman" w:hAnsi="Times New Roman" w:cs="Times New Roman"/>
          <w:sz w:val="18"/>
          <w:szCs w:val="18"/>
        </w:rPr>
        <w:t xml:space="preserve"> осадков.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годовом ходе направлений ветров наиболее часто повторяющиеся юго-западные и западные ветры. Имеет место сезонная смена направлений. А в апреле и ноябре преобладают ветры юго-восточные, а в июле северо-западные. Среднегодовая скорость ветра 3,7 м/сек.</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 климатическому районированию территория относится к зоне IIВ.</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53" w:name="_Toc17873883"/>
      <w:bookmarkStart w:id="154" w:name="_Toc41738783"/>
      <w:bookmarkStart w:id="155" w:name="_Toc41738830"/>
      <w:bookmarkStart w:id="156" w:name="_Toc41739390"/>
      <w:bookmarkStart w:id="157" w:name="_Toc42961900"/>
      <w:bookmarkStart w:id="158" w:name="_Toc51516670"/>
      <w:bookmarkStart w:id="159" w:name="_Toc51517254"/>
      <w:bookmarkStart w:id="160" w:name="_Toc51846913"/>
      <w:bookmarkStart w:id="161" w:name="_Toc67479638"/>
      <w:bookmarkStart w:id="162" w:name="_Toc466470725"/>
      <w:bookmarkStart w:id="163" w:name="_Toc466555833"/>
      <w:bookmarkStart w:id="164" w:name="_Toc467076100"/>
      <w:bookmarkStart w:id="165" w:name="_Toc467588695"/>
      <w:bookmarkStart w:id="166" w:name="_Toc467588742"/>
      <w:bookmarkStart w:id="167" w:name="_Toc467588789"/>
      <w:bookmarkStart w:id="168" w:name="_Toc469584306"/>
      <w:bookmarkStart w:id="169" w:name="_Toc477531913"/>
      <w:bookmarkStart w:id="170" w:name="_Toc485300861"/>
      <w:bookmarkStart w:id="171" w:name="_Toc494294120"/>
      <w:bookmarkStart w:id="172" w:name="_Toc500774011"/>
      <w:bookmarkStart w:id="173" w:name="_Toc501546990"/>
      <w:bookmarkStart w:id="174" w:name="_Toc521660862"/>
      <w:bookmarkStart w:id="175" w:name="_Toc521661243"/>
      <w:bookmarkStart w:id="176" w:name="_Toc17873884"/>
      <w:bookmarkStart w:id="177" w:name="_Toc41738784"/>
      <w:bookmarkStart w:id="178" w:name="_Toc41738831"/>
      <w:bookmarkStart w:id="179" w:name="_Toc41739391"/>
      <w:bookmarkStart w:id="180" w:name="_Toc42961901"/>
      <w:bookmarkStart w:id="181" w:name="_Toc51516671"/>
      <w:bookmarkStart w:id="182" w:name="_Toc51517255"/>
      <w:bookmarkStart w:id="183" w:name="_Toc51846914"/>
      <w:bookmarkStart w:id="184" w:name="_Toc67479639"/>
      <w:bookmarkStart w:id="185" w:name="_Toc77239175"/>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85108B">
        <w:rPr>
          <w:rFonts w:ascii="Times New Roman" w:hAnsi="Times New Roman" w:cs="Times New Roman"/>
          <w:sz w:val="18"/>
          <w:szCs w:val="18"/>
        </w:rPr>
        <w:t>1.2 Социально-экономическая характеристика Трубчевского городского поселения, характеристика градостроительной деятельности, включая деятельность в сфере транспорта, оценка транспортного спроса</w:t>
      </w:r>
      <w:bookmarkEnd w:id="185"/>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Анализ экономической ситуации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Город Трубчевск является административным и промышленным центром, здесь сосредоточено большинство промышленных предприятий Трубчевского района.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осуществляют свою деятельность 8 предприятий промышленности.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Структура предприятий промышленности характеризуется следующим образом: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-предприятия по производству пищевых продуктов ( ОАО «Трубчевскхлеб», ООО «Деснянский пищекомбинат» и ООО «Трубчевский молочный комбинат»);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-предприятия по обработке древесины  и изделий из дерева (ООО «Стеми», ООО «Трубчевсклес» и ООО «ТрубчевскГиплес»;</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-предприятие по производству  прочих транспортных средств и оборудования (ОАО «Монолит»;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-предприятие по производству электрического оборудования (ООО «Завод «Нерусса».</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bookmarkStart w:id="186" w:name="_Toc446593898"/>
      <w:r w:rsidRPr="0085108B">
        <w:rPr>
          <w:rFonts w:ascii="Times New Roman" w:hAnsi="Times New Roman" w:cs="Times New Roman"/>
          <w:sz w:val="18"/>
          <w:szCs w:val="18"/>
        </w:rPr>
        <w:t>Демографическая ситуация и анализ численности населения</w:t>
      </w:r>
      <w:bookmarkEnd w:id="186"/>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Согласно динамике численности населения (таблица 1.1), население муниципального образования имеет тенденцию к снижению.</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 xml:space="preserve">Таблица 1.1. </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Численность населения Трубчевского городского поселения</w:t>
      </w:r>
    </w:p>
    <w:tbl>
      <w:tblPr>
        <w:tblW w:w="8856" w:type="dxa"/>
        <w:jc w:val="center"/>
        <w:tblLook w:val="04A0" w:firstRow="1" w:lastRow="0" w:firstColumn="1" w:lastColumn="0" w:noHBand="0" w:noVBand="1"/>
      </w:tblPr>
      <w:tblGrid>
        <w:gridCol w:w="3068"/>
        <w:gridCol w:w="722"/>
        <w:gridCol w:w="722"/>
        <w:gridCol w:w="722"/>
        <w:gridCol w:w="722"/>
        <w:gridCol w:w="722"/>
        <w:gridCol w:w="726"/>
        <w:gridCol w:w="726"/>
        <w:gridCol w:w="726"/>
      </w:tblGrid>
      <w:tr w:rsidR="0085108B" w:rsidRPr="0085108B" w:rsidTr="00D94848">
        <w:trPr>
          <w:trHeight w:val="78"/>
          <w:jc w:val="center"/>
        </w:trPr>
        <w:tc>
          <w:tcPr>
            <w:tcW w:w="30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Населенный пункт</w:t>
            </w:r>
          </w:p>
        </w:tc>
        <w:tc>
          <w:tcPr>
            <w:tcW w:w="5788" w:type="dxa"/>
            <w:gridSpan w:val="8"/>
            <w:tcBorders>
              <w:top w:val="single" w:sz="4" w:space="0" w:color="auto"/>
              <w:left w:val="nil"/>
              <w:bottom w:val="single" w:sz="4" w:space="0" w:color="auto"/>
              <w:right w:val="single" w:sz="4" w:space="0" w:color="000000"/>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Население, чел</w:t>
            </w:r>
          </w:p>
        </w:tc>
      </w:tr>
      <w:tr w:rsidR="0085108B" w:rsidRPr="0085108B" w:rsidTr="00D94848">
        <w:trPr>
          <w:trHeight w:val="22"/>
          <w:jc w:val="center"/>
        </w:trPr>
        <w:tc>
          <w:tcPr>
            <w:tcW w:w="3068"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bCs/>
                <w:sz w:val="18"/>
                <w:szCs w:val="18"/>
              </w:rPr>
            </w:pP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2016</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2017</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2018</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2019</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2020</w:t>
            </w:r>
          </w:p>
        </w:tc>
        <w:tc>
          <w:tcPr>
            <w:tcW w:w="726" w:type="dxa"/>
            <w:tcBorders>
              <w:top w:val="nil"/>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2021</w:t>
            </w:r>
          </w:p>
        </w:tc>
        <w:tc>
          <w:tcPr>
            <w:tcW w:w="726" w:type="dxa"/>
            <w:tcBorders>
              <w:top w:val="nil"/>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2022</w:t>
            </w:r>
          </w:p>
        </w:tc>
        <w:tc>
          <w:tcPr>
            <w:tcW w:w="726" w:type="dxa"/>
            <w:tcBorders>
              <w:top w:val="nil"/>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2023</w:t>
            </w:r>
          </w:p>
        </w:tc>
      </w:tr>
      <w:tr w:rsidR="0085108B" w:rsidRPr="0085108B" w:rsidTr="00D94848">
        <w:trPr>
          <w:trHeight w:val="22"/>
          <w:jc w:val="center"/>
        </w:trPr>
        <w:tc>
          <w:tcPr>
            <w:tcW w:w="3068"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Трубчевское городское поселение</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13696</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14001</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13695</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13613</w:t>
            </w:r>
          </w:p>
        </w:tc>
        <w:tc>
          <w:tcPr>
            <w:tcW w:w="722"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13515</w:t>
            </w:r>
          </w:p>
        </w:tc>
        <w:tc>
          <w:tcPr>
            <w:tcW w:w="726"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13449</w:t>
            </w:r>
          </w:p>
        </w:tc>
        <w:tc>
          <w:tcPr>
            <w:tcW w:w="726" w:type="dxa"/>
            <w:tcBorders>
              <w:top w:val="nil"/>
              <w:left w:val="nil"/>
              <w:bottom w:val="single" w:sz="4" w:space="0" w:color="auto"/>
              <w:right w:val="single" w:sz="4" w:space="0" w:color="auto"/>
            </w:tcBorders>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13514</w:t>
            </w:r>
          </w:p>
        </w:tc>
        <w:tc>
          <w:tcPr>
            <w:tcW w:w="726" w:type="dxa"/>
            <w:tcBorders>
              <w:top w:val="nil"/>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13119</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Характеристика градостроительной деятельности, включая деятельность в сфере 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Город Трубчевск исполняет функции общерайонного центра социального и культурно-бытового обслуживания населения района, оказывающего периодические и эпизодические услуги межпоселенческого уровня.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городе расположены: дошкольные учреждения (596 мест), общеобразовательные школы (1590 мест), больница (220 мест), поликлиники (720 мест), станция скорой помощи, физкультурно-оздоровительные объекты, библиотеки, учреждения культуры, объекты торговли, предприятия питания, предприятия бытового обслуживания. </w:t>
      </w:r>
    </w:p>
    <w:p w:rsidR="002C4BAA" w:rsidRPr="0085108B" w:rsidRDefault="002C4BAA" w:rsidP="000E253B">
      <w:pPr>
        <w:spacing w:after="0" w:line="240" w:lineRule="auto"/>
        <w:ind w:firstLine="709"/>
        <w:jc w:val="both"/>
        <w:rPr>
          <w:rFonts w:ascii="Times New Roman" w:hAnsi="Times New Roman" w:cs="Times New Roman"/>
          <w:sz w:val="18"/>
          <w:szCs w:val="18"/>
          <w:highlight w:val="yellow"/>
        </w:rPr>
      </w:pPr>
      <w:r w:rsidRPr="0085108B">
        <w:rPr>
          <w:rFonts w:ascii="Times New Roman" w:hAnsi="Times New Roman" w:cs="Times New Roman"/>
          <w:sz w:val="18"/>
          <w:szCs w:val="18"/>
        </w:rPr>
        <w:t xml:space="preserve">Показатель обеспеченности жилфондом находится на высоком уровне (по данным Генерального плана средняя норма жилой обеспеченности в 2017 г. составила 29,3 м² на человека при среднем показателе по России – 25 кв.м на человека).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Степень развития транспортной инфраструктуры на территории города находится на удовлетворительном уровне. Однако, автомобильные дороги местного значения – важнейший элемент инфраструктуры – по своим технико–эксплуатационным параметрам не на всем протяжении обеспечивают необходимую скорость и безопасность движения, в частности, отсутствуют тротуары и (на значительной части улиц) усовершенствованные покрытия.</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Оценка транспортного спроса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Потребность в передвижении называют транспортным спросом. Он выражается в виде пассажиропотоков, грузопотоков, пешеходных потоков, объемов движения и перевозки, общей подвижности населения. При этом вся инфраструктура общественного транспорта, подвижной состав и другие составляющие (или комплекс параметров, их характеризующих) - транспортное предложение. Транспортное предложение на прямую воздействует на транспортный спрос, при качественной модернизации транспортной системы или отдельных её элементов всегда наблюдается рост тех или иных показателей транспортного спроса. Транспортный спрос определяется показателями транспортной подвижности населения. Подвижность населения во многом определяют эффективность </w:t>
      </w:r>
      <w:r w:rsidRPr="0085108B">
        <w:rPr>
          <w:rFonts w:ascii="Times New Roman" w:hAnsi="Times New Roman" w:cs="Times New Roman"/>
          <w:sz w:val="18"/>
          <w:szCs w:val="18"/>
        </w:rPr>
        <w:lastRenderedPageBreak/>
        <w:t xml:space="preserve">экономической системы и социальные условия жизни населения. Потребность человека в передвижении зависит от уровня развития общества, социальной структуры, уклада жизни, характера расселения по территории поселения, культурно-бытовых потребностей, концентрации мест жительства и мест работы, градостроительного развития территории.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основе оценки транспортного спроса лежит анализ передвижения населения с определенными целями к объектам тяготения. Можно выделить основные группы объектов тяготения: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Объекты социальной сферы. Учебные - поездки учащихся в учебные заведения и обратно. Доля передвижений, в соответствии с этой целью, составляет 15-25%. Культурно-бытовые - поездки по различным личным и бытовым нуждам, являющиеся эпизодическими и зависящие от доходов, социального статуса, рода занятий, возраста и др.</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Объекты трудовой деятельности. Служебные - поездки в рабочее время при производственной необходимости или выполнении служебных обязанностей. Трудовые - поездки на работу, с работы. Эти передвижения наиболее устойчивые и составляют 50-60%.</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Передвижение населения на территории муниципального образования имеет сложную комбинированную структуру. Сочетается как пешеходные, так и транспортные передвижения, включающие в себя индивидуальный и общественный транспорт. Выбор способа передвижения, вида транспорта и степени их использования зависят от ряда факторов: социальные (социальный статус, семейное положение, принадлежность к референтной группе), личностные (возраст, этап жизненного цикла семьи, род занятий, экономическое положение, образ жизни, представление о себе), культурные (культура, субкультура, принадлежность к социальному классу), психологические (мотивация), состояние развития транспортной системы, качество транспортного обслуживания территории, уровень автомобилизации, расстояние передвижения и др.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Город Трубчевск характеризуется удовлетворительным уровнем транспортного спроса.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Пешеходное движение осуществляется по тротуарам, а также по проезжим частям из-за недостатка пешеходной инфраструктуры.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пассажирские перевозки наземным транспортом представлены маршрутами: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 104   -   Трубчевск - Бороденка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 1   -   Автовокзал – Новый Прогресс – Больница - автовокзал</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 2   -   Автовокзал – ПМК – ул. Овражная – Больница – автовокзал.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Также на территории действуют областные маршруты, в частности, №504 Трубчевск-Брянск, №509 Брянск-Трубчевск-Б.Березка, №104 Суземка-Трубчевск, №109 Погар-Трубчевск, №105 Трубчевск-Витемля, №123 Трубчевск-Почеп.</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87" w:name="_Toc77239176"/>
      <w:r w:rsidRPr="0085108B">
        <w:rPr>
          <w:rFonts w:ascii="Times New Roman" w:hAnsi="Times New Roman" w:cs="Times New Roman"/>
          <w:sz w:val="18"/>
          <w:szCs w:val="18"/>
        </w:rPr>
        <w:t>1.3 Характеристика функционирования и показатели работы транспортной инфраструктуры по видам транспорта</w:t>
      </w:r>
      <w:bookmarkEnd w:id="187"/>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Город Трубчевск расположен на расстоянии 96 км по наземному пути от административного центра области – г. Брянск.</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системе транспортного обслуживания участвует автомобильный транспорт. </w:t>
      </w:r>
    </w:p>
    <w:p w:rsidR="002C4BAA" w:rsidRPr="0085108B" w:rsidRDefault="002C4BAA" w:rsidP="000E253B">
      <w:pPr>
        <w:keepNext/>
        <w:keepLines/>
        <w:spacing w:after="0" w:line="240" w:lineRule="auto"/>
        <w:ind w:firstLine="851"/>
        <w:jc w:val="both"/>
        <w:outlineLvl w:val="2"/>
        <w:rPr>
          <w:rFonts w:ascii="Times New Roman" w:hAnsi="Times New Roman" w:cs="Times New Roman"/>
          <w:sz w:val="18"/>
          <w:szCs w:val="18"/>
        </w:rPr>
      </w:pPr>
      <w:bookmarkStart w:id="188" w:name="_Toc77239177"/>
      <w:r w:rsidRPr="0085108B">
        <w:rPr>
          <w:rFonts w:ascii="Times New Roman" w:hAnsi="Times New Roman" w:cs="Times New Roman"/>
          <w:sz w:val="18"/>
          <w:szCs w:val="18"/>
        </w:rPr>
        <w:t>1.3.1. Автомобильный транспорт</w:t>
      </w:r>
      <w:bookmarkEnd w:id="18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Основную роль в осуществлении внешних связей муниципального образования имеют автодороги 15К-301 "Брянск - Новозыбков" – Трубчевск, 15К-2005 Семцы - Рамасуха – Трубчевск (связывает Трубчевск с Почепским районом), 15К-2601 Трубчевск – Погар (связывает Трубчевск с Погарским районом), 15К-2401 Суземка – Трубчевск (связывает Трубчевск с Суземским районом), которые обеспечивают внешние транспортные связи с соседними населенными пунктами.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Внутри города присутствуют главные улицы, основные улицы в жилой застройке, второстепенные улицы в жилой застройке. Основные транспортные оси города сформированы улицами Ленина, Володарского, Брянская, Луначарского, Урицкого.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Уровень автомобилизации на территории города Трубчевск 304 легковых автомобилей на 1000 жителей.</w:t>
      </w:r>
    </w:p>
    <w:p w:rsidR="002C4BAA" w:rsidRPr="0085108B" w:rsidRDefault="002C4BAA" w:rsidP="000E253B">
      <w:pPr>
        <w:keepNext/>
        <w:keepLines/>
        <w:spacing w:after="0" w:line="240" w:lineRule="auto"/>
        <w:ind w:firstLine="851"/>
        <w:jc w:val="both"/>
        <w:outlineLvl w:val="2"/>
        <w:rPr>
          <w:rFonts w:ascii="Times New Roman" w:hAnsi="Times New Roman" w:cs="Times New Roman"/>
          <w:sz w:val="18"/>
          <w:szCs w:val="18"/>
        </w:rPr>
      </w:pPr>
      <w:bookmarkStart w:id="189" w:name="_Toc77239178"/>
      <w:r w:rsidRPr="0085108B">
        <w:rPr>
          <w:rFonts w:ascii="Times New Roman" w:hAnsi="Times New Roman" w:cs="Times New Roman"/>
          <w:sz w:val="18"/>
          <w:szCs w:val="18"/>
        </w:rPr>
        <w:t>1.3.2. Водный транспорт</w:t>
      </w:r>
      <w:bookmarkEnd w:id="189"/>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Трубчевск водное сообщение отсутствует.</w:t>
      </w:r>
    </w:p>
    <w:p w:rsidR="002C4BAA" w:rsidRPr="0085108B" w:rsidRDefault="002C4BAA" w:rsidP="000E253B">
      <w:pPr>
        <w:keepNext/>
        <w:keepLines/>
        <w:spacing w:after="0" w:line="240" w:lineRule="auto"/>
        <w:ind w:firstLine="851"/>
        <w:jc w:val="both"/>
        <w:outlineLvl w:val="2"/>
        <w:rPr>
          <w:rFonts w:ascii="Times New Roman" w:hAnsi="Times New Roman" w:cs="Times New Roman"/>
          <w:sz w:val="18"/>
          <w:szCs w:val="18"/>
        </w:rPr>
      </w:pPr>
      <w:bookmarkStart w:id="190" w:name="_Toc77239179"/>
      <w:r w:rsidRPr="0085108B">
        <w:rPr>
          <w:rFonts w:ascii="Times New Roman" w:hAnsi="Times New Roman" w:cs="Times New Roman"/>
          <w:sz w:val="18"/>
          <w:szCs w:val="18"/>
        </w:rPr>
        <w:t>1.3.3. Воздушный транспорт</w:t>
      </w:r>
      <w:bookmarkEnd w:id="190"/>
    </w:p>
    <w:p w:rsidR="002C4BAA" w:rsidRPr="0085108B" w:rsidRDefault="002C4BAA" w:rsidP="000E253B">
      <w:pPr>
        <w:spacing w:after="0" w:line="240" w:lineRule="auto"/>
        <w:ind w:firstLine="709"/>
        <w:jc w:val="both"/>
        <w:rPr>
          <w:rFonts w:ascii="Times New Roman" w:hAnsi="Times New Roman" w:cs="Times New Roman"/>
          <w:sz w:val="18"/>
          <w:szCs w:val="18"/>
        </w:rPr>
      </w:pPr>
      <w:bookmarkStart w:id="191" w:name="_Toc468453365"/>
      <w:r w:rsidRPr="0085108B">
        <w:rPr>
          <w:rFonts w:ascii="Times New Roman" w:hAnsi="Times New Roman" w:cs="Times New Roman"/>
          <w:sz w:val="18"/>
          <w:szCs w:val="18"/>
        </w:rPr>
        <w:t xml:space="preserve">На территории города Трубчевск воздушное сообщение отсутствует. </w:t>
      </w:r>
    </w:p>
    <w:p w:rsidR="002C4BAA" w:rsidRPr="0085108B" w:rsidRDefault="002C4BAA" w:rsidP="000E253B">
      <w:pPr>
        <w:keepNext/>
        <w:keepLines/>
        <w:spacing w:after="0" w:line="240" w:lineRule="auto"/>
        <w:ind w:firstLine="851"/>
        <w:jc w:val="both"/>
        <w:outlineLvl w:val="2"/>
        <w:rPr>
          <w:rFonts w:ascii="Times New Roman" w:hAnsi="Times New Roman" w:cs="Times New Roman"/>
          <w:sz w:val="18"/>
          <w:szCs w:val="18"/>
        </w:rPr>
      </w:pPr>
      <w:bookmarkStart w:id="192" w:name="_Toc77239180"/>
      <w:r w:rsidRPr="0085108B">
        <w:rPr>
          <w:rFonts w:ascii="Times New Roman" w:hAnsi="Times New Roman" w:cs="Times New Roman"/>
          <w:sz w:val="18"/>
          <w:szCs w:val="18"/>
        </w:rPr>
        <w:t>1.3.4. Железнодорожный транспорт</w:t>
      </w:r>
      <w:bookmarkEnd w:id="191"/>
      <w:bookmarkEnd w:id="192"/>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Трубчевского городского поселения имеются железнодорожная магистраль тупикового характера «Трубчевск – Суземка» («Суземская хозветвь»), ж/д вокзал на линии не функционирует в настоящее время.</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93" w:name="dst100040"/>
      <w:bookmarkStart w:id="194" w:name="_Toc77239181"/>
      <w:bookmarkEnd w:id="193"/>
      <w:r w:rsidRPr="0085108B">
        <w:rPr>
          <w:rFonts w:ascii="Times New Roman" w:hAnsi="Times New Roman" w:cs="Times New Roman"/>
          <w:sz w:val="18"/>
          <w:szCs w:val="18"/>
        </w:rPr>
        <w:t>1.4. Характеристика сети дорог муниципального образования Трубчевского городского поселения, параметры дорожного движения.</w:t>
      </w:r>
      <w:bookmarkEnd w:id="194"/>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Общая характеристика дорожной сети на территории муниципального образования представлена в таблице 1.2.</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1.2</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Основные характеристики протяженность дорог </w:t>
      </w:r>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6644"/>
        <w:gridCol w:w="1580"/>
        <w:gridCol w:w="1888"/>
      </w:tblGrid>
      <w:tr w:rsidR="0085108B" w:rsidRPr="0085108B" w:rsidTr="00D94848">
        <w:trPr>
          <w:trHeight w:val="230"/>
          <w:tblHeader/>
        </w:trPr>
        <w:tc>
          <w:tcPr>
            <w:tcW w:w="233" w:type="pct"/>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п/п</w:t>
            </w:r>
          </w:p>
        </w:tc>
        <w:tc>
          <w:tcPr>
            <w:tcW w:w="3132" w:type="pct"/>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Показатели</w:t>
            </w:r>
          </w:p>
        </w:tc>
        <w:tc>
          <w:tcPr>
            <w:tcW w:w="745" w:type="pct"/>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Ед. изм.</w:t>
            </w:r>
          </w:p>
        </w:tc>
        <w:tc>
          <w:tcPr>
            <w:tcW w:w="890" w:type="pct"/>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w:t>
            </w:r>
          </w:p>
        </w:tc>
      </w:tr>
      <w:tr w:rsidR="0085108B" w:rsidRPr="0085108B" w:rsidTr="00D94848">
        <w:trPr>
          <w:trHeight w:val="20"/>
        </w:trPr>
        <w:tc>
          <w:tcPr>
            <w:tcW w:w="233" w:type="pct"/>
            <w:shd w:val="clear" w:color="auto" w:fill="auto"/>
            <w:noWrap/>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w:t>
            </w:r>
          </w:p>
        </w:tc>
        <w:tc>
          <w:tcPr>
            <w:tcW w:w="3132" w:type="pct"/>
            <w:shd w:val="clear" w:color="auto" w:fill="auto"/>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Протяженность автомобильных дорог общего пользования, в том числе:</w:t>
            </w:r>
          </w:p>
        </w:tc>
        <w:tc>
          <w:tcPr>
            <w:tcW w:w="745" w:type="pct"/>
            <w:shd w:val="clear" w:color="auto" w:fill="auto"/>
            <w:noWrap/>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км</w:t>
            </w:r>
          </w:p>
        </w:tc>
        <w:tc>
          <w:tcPr>
            <w:tcW w:w="890" w:type="pct"/>
            <w:shd w:val="clear" w:color="auto" w:fill="auto"/>
            <w:noWrap/>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77,236</w:t>
            </w:r>
          </w:p>
        </w:tc>
      </w:tr>
      <w:tr w:rsidR="0085108B" w:rsidRPr="0085108B" w:rsidTr="00D94848">
        <w:trPr>
          <w:trHeight w:val="20"/>
        </w:trPr>
        <w:tc>
          <w:tcPr>
            <w:tcW w:w="233" w:type="pct"/>
            <w:shd w:val="clear" w:color="auto" w:fill="auto"/>
            <w:noWrap/>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c>
          <w:tcPr>
            <w:tcW w:w="3132" w:type="pct"/>
            <w:shd w:val="clear" w:color="auto" w:fill="auto"/>
            <w:tcMar>
              <w:left w:w="28" w:type="dxa"/>
              <w:right w:w="28" w:type="dxa"/>
            </w:tcMar>
            <w:vAlign w:val="center"/>
            <w:hideMark/>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Федерального значения</w:t>
            </w:r>
          </w:p>
        </w:tc>
        <w:tc>
          <w:tcPr>
            <w:tcW w:w="745" w:type="pct"/>
            <w:shd w:val="clear" w:color="auto" w:fill="auto"/>
            <w:noWrap/>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км</w:t>
            </w:r>
          </w:p>
        </w:tc>
        <w:tc>
          <w:tcPr>
            <w:tcW w:w="890" w:type="pct"/>
            <w:shd w:val="clear" w:color="auto" w:fill="auto"/>
            <w:noWrap/>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D94848">
        <w:trPr>
          <w:trHeight w:val="20"/>
        </w:trPr>
        <w:tc>
          <w:tcPr>
            <w:tcW w:w="233" w:type="pct"/>
            <w:shd w:val="clear" w:color="auto" w:fill="auto"/>
            <w:noWrap/>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w:t>
            </w:r>
          </w:p>
        </w:tc>
        <w:tc>
          <w:tcPr>
            <w:tcW w:w="3132" w:type="pct"/>
            <w:shd w:val="clear" w:color="auto" w:fill="auto"/>
            <w:tcMar>
              <w:left w:w="28" w:type="dxa"/>
              <w:right w:w="28" w:type="dxa"/>
            </w:tcMar>
            <w:vAlign w:val="center"/>
            <w:hideMark/>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Регионального или межмуниципального значения</w:t>
            </w:r>
          </w:p>
        </w:tc>
        <w:tc>
          <w:tcPr>
            <w:tcW w:w="745" w:type="pct"/>
            <w:shd w:val="clear" w:color="auto" w:fill="auto"/>
            <w:noWrap/>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км</w:t>
            </w:r>
          </w:p>
        </w:tc>
        <w:tc>
          <w:tcPr>
            <w:tcW w:w="890" w:type="pct"/>
            <w:shd w:val="clear" w:color="auto" w:fill="auto"/>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5,6</w:t>
            </w:r>
          </w:p>
        </w:tc>
      </w:tr>
      <w:tr w:rsidR="00F948FF" w:rsidRPr="0085108B" w:rsidTr="00D94848">
        <w:trPr>
          <w:trHeight w:val="20"/>
        </w:trPr>
        <w:tc>
          <w:tcPr>
            <w:tcW w:w="233" w:type="pct"/>
            <w:shd w:val="clear" w:color="auto" w:fill="auto"/>
            <w:noWrap/>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w:t>
            </w:r>
          </w:p>
        </w:tc>
        <w:tc>
          <w:tcPr>
            <w:tcW w:w="3132" w:type="pct"/>
            <w:shd w:val="clear" w:color="auto" w:fill="auto"/>
            <w:tcMar>
              <w:left w:w="28" w:type="dxa"/>
              <w:right w:w="28" w:type="dxa"/>
            </w:tcMar>
            <w:vAlign w:val="center"/>
            <w:hideMark/>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Местного значения</w:t>
            </w:r>
          </w:p>
        </w:tc>
        <w:tc>
          <w:tcPr>
            <w:tcW w:w="745" w:type="pct"/>
            <w:shd w:val="clear" w:color="auto" w:fill="auto"/>
            <w:noWrap/>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км</w:t>
            </w:r>
          </w:p>
        </w:tc>
        <w:tc>
          <w:tcPr>
            <w:tcW w:w="890" w:type="pct"/>
            <w:shd w:val="clear" w:color="auto" w:fill="auto"/>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71,636</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Дороги регионального значения на территории муниципального образования представлены участками дорог: Трубчевск – Гнилево (2,66 км), Семцы – Рамасуха – Трубчевск (0,9км), «Брянск – Новозыбков» – Трубчевск (2,04 км).</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Улично-дорожная сеть Трубчевского городского поселения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Основные транспортные оси города сформированы улицами Ленина, Володарского, Брянская, Луначарского, Урицкого.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Перечень объектов дорожной сети на территории Трубчевского городского поселения представлен в таблице 1.3. </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1.3</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Перечень автомобильных дорог общего пользования Трубчевского городского поселения</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879"/>
        <w:gridCol w:w="1879"/>
        <w:gridCol w:w="1879"/>
        <w:gridCol w:w="1880"/>
      </w:tblGrid>
      <w:tr w:rsidR="0085108B" w:rsidRPr="0085108B" w:rsidTr="00D94848">
        <w:trPr>
          <w:tblHeader/>
        </w:trPr>
        <w:tc>
          <w:tcPr>
            <w:tcW w:w="1843"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Категория улиц и дорог</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Наименование улицы</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Протяженность, км</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vertAlign w:val="superscript"/>
              </w:rPr>
            </w:pPr>
            <w:r w:rsidRPr="0085108B">
              <w:rPr>
                <w:rFonts w:ascii="Times New Roman" w:hAnsi="Times New Roman" w:cs="Times New Roman"/>
                <w:bCs/>
                <w:sz w:val="18"/>
                <w:szCs w:val="18"/>
              </w:rPr>
              <w:t>Площадь покрытия, м</w:t>
            </w:r>
            <w:r w:rsidRPr="0085108B">
              <w:rPr>
                <w:rFonts w:ascii="Times New Roman" w:hAnsi="Times New Roman" w:cs="Times New Roman"/>
                <w:bCs/>
                <w:sz w:val="18"/>
                <w:szCs w:val="18"/>
                <w:vertAlign w:val="superscript"/>
              </w:rPr>
              <w:t>2</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Тип покрытия</w:t>
            </w:r>
          </w:p>
        </w:tc>
      </w:tr>
      <w:tr w:rsidR="0085108B" w:rsidRPr="0085108B" w:rsidTr="00D94848">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Главная улица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 3-го Интернационала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2,330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13980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ул.Брянская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12000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ул.Володарского</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2,260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13568</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ул.Генерала Петрова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0,526</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3156</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ул.Дзержинского</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1,950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11700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ул.Комсомольская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1070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7490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 Ленина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2,400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16800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ул.Луначарского</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1,991</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13937</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sz w:val="18"/>
                <w:szCs w:val="18"/>
              </w:rPr>
              <w:t>ул.Набережная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1,150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6900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Новоленинская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0,410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2870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Свердлова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1,600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9600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Севская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1,100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6600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Советская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1,397</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9779</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ул.Урицкого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1,670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11690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ул.Фрунзе</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1,740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10440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Основная улица в жилой застройке</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пер.1-й Дзержинский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0,430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2-й Дзержинский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0,239</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717</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пер.1-й Ленинский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2100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2-й Ленинский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450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8 Марта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0,590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1770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50 лет Победы ул.</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0,125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375</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Андреева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0,795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2385</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ул.Аэродромная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Бондаренко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0,240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720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ул.Вали Белоусовой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1750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Веры Крысиной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510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ул.Ветеранов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Вокзальная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1,200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4800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ул.Воровского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1,050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4200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ул.Восточная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1950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Генерала Юрина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1920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ул.Дачная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0,960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5760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ул.Заводская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0,510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1530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ул.Загородная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1110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ул.Зеленая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ул.Им. Сенченкова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ул.Калинина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0,657</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2628</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ул.Карла Либкнехта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2800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ул.Каштановая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0,387</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2322</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пл. Красноармейская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2480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Куйбышева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1688</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ул.Лесная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1,794</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10764</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Лицейская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0,860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ул.Луговая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ул.Мелиоративная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0,190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665</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ул.Молодежная.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1110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ул.Мостовая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2100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ул.Мира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1,525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6100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ул.Некрасова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960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ул.Новая.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2,360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10620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ул.Овражная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0,390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ул.Озерная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1,750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7000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Октябрьская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1,608</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8040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ул.Островского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Партизанская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0,540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1620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ул.Пионерская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0,465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1395</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ул.Полевая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Посадская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0,530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Придеснянская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Пушкина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Розы Люксембург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Рябиновая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0,325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1950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Садовая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3240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Селецкая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0,579</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2316</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ул. Сельская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0,730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2190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ул. Сенная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0,710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2130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ул.Славянская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0,539</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1886</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Сплавная</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ров Степана Разина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0,246</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738</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Строителей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0,422</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1266</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Трубчевская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ул. Фокина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Чернышевского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ул.Юбилейная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Южная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Южный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0,250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Второстепенная улица в жилой застройке</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пер.1 Овражный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0,374</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2 Овражный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пер.1-й Партизанский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1110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2-й Партизанский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0,590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1770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пер.1 -й Первомайский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0,226</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678</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пер.2-й Первомайский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0,228</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684</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1-й Советский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780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пер.2-й Советский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3-го  Интернационала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Андреева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0,590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1770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пер.Ветеранов</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Ров Володарского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пер.Володарского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0,440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пер.Загородный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225</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пер.Зеленый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210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 Играевская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Калинина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0,210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630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пл.Карла Маркса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пер. Красноармейский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540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пер.Новый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пл. Пионерская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0,80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rPr>
          <w:trHeight w:val="144"/>
        </w:trPr>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Полевой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960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Рябиновый</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0,75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 Севский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0,420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1260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 Селецкий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0,330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990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пер.Степана Разина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0,300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пл.Степана Разина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0,160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пер.Строителей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600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пер.Строительный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0,100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пер. Фокина</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660</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асфальт</w:t>
            </w:r>
          </w:p>
        </w:tc>
      </w:tr>
      <w:tr w:rsidR="0085108B"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ул.Цветочная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0,620</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r w:rsidR="002C4BAA" w:rsidRPr="0085108B" w:rsidTr="00D94848">
        <w:tc>
          <w:tcPr>
            <w:tcW w:w="184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пер. Цветочный </w:t>
            </w:r>
          </w:p>
        </w:tc>
        <w:tc>
          <w:tcPr>
            <w:tcW w:w="18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tabs>
                <w:tab w:val="num" w:pos="567"/>
              </w:tabs>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0,275</w:t>
            </w:r>
          </w:p>
        </w:tc>
        <w:tc>
          <w:tcPr>
            <w:tcW w:w="1879"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8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грунт</w:t>
            </w:r>
          </w:p>
        </w:tc>
      </w:tr>
    </w:tbl>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Классификация автомобильных дорог общего пользования местного значения и их отнесение к категориям автомобильных дорог на территории Трубчевского городского поселения осуществляется в зависимости от транспортно-эксплуатационных характеристик и потребительских свойств автомобильных дорог в порядке, установленном Правительством Российской Федерации.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Автодороги, пролегающие по территории города, находятся преимущественно в удовлетворительном состоянии (59,637 км). Часть дорог (11,999 км) не имеет твердого покрытия, нуждаются в ремонте 6,065 км дорог.</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Основные недостатки улично-дорожной сети в муниципальном образовании:</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Недостаточное количество отремонтированных дорог;</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Недостаточное количество дорожных знаков;</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Недостаточное количество обустроенных пешеходных переходов.</w:t>
      </w:r>
    </w:p>
    <w:p w:rsidR="002C4BAA" w:rsidRPr="0085108B" w:rsidRDefault="002C4BAA" w:rsidP="000E253B">
      <w:pPr>
        <w:spacing w:after="0" w:line="240" w:lineRule="auto"/>
        <w:jc w:val="both"/>
        <w:rPr>
          <w:rFonts w:ascii="Times New Roman" w:hAnsi="Times New Roman" w:cs="Times New Roman"/>
          <w:sz w:val="18"/>
          <w:szCs w:val="18"/>
        </w:rPr>
      </w:pP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95" w:name="dst100041"/>
      <w:bookmarkStart w:id="196" w:name="_Toc77239182"/>
      <w:bookmarkEnd w:id="195"/>
      <w:r w:rsidRPr="0085108B">
        <w:rPr>
          <w:rFonts w:ascii="Times New Roman" w:hAnsi="Times New Roman" w:cs="Times New Roman"/>
          <w:sz w:val="18"/>
          <w:szCs w:val="18"/>
        </w:rPr>
        <w:t>1.5. Анализ состава парка транспортных средств и уровня автомобилизации в Трубчевском городском поселении. Обеспеченность парковками (парковочными местами)</w:t>
      </w:r>
      <w:bookmarkEnd w:id="196"/>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Уровень автомобилизации, в соответствии с местными нормативами градостроительного проектирования на территории Трубчевского городского поселения составляет 304 единиц транспорта. </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1.4</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Уровень автомобилизации Трубчевского городского поселения на 2023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44"/>
        <w:gridCol w:w="4435"/>
      </w:tblGrid>
      <w:tr w:rsidR="0085108B" w:rsidRPr="0085108B" w:rsidTr="00D94848">
        <w:trPr>
          <w:trHeight w:val="101"/>
        </w:trPr>
        <w:tc>
          <w:tcPr>
            <w:tcW w:w="2884" w:type="pct"/>
            <w:vMerge w:val="restar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Вид автотранспортных средств</w:t>
            </w:r>
          </w:p>
        </w:tc>
        <w:tc>
          <w:tcPr>
            <w:tcW w:w="2116"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Кол-во</w:t>
            </w:r>
          </w:p>
        </w:tc>
      </w:tr>
      <w:tr w:rsidR="0085108B" w:rsidRPr="0085108B" w:rsidTr="00D94848">
        <w:trPr>
          <w:trHeight w:val="101"/>
        </w:trPr>
        <w:tc>
          <w:tcPr>
            <w:tcW w:w="2884" w:type="pct"/>
            <w:vMerge/>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2116"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 г</w:t>
            </w:r>
          </w:p>
        </w:tc>
      </w:tr>
      <w:tr w:rsidR="0085108B" w:rsidRPr="0085108B" w:rsidTr="00D94848">
        <w:trPr>
          <w:trHeight w:val="101"/>
        </w:trPr>
        <w:tc>
          <w:tcPr>
            <w:tcW w:w="2884" w:type="pct"/>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Общее количество автотранспортных средств, шт.</w:t>
            </w:r>
          </w:p>
        </w:tc>
        <w:tc>
          <w:tcPr>
            <w:tcW w:w="2116"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4088</w:t>
            </w:r>
          </w:p>
        </w:tc>
      </w:tr>
      <w:tr w:rsidR="00F948FF" w:rsidRPr="0085108B" w:rsidTr="00D94848">
        <w:trPr>
          <w:trHeight w:val="97"/>
        </w:trPr>
        <w:tc>
          <w:tcPr>
            <w:tcW w:w="2884" w:type="pct"/>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Численность населения муниципального образования </w:t>
            </w:r>
          </w:p>
        </w:tc>
        <w:tc>
          <w:tcPr>
            <w:tcW w:w="2116"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13119</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lastRenderedPageBreak/>
        <w:t xml:space="preserve">Ожидается незначительное увеличение количества зарегистрированных транспортных средств на территории города. Однако, в соответствии с динамикой численности населения города, количество жителей ежегодно уменьшается, что в перспективе обеспечивает незначительный рост уровня автомобилизации. </w:t>
      </w:r>
    </w:p>
    <w:p w:rsidR="002C4BAA" w:rsidRPr="0085108B" w:rsidRDefault="002C4BAA" w:rsidP="000E253B">
      <w:pPr>
        <w:keepNext/>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Хранение легковых автомобилей осуществляется преимущественно на придомовых территориях. Парковочные места имеются практически у всех объектов социальной инфраструктуры и у административных зданий хозяйствующих организаций. Перечень парковочных мест близи объектов притяжения представлен в таблице 1.5.</w:t>
      </w:r>
    </w:p>
    <w:p w:rsidR="002C4BAA" w:rsidRPr="0085108B" w:rsidRDefault="002C4BAA"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Таблица 1.5</w:t>
      </w:r>
    </w:p>
    <w:p w:rsidR="002C4BAA" w:rsidRPr="0085108B" w:rsidRDefault="002C4BAA"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Перечень парковочных мест города Трубчевск</w:t>
      </w:r>
    </w:p>
    <w:tbl>
      <w:tblPr>
        <w:tblStyle w:val="afff1"/>
        <w:tblW w:w="0" w:type="auto"/>
        <w:tblInd w:w="28" w:type="dxa"/>
        <w:tblLook w:val="04A0" w:firstRow="1" w:lastRow="0" w:firstColumn="1" w:lastColumn="0" w:noHBand="0" w:noVBand="1"/>
      </w:tblPr>
      <w:tblGrid>
        <w:gridCol w:w="7338"/>
        <w:gridCol w:w="1839"/>
      </w:tblGrid>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Местоположение</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Количество мест</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 г. Трубчевск, ул. Брянская, 59 (52.578662,  33.762188)</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19</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Урицкого, 24 (52.581169, 33.765003)</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22</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Урицкого, 45 (52.581113, 33.764480)</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50</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Советская, 57 (52.578805, 33.763822)</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12</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Брянская, 99 (52.582856, 33.772175)</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14</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Луначарского, 78 (52.581397, 33.763670)</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34</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Советская, 56 (52.579647, 33.762921)</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12</w:t>
            </w:r>
          </w:p>
        </w:tc>
      </w:tr>
      <w:tr w:rsidR="0085108B"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Советская, 55 (52.579480, 33.762961)</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11</w:t>
            </w:r>
          </w:p>
        </w:tc>
      </w:tr>
      <w:tr w:rsidR="002C4BAA" w:rsidRPr="0085108B" w:rsidTr="00D94848">
        <w:tc>
          <w:tcPr>
            <w:tcW w:w="73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Брянская область, г. Трубчевск, ул. Ленина, 86 (52.580553, 33.770442)</w:t>
            </w:r>
          </w:p>
        </w:tc>
        <w:tc>
          <w:tcPr>
            <w:tcW w:w="18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C4BAA" w:rsidRPr="0085108B" w:rsidRDefault="002C4BAA" w:rsidP="000E253B">
            <w:pPr>
              <w:contextualSpacing/>
              <w:jc w:val="center"/>
              <w:rPr>
                <w:rFonts w:eastAsia="Calibri"/>
                <w:sz w:val="18"/>
                <w:szCs w:val="18"/>
              </w:rPr>
            </w:pPr>
            <w:r w:rsidRPr="0085108B">
              <w:rPr>
                <w:rFonts w:eastAsia="Calibri"/>
                <w:sz w:val="18"/>
                <w:szCs w:val="18"/>
              </w:rPr>
              <w:t>10</w:t>
            </w:r>
          </w:p>
        </w:tc>
      </w:tr>
    </w:tbl>
    <w:p w:rsidR="002C4BAA" w:rsidRPr="0085108B" w:rsidRDefault="002C4BAA" w:rsidP="000E253B">
      <w:pPr>
        <w:keepNext/>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 территории города дефицита парковочных мест не наблюдается. Учитывая высокий процент населения, проживающего в индивидуальной и высокоплотной малоэтажной жилой застройке и дальнейшее развитие индивидуального жилищного строительства, прогнозируется, что жители будут обеспечены местами для постоянного хранения автомобилей на своих приусадебных и придомовых участках. </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97" w:name="dst100042"/>
      <w:bookmarkStart w:id="198" w:name="_Toc77239183"/>
      <w:bookmarkEnd w:id="197"/>
      <w:r w:rsidRPr="0085108B">
        <w:rPr>
          <w:rFonts w:ascii="Times New Roman" w:hAnsi="Times New Roman" w:cs="Times New Roman"/>
          <w:sz w:val="18"/>
          <w:szCs w:val="18"/>
        </w:rPr>
        <w:t>1.6. Характеристика работы транспортных средств общего пользования, включая анализ пассажиропотока</w:t>
      </w:r>
      <w:bookmarkEnd w:id="19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 </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Автомобильный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пассажирские перевозки наземным транспортом представлены городскими маршрутами (таблица 1.6).</w:t>
      </w:r>
    </w:p>
    <w:p w:rsidR="002C4BAA" w:rsidRPr="0085108B" w:rsidRDefault="002C4BAA"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Таблица 1.6</w:t>
      </w:r>
    </w:p>
    <w:p w:rsidR="002C4BAA" w:rsidRPr="0085108B" w:rsidRDefault="002C4BAA"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Городские автобусные маршруты города Трубчевск</w:t>
      </w:r>
    </w:p>
    <w:tbl>
      <w:tblPr>
        <w:tblStyle w:val="afff1"/>
        <w:tblW w:w="9665" w:type="dxa"/>
        <w:jc w:val="center"/>
        <w:tblLook w:val="04A0" w:firstRow="1" w:lastRow="0" w:firstColumn="1" w:lastColumn="0" w:noHBand="0" w:noVBand="1"/>
      </w:tblPr>
      <w:tblGrid>
        <w:gridCol w:w="1251"/>
        <w:gridCol w:w="2326"/>
        <w:gridCol w:w="1884"/>
        <w:gridCol w:w="1480"/>
        <w:gridCol w:w="2724"/>
      </w:tblGrid>
      <w:tr w:rsidR="0085108B" w:rsidRPr="0085108B" w:rsidTr="00D94848">
        <w:trPr>
          <w:tblHeader/>
          <w:jc w:val="center"/>
        </w:trPr>
        <w:tc>
          <w:tcPr>
            <w:tcW w:w="1251" w:type="dxa"/>
            <w:vAlign w:val="center"/>
          </w:tcPr>
          <w:p w:rsidR="002C4BAA" w:rsidRPr="0085108B" w:rsidRDefault="002C4BAA" w:rsidP="000E253B">
            <w:pPr>
              <w:jc w:val="center"/>
              <w:rPr>
                <w:sz w:val="18"/>
                <w:szCs w:val="18"/>
              </w:rPr>
            </w:pPr>
            <w:r w:rsidRPr="0085108B">
              <w:rPr>
                <w:sz w:val="18"/>
                <w:szCs w:val="18"/>
              </w:rPr>
              <w:t>Номер маршрута</w:t>
            </w:r>
          </w:p>
        </w:tc>
        <w:tc>
          <w:tcPr>
            <w:tcW w:w="2326" w:type="dxa"/>
            <w:vAlign w:val="center"/>
          </w:tcPr>
          <w:p w:rsidR="002C4BAA" w:rsidRPr="0085108B" w:rsidRDefault="002C4BAA" w:rsidP="000E253B">
            <w:pPr>
              <w:jc w:val="center"/>
              <w:rPr>
                <w:sz w:val="18"/>
                <w:szCs w:val="18"/>
              </w:rPr>
            </w:pPr>
            <w:r w:rsidRPr="0085108B">
              <w:rPr>
                <w:sz w:val="18"/>
                <w:szCs w:val="18"/>
              </w:rPr>
              <w:t>Наименование</w:t>
            </w:r>
          </w:p>
        </w:tc>
        <w:tc>
          <w:tcPr>
            <w:tcW w:w="1884" w:type="dxa"/>
          </w:tcPr>
          <w:p w:rsidR="002C4BAA" w:rsidRPr="0085108B" w:rsidRDefault="002C4BAA" w:rsidP="000E253B">
            <w:pPr>
              <w:jc w:val="center"/>
              <w:rPr>
                <w:sz w:val="18"/>
                <w:szCs w:val="18"/>
              </w:rPr>
            </w:pPr>
            <w:r w:rsidRPr="0085108B">
              <w:rPr>
                <w:sz w:val="18"/>
                <w:szCs w:val="18"/>
              </w:rPr>
              <w:t>Наименование промежуточных остановочных пунктов</w:t>
            </w:r>
          </w:p>
        </w:tc>
        <w:tc>
          <w:tcPr>
            <w:tcW w:w="1480" w:type="dxa"/>
            <w:vAlign w:val="center"/>
          </w:tcPr>
          <w:p w:rsidR="002C4BAA" w:rsidRPr="0085108B" w:rsidRDefault="002C4BAA" w:rsidP="000E253B">
            <w:pPr>
              <w:jc w:val="center"/>
              <w:rPr>
                <w:sz w:val="18"/>
                <w:szCs w:val="18"/>
              </w:rPr>
            </w:pPr>
            <w:r w:rsidRPr="0085108B">
              <w:rPr>
                <w:sz w:val="18"/>
                <w:szCs w:val="18"/>
              </w:rPr>
              <w:t>Протяженность, км</w:t>
            </w:r>
          </w:p>
        </w:tc>
        <w:tc>
          <w:tcPr>
            <w:tcW w:w="2724" w:type="dxa"/>
          </w:tcPr>
          <w:p w:rsidR="002C4BAA" w:rsidRPr="0085108B" w:rsidRDefault="002C4BAA" w:rsidP="000E253B">
            <w:pPr>
              <w:jc w:val="center"/>
              <w:rPr>
                <w:sz w:val="18"/>
                <w:szCs w:val="18"/>
              </w:rPr>
            </w:pPr>
            <w:r w:rsidRPr="0085108B">
              <w:rPr>
                <w:sz w:val="18"/>
                <w:szCs w:val="18"/>
              </w:rPr>
              <w:t>Наименование организации, осуществляющей перевозки по данному маршруту</w:t>
            </w:r>
          </w:p>
        </w:tc>
      </w:tr>
      <w:tr w:rsidR="0085108B" w:rsidRPr="0085108B" w:rsidTr="00D94848">
        <w:trPr>
          <w:jc w:val="center"/>
        </w:trPr>
        <w:tc>
          <w:tcPr>
            <w:tcW w:w="1251" w:type="dxa"/>
            <w:vAlign w:val="center"/>
          </w:tcPr>
          <w:p w:rsidR="002C4BAA" w:rsidRPr="0085108B" w:rsidRDefault="002C4BAA" w:rsidP="000E253B">
            <w:pPr>
              <w:jc w:val="center"/>
              <w:rPr>
                <w:sz w:val="18"/>
                <w:szCs w:val="18"/>
              </w:rPr>
            </w:pPr>
            <w:r w:rsidRPr="0085108B">
              <w:rPr>
                <w:sz w:val="18"/>
                <w:szCs w:val="18"/>
              </w:rPr>
              <w:t>104</w:t>
            </w:r>
          </w:p>
        </w:tc>
        <w:tc>
          <w:tcPr>
            <w:tcW w:w="2326"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Трубчевск - Бороденка</w:t>
            </w:r>
          </w:p>
        </w:tc>
        <w:tc>
          <w:tcPr>
            <w:tcW w:w="188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Автовокзал, КДП, Телец, Бороденка</w:t>
            </w:r>
          </w:p>
        </w:tc>
        <w:tc>
          <w:tcPr>
            <w:tcW w:w="1480"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16,4</w:t>
            </w:r>
          </w:p>
        </w:tc>
        <w:tc>
          <w:tcPr>
            <w:tcW w:w="272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ООО «Трубчевское транспортное предприятие»</w:t>
            </w:r>
          </w:p>
        </w:tc>
      </w:tr>
      <w:tr w:rsidR="0085108B" w:rsidRPr="0085108B" w:rsidTr="00D94848">
        <w:trPr>
          <w:jc w:val="center"/>
        </w:trPr>
        <w:tc>
          <w:tcPr>
            <w:tcW w:w="1251" w:type="dxa"/>
            <w:vAlign w:val="center"/>
          </w:tcPr>
          <w:p w:rsidR="002C4BAA" w:rsidRPr="0085108B" w:rsidRDefault="002C4BAA" w:rsidP="000E253B">
            <w:pPr>
              <w:jc w:val="center"/>
              <w:rPr>
                <w:sz w:val="18"/>
                <w:szCs w:val="18"/>
              </w:rPr>
            </w:pPr>
            <w:r w:rsidRPr="0085108B">
              <w:rPr>
                <w:sz w:val="18"/>
                <w:szCs w:val="18"/>
              </w:rPr>
              <w:t>1</w:t>
            </w:r>
          </w:p>
        </w:tc>
        <w:tc>
          <w:tcPr>
            <w:tcW w:w="2326"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Автовокзал – Новый Прогресс – Больница - автовокзал</w:t>
            </w:r>
          </w:p>
        </w:tc>
        <w:tc>
          <w:tcPr>
            <w:tcW w:w="188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Автовокзал, Пищекомбинат, КДП, Новый Прогресс, Почта, Больница</w:t>
            </w:r>
          </w:p>
        </w:tc>
        <w:tc>
          <w:tcPr>
            <w:tcW w:w="1480"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12,2</w:t>
            </w:r>
          </w:p>
        </w:tc>
        <w:tc>
          <w:tcPr>
            <w:tcW w:w="272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ООО «Трубчевское транспортное предприятие»</w:t>
            </w:r>
          </w:p>
        </w:tc>
      </w:tr>
      <w:tr w:rsidR="0085108B" w:rsidRPr="0085108B" w:rsidTr="00D94848">
        <w:trPr>
          <w:jc w:val="center"/>
        </w:trPr>
        <w:tc>
          <w:tcPr>
            <w:tcW w:w="1251" w:type="dxa"/>
            <w:vAlign w:val="center"/>
          </w:tcPr>
          <w:p w:rsidR="002C4BAA" w:rsidRPr="0085108B" w:rsidRDefault="002C4BAA" w:rsidP="000E253B">
            <w:pPr>
              <w:jc w:val="center"/>
              <w:rPr>
                <w:sz w:val="18"/>
                <w:szCs w:val="18"/>
              </w:rPr>
            </w:pPr>
            <w:r w:rsidRPr="0085108B">
              <w:rPr>
                <w:sz w:val="18"/>
                <w:szCs w:val="18"/>
              </w:rPr>
              <w:t>2</w:t>
            </w:r>
          </w:p>
        </w:tc>
        <w:tc>
          <w:tcPr>
            <w:tcW w:w="2326"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Автовокзал – ПМК – ул. Овражная – Больница - автовокзал</w:t>
            </w:r>
          </w:p>
        </w:tc>
        <w:tc>
          <w:tcPr>
            <w:tcW w:w="188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 xml:space="preserve">Автовокзал, ул. Комсомольская, м-н «Лаванда», ПМК, ул. Овражная, ПМК, м-н «Лаванда, Пищекомбинат, КДП, Почта, Больница </w:t>
            </w:r>
          </w:p>
        </w:tc>
        <w:tc>
          <w:tcPr>
            <w:tcW w:w="1480"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10,2</w:t>
            </w:r>
          </w:p>
        </w:tc>
        <w:tc>
          <w:tcPr>
            <w:tcW w:w="2724" w:type="dxa"/>
            <w:vAlign w:val="center"/>
          </w:tcPr>
          <w:p w:rsidR="002C4BAA" w:rsidRPr="0085108B" w:rsidRDefault="002C4BAA" w:rsidP="000E253B">
            <w:pPr>
              <w:contextualSpacing/>
              <w:jc w:val="center"/>
              <w:rPr>
                <w:rFonts w:eastAsia="Calibri"/>
                <w:sz w:val="18"/>
                <w:szCs w:val="18"/>
              </w:rPr>
            </w:pPr>
            <w:r w:rsidRPr="0085108B">
              <w:rPr>
                <w:rFonts w:eastAsia="Calibri"/>
                <w:sz w:val="18"/>
                <w:szCs w:val="18"/>
              </w:rPr>
              <w:t>ООО «Трубчевское транспортное предприятие»</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Количество перевезенных пассажиров по выполненным маршрутам за 2022 год составило 55400 человек.</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Также на территории городского поселения действуют межмуниципальные областные маршруты.</w:t>
      </w:r>
    </w:p>
    <w:p w:rsidR="002C4BAA" w:rsidRPr="0085108B" w:rsidRDefault="002C4BAA"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Таблица 1.7</w:t>
      </w:r>
    </w:p>
    <w:p w:rsidR="002C4BAA" w:rsidRPr="0085108B" w:rsidRDefault="002C4BAA"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Автобусные маршруты Брянской области, проходящие по территории поселения</w:t>
      </w:r>
    </w:p>
    <w:tbl>
      <w:tblPr>
        <w:tblStyle w:val="afff1"/>
        <w:tblW w:w="9670" w:type="dxa"/>
        <w:tblLook w:val="04A0" w:firstRow="1" w:lastRow="0" w:firstColumn="1" w:lastColumn="0" w:noHBand="0" w:noVBand="1"/>
      </w:tblPr>
      <w:tblGrid>
        <w:gridCol w:w="1147"/>
        <w:gridCol w:w="2534"/>
        <w:gridCol w:w="4252"/>
        <w:gridCol w:w="1737"/>
      </w:tblGrid>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t>Номер маршрута</w:t>
            </w:r>
          </w:p>
        </w:tc>
        <w:tc>
          <w:tcPr>
            <w:tcW w:w="2534" w:type="dxa"/>
            <w:vAlign w:val="center"/>
          </w:tcPr>
          <w:p w:rsidR="002C4BAA" w:rsidRPr="0085108B" w:rsidRDefault="002C4BAA" w:rsidP="000E253B">
            <w:pPr>
              <w:jc w:val="center"/>
              <w:rPr>
                <w:sz w:val="18"/>
                <w:szCs w:val="18"/>
              </w:rPr>
            </w:pPr>
            <w:r w:rsidRPr="0085108B">
              <w:rPr>
                <w:sz w:val="18"/>
                <w:szCs w:val="18"/>
              </w:rPr>
              <w:t>Наименование</w:t>
            </w:r>
          </w:p>
        </w:tc>
        <w:tc>
          <w:tcPr>
            <w:tcW w:w="4252" w:type="dxa"/>
          </w:tcPr>
          <w:p w:rsidR="002C4BAA" w:rsidRPr="0085108B" w:rsidRDefault="002C4BAA" w:rsidP="000E253B">
            <w:pPr>
              <w:jc w:val="center"/>
              <w:rPr>
                <w:sz w:val="18"/>
                <w:szCs w:val="18"/>
              </w:rPr>
            </w:pPr>
            <w:r w:rsidRPr="0085108B">
              <w:rPr>
                <w:sz w:val="18"/>
                <w:szCs w:val="18"/>
              </w:rPr>
              <w:t>Наименование промежуточных пунктов по маршруту регулярных перевозок или наименование поселений, в границах которых расположены промежуточные остановочные пункты</w:t>
            </w:r>
          </w:p>
        </w:tc>
        <w:tc>
          <w:tcPr>
            <w:tcW w:w="1737" w:type="dxa"/>
            <w:vAlign w:val="center"/>
          </w:tcPr>
          <w:p w:rsidR="002C4BAA" w:rsidRPr="0085108B" w:rsidRDefault="002C4BAA" w:rsidP="000E253B">
            <w:pPr>
              <w:jc w:val="center"/>
              <w:rPr>
                <w:sz w:val="18"/>
                <w:szCs w:val="18"/>
              </w:rPr>
            </w:pPr>
            <w:r w:rsidRPr="0085108B">
              <w:rPr>
                <w:sz w:val="18"/>
                <w:szCs w:val="18"/>
              </w:rPr>
              <w:t>Протяженность, км</w:t>
            </w:r>
          </w:p>
        </w:tc>
      </w:tr>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t>504</w:t>
            </w:r>
          </w:p>
        </w:tc>
        <w:tc>
          <w:tcPr>
            <w:tcW w:w="2534" w:type="dxa"/>
            <w:vAlign w:val="center"/>
          </w:tcPr>
          <w:p w:rsidR="002C4BAA" w:rsidRPr="0085108B" w:rsidRDefault="002C4BAA" w:rsidP="000E253B">
            <w:pPr>
              <w:jc w:val="center"/>
              <w:rPr>
                <w:sz w:val="18"/>
                <w:szCs w:val="18"/>
              </w:rPr>
            </w:pPr>
            <w:r w:rsidRPr="0085108B">
              <w:rPr>
                <w:sz w:val="18"/>
                <w:szCs w:val="18"/>
              </w:rPr>
              <w:t>Брянск-Трубчевск</w:t>
            </w:r>
          </w:p>
        </w:tc>
        <w:tc>
          <w:tcPr>
            <w:tcW w:w="4252" w:type="dxa"/>
            <w:vAlign w:val="center"/>
          </w:tcPr>
          <w:p w:rsidR="002C4BAA" w:rsidRPr="0085108B" w:rsidRDefault="002C4BAA" w:rsidP="000E253B">
            <w:pPr>
              <w:jc w:val="center"/>
              <w:rPr>
                <w:sz w:val="18"/>
                <w:szCs w:val="18"/>
              </w:rPr>
            </w:pPr>
            <w:r w:rsidRPr="0085108B">
              <w:rPr>
                <w:sz w:val="18"/>
                <w:szCs w:val="18"/>
              </w:rPr>
              <w:t>Брянск АС-ТЕЛЕЦЕНТР - Выгоничи АС -Чайная-Мякишево-Сосновка-пов.Переторги - пов. Рясное - Уручье -Уты КДП- -Яковск -Рябчевск КДП -пов. На Манурово -пов. Ловшиц- пов.Рынский-впов.на Юрово-Комячино-Ратчино-Белилово-Трубчевск АВ</w:t>
            </w:r>
          </w:p>
        </w:tc>
        <w:tc>
          <w:tcPr>
            <w:tcW w:w="1737" w:type="dxa"/>
            <w:vAlign w:val="center"/>
          </w:tcPr>
          <w:p w:rsidR="002C4BAA" w:rsidRPr="0085108B" w:rsidRDefault="002C4BAA" w:rsidP="000E253B">
            <w:pPr>
              <w:jc w:val="center"/>
              <w:rPr>
                <w:sz w:val="18"/>
                <w:szCs w:val="18"/>
              </w:rPr>
            </w:pPr>
            <w:r w:rsidRPr="0085108B">
              <w:rPr>
                <w:sz w:val="18"/>
                <w:szCs w:val="18"/>
              </w:rPr>
              <w:t>91</w:t>
            </w:r>
          </w:p>
        </w:tc>
      </w:tr>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t>509</w:t>
            </w:r>
          </w:p>
        </w:tc>
        <w:tc>
          <w:tcPr>
            <w:tcW w:w="2534" w:type="dxa"/>
            <w:vAlign w:val="center"/>
          </w:tcPr>
          <w:p w:rsidR="002C4BAA" w:rsidRPr="0085108B" w:rsidRDefault="002C4BAA" w:rsidP="000E253B">
            <w:pPr>
              <w:jc w:val="center"/>
              <w:rPr>
                <w:sz w:val="18"/>
                <w:szCs w:val="18"/>
              </w:rPr>
            </w:pPr>
            <w:r w:rsidRPr="0085108B">
              <w:rPr>
                <w:sz w:val="18"/>
                <w:szCs w:val="18"/>
              </w:rPr>
              <w:t>Брянск-Трубчевск-Б.Березка</w:t>
            </w:r>
          </w:p>
        </w:tc>
        <w:tc>
          <w:tcPr>
            <w:tcW w:w="4252" w:type="dxa"/>
            <w:vAlign w:val="center"/>
          </w:tcPr>
          <w:p w:rsidR="002C4BAA" w:rsidRPr="0085108B" w:rsidRDefault="002C4BAA" w:rsidP="000E253B">
            <w:pPr>
              <w:jc w:val="center"/>
              <w:rPr>
                <w:sz w:val="18"/>
                <w:szCs w:val="18"/>
              </w:rPr>
            </w:pPr>
            <w:r w:rsidRPr="0085108B">
              <w:rPr>
                <w:sz w:val="18"/>
                <w:szCs w:val="18"/>
              </w:rPr>
              <w:t xml:space="preserve">Брянск АС-ТЕЛЕЦЕНТР - Выгоничи АС -Чайная-Мякишево-Сосновка-пов.Переторги - пов. Рясное - Уручье -Уты КДП- -Яковск -Рябчевск КДП -пов. На Манурово -пов. Ловшиц- пов.Рынский-впов.на </w:t>
            </w:r>
            <w:r w:rsidRPr="0085108B">
              <w:rPr>
                <w:sz w:val="18"/>
                <w:szCs w:val="18"/>
              </w:rPr>
              <w:lastRenderedPageBreak/>
              <w:t>Юрово-Комягино-Ратчино-Белилово-Трубчевск АВ-Трубчевск КДП-Телец-Бороденка-пов. на Суземку-Белая Березка</w:t>
            </w:r>
          </w:p>
        </w:tc>
        <w:tc>
          <w:tcPr>
            <w:tcW w:w="1737" w:type="dxa"/>
            <w:vAlign w:val="center"/>
          </w:tcPr>
          <w:p w:rsidR="002C4BAA" w:rsidRPr="0085108B" w:rsidRDefault="002C4BAA" w:rsidP="000E253B">
            <w:pPr>
              <w:jc w:val="center"/>
              <w:rPr>
                <w:sz w:val="18"/>
                <w:szCs w:val="18"/>
              </w:rPr>
            </w:pPr>
            <w:r w:rsidRPr="0085108B">
              <w:rPr>
                <w:sz w:val="18"/>
                <w:szCs w:val="18"/>
              </w:rPr>
              <w:lastRenderedPageBreak/>
              <w:t>127,7</w:t>
            </w:r>
          </w:p>
        </w:tc>
      </w:tr>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lastRenderedPageBreak/>
              <w:t>104</w:t>
            </w:r>
          </w:p>
        </w:tc>
        <w:tc>
          <w:tcPr>
            <w:tcW w:w="2534" w:type="dxa"/>
            <w:vAlign w:val="center"/>
          </w:tcPr>
          <w:p w:rsidR="002C4BAA" w:rsidRPr="0085108B" w:rsidRDefault="002C4BAA" w:rsidP="000E253B">
            <w:pPr>
              <w:jc w:val="center"/>
              <w:rPr>
                <w:sz w:val="18"/>
                <w:szCs w:val="18"/>
              </w:rPr>
            </w:pPr>
            <w:r w:rsidRPr="0085108B">
              <w:rPr>
                <w:sz w:val="18"/>
                <w:szCs w:val="18"/>
              </w:rPr>
              <w:t>Суземка-Трубчевск</w:t>
            </w:r>
          </w:p>
        </w:tc>
        <w:tc>
          <w:tcPr>
            <w:tcW w:w="4252" w:type="dxa"/>
            <w:vAlign w:val="center"/>
          </w:tcPr>
          <w:p w:rsidR="002C4BAA" w:rsidRPr="0085108B" w:rsidRDefault="002C4BAA" w:rsidP="000E253B">
            <w:pPr>
              <w:jc w:val="center"/>
              <w:rPr>
                <w:sz w:val="18"/>
                <w:szCs w:val="18"/>
              </w:rPr>
            </w:pPr>
            <w:r w:rsidRPr="0085108B">
              <w:rPr>
                <w:sz w:val="18"/>
                <w:szCs w:val="18"/>
              </w:rPr>
              <w:t>Суземка-Трубчевск</w:t>
            </w:r>
          </w:p>
        </w:tc>
        <w:tc>
          <w:tcPr>
            <w:tcW w:w="1737" w:type="dxa"/>
            <w:vAlign w:val="center"/>
          </w:tcPr>
          <w:p w:rsidR="002C4BAA" w:rsidRPr="0085108B" w:rsidRDefault="002C4BAA" w:rsidP="000E253B">
            <w:pPr>
              <w:jc w:val="center"/>
              <w:rPr>
                <w:sz w:val="18"/>
                <w:szCs w:val="18"/>
              </w:rPr>
            </w:pPr>
            <w:r w:rsidRPr="0085108B">
              <w:rPr>
                <w:sz w:val="18"/>
                <w:szCs w:val="18"/>
              </w:rPr>
              <w:t>54,2</w:t>
            </w:r>
          </w:p>
        </w:tc>
      </w:tr>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t>109</w:t>
            </w:r>
          </w:p>
        </w:tc>
        <w:tc>
          <w:tcPr>
            <w:tcW w:w="2534" w:type="dxa"/>
            <w:vAlign w:val="center"/>
          </w:tcPr>
          <w:p w:rsidR="002C4BAA" w:rsidRPr="0085108B" w:rsidRDefault="002C4BAA" w:rsidP="000E253B">
            <w:pPr>
              <w:jc w:val="center"/>
              <w:rPr>
                <w:sz w:val="18"/>
                <w:szCs w:val="18"/>
              </w:rPr>
            </w:pPr>
            <w:r w:rsidRPr="0085108B">
              <w:rPr>
                <w:sz w:val="18"/>
                <w:szCs w:val="18"/>
              </w:rPr>
              <w:t>Погар-Трубчевск</w:t>
            </w:r>
          </w:p>
        </w:tc>
        <w:tc>
          <w:tcPr>
            <w:tcW w:w="4252" w:type="dxa"/>
            <w:vAlign w:val="center"/>
          </w:tcPr>
          <w:p w:rsidR="002C4BAA" w:rsidRPr="0085108B" w:rsidRDefault="002C4BAA" w:rsidP="000E253B">
            <w:pPr>
              <w:jc w:val="center"/>
              <w:rPr>
                <w:sz w:val="18"/>
                <w:szCs w:val="18"/>
              </w:rPr>
            </w:pPr>
            <w:r w:rsidRPr="0085108B">
              <w:rPr>
                <w:sz w:val="18"/>
                <w:szCs w:val="18"/>
              </w:rPr>
              <w:t>Погар-Трубчевск</w:t>
            </w:r>
          </w:p>
        </w:tc>
        <w:tc>
          <w:tcPr>
            <w:tcW w:w="1737" w:type="dxa"/>
            <w:vAlign w:val="center"/>
          </w:tcPr>
          <w:p w:rsidR="002C4BAA" w:rsidRPr="0085108B" w:rsidRDefault="002C4BAA" w:rsidP="000E253B">
            <w:pPr>
              <w:jc w:val="center"/>
              <w:rPr>
                <w:sz w:val="18"/>
                <w:szCs w:val="18"/>
              </w:rPr>
            </w:pPr>
            <w:r w:rsidRPr="0085108B">
              <w:rPr>
                <w:sz w:val="18"/>
                <w:szCs w:val="18"/>
              </w:rPr>
              <w:t>38</w:t>
            </w:r>
          </w:p>
        </w:tc>
      </w:tr>
      <w:tr w:rsidR="0085108B" w:rsidRPr="0085108B" w:rsidTr="00D94848">
        <w:tc>
          <w:tcPr>
            <w:tcW w:w="1147" w:type="dxa"/>
            <w:vAlign w:val="center"/>
          </w:tcPr>
          <w:p w:rsidR="002C4BAA" w:rsidRPr="0085108B" w:rsidRDefault="002C4BAA" w:rsidP="000E253B">
            <w:pPr>
              <w:jc w:val="center"/>
              <w:rPr>
                <w:sz w:val="18"/>
                <w:szCs w:val="18"/>
              </w:rPr>
            </w:pPr>
            <w:r w:rsidRPr="0085108B">
              <w:rPr>
                <w:sz w:val="18"/>
                <w:szCs w:val="18"/>
              </w:rPr>
              <w:t>105</w:t>
            </w:r>
          </w:p>
        </w:tc>
        <w:tc>
          <w:tcPr>
            <w:tcW w:w="2534" w:type="dxa"/>
            <w:vAlign w:val="center"/>
          </w:tcPr>
          <w:p w:rsidR="002C4BAA" w:rsidRPr="0085108B" w:rsidRDefault="002C4BAA" w:rsidP="000E253B">
            <w:pPr>
              <w:jc w:val="center"/>
              <w:rPr>
                <w:sz w:val="18"/>
                <w:szCs w:val="18"/>
              </w:rPr>
            </w:pPr>
            <w:r w:rsidRPr="0085108B">
              <w:rPr>
                <w:sz w:val="18"/>
                <w:szCs w:val="18"/>
              </w:rPr>
              <w:t>Трубчевск-Витемля</w:t>
            </w:r>
          </w:p>
        </w:tc>
        <w:tc>
          <w:tcPr>
            <w:tcW w:w="4252" w:type="dxa"/>
            <w:vAlign w:val="center"/>
          </w:tcPr>
          <w:p w:rsidR="002C4BAA" w:rsidRPr="0085108B" w:rsidRDefault="002C4BAA" w:rsidP="000E253B">
            <w:pPr>
              <w:jc w:val="center"/>
              <w:rPr>
                <w:sz w:val="18"/>
                <w:szCs w:val="18"/>
              </w:rPr>
            </w:pPr>
            <w:r w:rsidRPr="0085108B">
              <w:rPr>
                <w:sz w:val="18"/>
                <w:szCs w:val="18"/>
              </w:rPr>
              <w:t>Трубчевск-Витемля</w:t>
            </w:r>
          </w:p>
        </w:tc>
        <w:tc>
          <w:tcPr>
            <w:tcW w:w="1737" w:type="dxa"/>
            <w:vAlign w:val="center"/>
          </w:tcPr>
          <w:p w:rsidR="002C4BAA" w:rsidRPr="0085108B" w:rsidRDefault="002C4BAA" w:rsidP="000E253B">
            <w:pPr>
              <w:jc w:val="center"/>
              <w:rPr>
                <w:sz w:val="18"/>
                <w:szCs w:val="18"/>
              </w:rPr>
            </w:pPr>
            <w:r w:rsidRPr="0085108B">
              <w:rPr>
                <w:sz w:val="18"/>
                <w:szCs w:val="18"/>
              </w:rPr>
              <w:t>42,5</w:t>
            </w:r>
          </w:p>
        </w:tc>
      </w:tr>
      <w:tr w:rsidR="002C4BAA" w:rsidRPr="0085108B" w:rsidTr="00D94848">
        <w:tc>
          <w:tcPr>
            <w:tcW w:w="1147" w:type="dxa"/>
            <w:vAlign w:val="center"/>
          </w:tcPr>
          <w:p w:rsidR="002C4BAA" w:rsidRPr="0085108B" w:rsidRDefault="002C4BAA" w:rsidP="000E253B">
            <w:pPr>
              <w:jc w:val="center"/>
              <w:rPr>
                <w:sz w:val="18"/>
                <w:szCs w:val="18"/>
              </w:rPr>
            </w:pPr>
            <w:r w:rsidRPr="0085108B">
              <w:rPr>
                <w:sz w:val="18"/>
                <w:szCs w:val="18"/>
              </w:rPr>
              <w:t>123</w:t>
            </w:r>
          </w:p>
        </w:tc>
        <w:tc>
          <w:tcPr>
            <w:tcW w:w="2534" w:type="dxa"/>
            <w:vAlign w:val="center"/>
          </w:tcPr>
          <w:p w:rsidR="002C4BAA" w:rsidRPr="0085108B" w:rsidRDefault="002C4BAA" w:rsidP="000E253B">
            <w:pPr>
              <w:jc w:val="center"/>
              <w:rPr>
                <w:sz w:val="18"/>
                <w:szCs w:val="18"/>
              </w:rPr>
            </w:pPr>
            <w:r w:rsidRPr="0085108B">
              <w:rPr>
                <w:sz w:val="18"/>
                <w:szCs w:val="18"/>
              </w:rPr>
              <w:t>Трубчевск-Почеп</w:t>
            </w:r>
          </w:p>
        </w:tc>
        <w:tc>
          <w:tcPr>
            <w:tcW w:w="4252" w:type="dxa"/>
            <w:vAlign w:val="center"/>
          </w:tcPr>
          <w:p w:rsidR="002C4BAA" w:rsidRPr="0085108B" w:rsidRDefault="002C4BAA" w:rsidP="000E253B">
            <w:pPr>
              <w:jc w:val="center"/>
              <w:rPr>
                <w:sz w:val="18"/>
                <w:szCs w:val="18"/>
              </w:rPr>
            </w:pPr>
            <w:r w:rsidRPr="0085108B">
              <w:rPr>
                <w:sz w:val="18"/>
                <w:szCs w:val="18"/>
              </w:rPr>
              <w:t>Трубчевск-Почеп</w:t>
            </w:r>
          </w:p>
        </w:tc>
        <w:tc>
          <w:tcPr>
            <w:tcW w:w="1737" w:type="dxa"/>
            <w:vAlign w:val="center"/>
          </w:tcPr>
          <w:p w:rsidR="002C4BAA" w:rsidRPr="0085108B" w:rsidRDefault="002C4BAA" w:rsidP="000E253B">
            <w:pPr>
              <w:jc w:val="center"/>
              <w:rPr>
                <w:sz w:val="18"/>
                <w:szCs w:val="18"/>
              </w:rPr>
            </w:pPr>
            <w:r w:rsidRPr="0085108B">
              <w:rPr>
                <w:sz w:val="18"/>
                <w:szCs w:val="18"/>
              </w:rPr>
              <w:t>48,5</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Водный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Трубчевск водное сообщение отсутствует.</w:t>
      </w:r>
    </w:p>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Воздушный транспорт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города Трубчевск воздушное сообщение отсутствует.</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Железнодорожный транспорт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МО «город Трубчевск» имеются железнодорожная магистраль тупикового характера «Трубчевск – Суземка» («Суземская хозветвь»), ж/д вокзал на линии не функционирует в настоящее время.</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199" w:name="dst100043"/>
      <w:bookmarkStart w:id="200" w:name="_Toc77239184"/>
      <w:bookmarkEnd w:id="199"/>
      <w:r w:rsidRPr="0085108B">
        <w:rPr>
          <w:rFonts w:ascii="Times New Roman" w:hAnsi="Times New Roman" w:cs="Times New Roman"/>
          <w:sz w:val="18"/>
          <w:szCs w:val="18"/>
        </w:rPr>
        <w:t>1.7. Характеристика условий пешеходного и велосипедного передвижения</w:t>
      </w:r>
      <w:bookmarkEnd w:id="200"/>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соответствии со сводом правил СП 42.13330.2016 «Градостроительство. Планировка и застройка городских и сельских поселений», затраты времени на трудовые передвижения (пешеходные или с использованием транспорта) не должны превышать 30 мин. Применительно к г. Трубчевск данные мероприятия выполняются - размеры селитебной территории населенного пункта и маршруты городского транспорта таковы, что основные объекты посещений находятся в пределах 30-минутной доступности от жилых зон.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передвижения пешеходов в городе тротуары и пешеходные дорожки  расположены на улицах: ул. 3-го Интернационала, ул. Брянская, ул. Володарского, Воровского, Восточная, Генерала Петрова, Дзержинского, Заводская, Калинина, Комсомольская, Ленина, Луначарского, Новоленинская, Озерная, Свердлова, Советская, Строителей, Урицкого, Фокина, Фрунзе (общая протяженность – 27,25 км). Количество обустроенных пешеходных переходов на территории города – 49 (в соответствии с ПОДД).</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Специализированные дорожки для велосипедного передвижения на территории города не предусмотрены. </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1" w:name="_Toc77239185"/>
      <w:r w:rsidRPr="0085108B">
        <w:rPr>
          <w:rFonts w:ascii="Times New Roman" w:hAnsi="Times New Roman" w:cs="Times New Roman"/>
          <w:sz w:val="18"/>
          <w:szCs w:val="18"/>
        </w:rPr>
        <w:t>1.8. Характеристика движения грузовых транспортных средств, оценку работы транспортных средств коммунальных и дорожных служб, состояния инфраструктуры для данных транспортных средств</w:t>
      </w:r>
      <w:bookmarkEnd w:id="201"/>
    </w:p>
    <w:p w:rsidR="002C4BAA" w:rsidRPr="0085108B" w:rsidRDefault="002C4BAA" w:rsidP="000E253B">
      <w:pPr>
        <w:widowControl w:val="0"/>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Грузовое передвижение по территории города осуществляется преимущественно автомобильным транспортом.</w:t>
      </w:r>
    </w:p>
    <w:p w:rsidR="002C4BAA" w:rsidRPr="0085108B" w:rsidRDefault="002C4BAA" w:rsidP="000E253B">
      <w:pPr>
        <w:widowControl w:val="0"/>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Грузовой транспорт представлен автомобилями, обслуживающими предприятия. Ограничения движения грузового транспорта установлены на ул. Брянской, Володарского, Ленина, Советская, Урицкого.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улично-дорожной сети города работы по ее содержанию осуществляет МУП «Жилкомсервис г.Трубчевск», на межмуниципальных дорогах - ООО "ТРУБЧЕВСКАГРОПРОМДОРСТРОЙ". В содержании дорог участвует специализированная техника. Качество содержания дорог находится на удовлетворительном уровне, в зимнее и весеннее время осложнено погодными условиями.</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2" w:name="_Toc77239186"/>
      <w:r w:rsidRPr="0085108B">
        <w:rPr>
          <w:rFonts w:ascii="Times New Roman" w:hAnsi="Times New Roman" w:cs="Times New Roman"/>
          <w:sz w:val="18"/>
          <w:szCs w:val="18"/>
        </w:rPr>
        <w:t>1.9. Анализ уровня безопасности дорожного движения</w:t>
      </w:r>
      <w:bookmarkEnd w:id="202"/>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 Обеспечение безопасности дорожного движения на улицах и автомобильных дорогах поселения, предупреждение дорожно-транспортных происшествий (ДТП) и снижение тяжести их последствий является на сегодня одной из актуальных задач.</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 территории Трубчевского городского поселения за период 2018-2020 гг. зарегистрировано 70 дорожно-транспортных происшествий (в 2020 – 26 ДТП, в 2018, 2019 – 44 ДТП). В результате дорожно-транспортных происшествий в 2020 году 27 человек ранено, 8 погибло.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Согласно ОДМ 218.6.015-2015, к аварийно-опасным участкам дороги (местам концентрации ДТП) относятся участки дорог, улиц, не превышающий 1000 метров вне населенного пункта или 200 метров в населенном пункте, либо пересечение дорог, улиц, где в течение отчетного года произошло три и более ДТП одного вида или пять и более ДТП независимо от их вида, в результате которых погибли или были ранены люди. Согласно ОДМ 218.6.015-2015, места концентрации ДТП:</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-перекресток ул.Брянская и ул.Володарского (произошло 4 ДТП), причины ДТП – несоблюдение очередности проезда водителями транспортных средств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-перекресток ул. Луначарского и ул.Володарского (произошло 7 ДТП), причинами ДТП является несоблюдение проезда водителями транспортных средств.</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3" w:name="dst100046"/>
      <w:bookmarkStart w:id="204" w:name="_Toc77239187"/>
      <w:bookmarkEnd w:id="203"/>
      <w:r w:rsidRPr="0085108B">
        <w:rPr>
          <w:rFonts w:ascii="Times New Roman" w:hAnsi="Times New Roman" w:cs="Times New Roman"/>
          <w:sz w:val="18"/>
          <w:szCs w:val="18"/>
        </w:rPr>
        <w:t>1.10. Оценка уровня негативного воздействия транспортной инфраструктуры на окружающую среду, безопасность и здоровье населения</w:t>
      </w:r>
      <w:bookmarkEnd w:id="204"/>
    </w:p>
    <w:p w:rsidR="002C4BAA" w:rsidRPr="0085108B" w:rsidRDefault="002C4BAA" w:rsidP="000E253B">
      <w:pPr>
        <w:spacing w:after="0" w:line="240" w:lineRule="auto"/>
        <w:ind w:firstLine="709"/>
        <w:jc w:val="both"/>
        <w:rPr>
          <w:rFonts w:ascii="Times New Roman" w:hAnsi="Times New Roman" w:cs="Times New Roman"/>
          <w:sz w:val="18"/>
          <w:szCs w:val="18"/>
        </w:rPr>
      </w:pPr>
      <w:bookmarkStart w:id="205" w:name="_Toc437427538"/>
      <w:r w:rsidRPr="0085108B">
        <w:rPr>
          <w:rFonts w:ascii="Times New Roman" w:hAnsi="Times New Roman" w:cs="Times New Roman"/>
          <w:sz w:val="18"/>
          <w:szCs w:val="18"/>
        </w:rPr>
        <w:t>Перечень основных факторов негативного воздействия, а также, провоцирующих такое воздействие факторов при условии увеличения количества автомобильного транспорта на дорогах и развития транспортной инфраструктуры без учёта экологических требований: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1) Отработавшие газы двигателей внутреннего сгорания (ДВС) содержат около 200 компонентов. Углеводородные соединения отработавших газов, наряду с токсическими свойствами, обладают канцерогенным действием (способствуют возникновению и развитию злокачественных новообразований). Таким образом, развитие транспортной инфраструктуры без учёта экологических требований существенно повышает риски увеличения смертности от раковых заболеваний среди населения.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 Отработавшие газы бензинового двигателя с неправильно отрегулированным зажиганием и карбюратором содержат оксид углерода в количестве, превышающем норму в 2-3 раза. Наиболее неблагоприятными режимами работы являются малые скорости и «холостой ход» двигателя. Это проявляется в условиях большой загруженности на дорогах.</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lastRenderedPageBreak/>
        <w:t>3) Углеводороды под действием ультрафиолетового излучения Солнца вступают в реакцию с оксидами азота, в результате чего образуются новые токсичные продукты – фотооксиданты, являющиеся основой «смога». К ним относятся – озон, соединения азота, угарный газ, перекиси и др. фотооксиданты биологически активны, ведут к росту легочных заболеваний людей.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4) Большую опасность представляет также свинец и его соединения, входящие в состав этиловой жидкости, которую добавляют в бензин.</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5) При движении автомобилей происходит истирание дорожных покрытий и автомобильных шин, продукты износа которых смешиваются с твердыми частицами отработавших газов. К этому добавляется грязь, занесенная на проезжую часть с прилегающего к дороге почвенного слоя. В результате образуется пыль, в сухую погоду поднимающаяся над дорогой в воздух. Химический состав и количество пыли зависят от материалов дорожного покрытия. Наибольшее количество пыли создается на грунтовых и гравийных дорогах. Экологические последствия запыленности отражаются на пассажирах транспортных средств, водителях и людях, находящихся вблизи от дороги. Пыль оседает также на растительности и обитателях придорожной полосы. Леса и лесопосадки вдоль дорог угнетаются, а сельскохозяйственные культуры накапливают вредные вещества, содержащиеся в пылевых выбросах и отработавших газах.</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6) Автотранспортные средства отечественного производства не удовлетворяют современным экологическим требованиям. В условиях быстрого роста автомобильного парка это приводит к еще большему возрастанию негативного воздействия на окружающую среду.</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Транспорт по-прежнему остается одним из крупных загрязнителей окружающей среды на территории города. Воздействие транспорта на окружающую среду многообразно и проявляется, прежде всего, в постоянном загрязнении атмосферного воздуха и почв токсичными веществами отработанных газов транспортных двигателей. Почти стопроцентное содержание жидких и газообразных веществ в выбросах от автотранспорта приводит к формированию высокого уровня загрязнения атмосферного воздуха. </w:t>
      </w:r>
    </w:p>
    <w:bookmarkEnd w:id="205"/>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Учитывая сложившуюся планировочную структуру муниципального образования и характер дорожно-транспортной сети, можно сделать вывод о благополучной экологической ситуации в части воздействия транспортной инфраструктуры на окружающую среду, безопасность и здоровье человека.</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6" w:name="dst100047"/>
      <w:bookmarkStart w:id="207" w:name="_Toc77239188"/>
      <w:bookmarkEnd w:id="206"/>
      <w:r w:rsidRPr="0085108B">
        <w:rPr>
          <w:rFonts w:ascii="Times New Roman" w:hAnsi="Times New Roman" w:cs="Times New Roman"/>
          <w:sz w:val="18"/>
          <w:szCs w:val="18"/>
        </w:rPr>
        <w:t>1.11. Характеристика существующих условий и перспектив развития и размещения транспортной инфраструктуры Трубчевского городского поселения</w:t>
      </w:r>
      <w:bookmarkEnd w:id="207"/>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ходе разработки программы была определена целесообразность реализации различных мероприятий по развитию транспортной инфраструктуры, позволяющих создать законченную улично-дорожную сеть, обеспечивающую удобную и надежную транспортную связь жилой застройки с общественным центром и местами приложения труда, внешнего сообщения.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Анализ сложившегося положения дорожно-транспортной инфраструктуры позволяет также сделать вывод о необходимости обустройства твердого покрытия на существующих проезжих частях.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Развитие улично-дорожной сети города будет происходить в соответствии с освоением новых площадок (под жилищное, общественное строительство).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целях обеспечения безопасности движения планируется развитие системы освещения, установка дорожных знаков.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организации безопасного движения пешеходов планируется устройство новых тротуаров и наземных пешеходных переходов.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проанализировано наличие и размещение объектов, обслуживающих транспортных средств (АЗС, СТО). На территории города АЗС находятся по адресам: ул. Комсомольская, 64, ул. Володарского, 2Д. СТО находятся по адресам: ул. Аэродромная, 1, ул. Володарского, 1, Дзержинского,69, Новоленинская, 8 а, ул. Андреева, 9 А, ул. Володарского, 2 А, Новоленинская, 2Ж (7 шт).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Согласно требованиям к обеспеченности легкового автотранспорта автозаправочными станциями (АЗС), станциями технического обслуживания (СТО) и местами постоянного хранения, на 1200 легковых автомобилей принимается 1 топливораздаточная колонка автозаправочной станции. Таким образом, размещение дополнительных АЗС на территории города не требуется.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1 пост СТО приходится 200 автомобилей. Таким образом, необходимо предусмотреть размещение СТО. Таким образом, размещение дополнительных СТО на территории города не требуется.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К объектам транспортной инфраструктуры относятся также остановки общественного транспорта. На территории муниципального образования имеются остановочные пункты –11 шт, а также здание автовокзала. </w:t>
      </w:r>
    </w:p>
    <w:p w:rsidR="002C4BAA" w:rsidRPr="0085108B" w:rsidRDefault="002C4BAA" w:rsidP="000E253B">
      <w:pPr>
        <w:keepNext/>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проведен анализ парковочного пространства на территории города. Хранение легковых автомобилей осуществляется преимущественно на придомовых территориях. Парковочные места имеются практически у всех объектов социальной инфраструктуры и у административных зданий хозяйствующих организаций.</w:t>
      </w:r>
    </w:p>
    <w:p w:rsidR="002C4BAA" w:rsidRPr="0085108B" w:rsidRDefault="002C4BAA" w:rsidP="000E253B">
      <w:pPr>
        <w:keepNext/>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 территории города дефицита парковочных мест не наблюдается. Учитывая высокий процент населения, проживающего в индивидуальной и высокоплотной малоэтажной жилой застройке, прогнозируется, что жители будут обеспечены местами для постоянного хранения автомобилей на своих приусадебных и придомовых участках. </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8" w:name="_Toc77239189"/>
      <w:r w:rsidRPr="0085108B">
        <w:rPr>
          <w:rFonts w:ascii="Times New Roman" w:hAnsi="Times New Roman" w:cs="Times New Roman"/>
          <w:sz w:val="18"/>
          <w:szCs w:val="18"/>
        </w:rPr>
        <w:t>1.12. Оценка нормативно-правовой базы, необходимой для функционирования и развития транспортной инфраструктуры Трубчевского городского поселения</w:t>
      </w:r>
      <w:bookmarkEnd w:id="20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При анализе оценке нормативно-правовой базы необходимо исходить из того, что приняты и реализуются ряд основополагающих документов для развития транспортной отрасли:</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Градостроительный кодекс Российской Федерации от 29.12.2004 № 190-ФЗ (ред. от 10.01.2023);</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Федеральный закон от 08.11.2007 № 257-ФЗ (ред. от 17.01.2023)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Федеральный закон от 10.12.1995 № 196-ФЗ (ред. от 08.12.2020) «О безопасности дорожного движения»;</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Постановление Правительства РФ от 23.10.1993 № 1090 (ред. от 01.03.2023) «О Правилах дорожного движения»;</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Постановление Правительства РФ от 25.12.2015 № 1440 «Об утверждении требований к программам комплексного развития транспортной инфраструктуры поселений, городских округов»;</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Постановление Главного государственного санитарного врача РФ от 25.09.2007 № 74 Санитарные правила СанПиН 2.2.1/2.1.1.1200-03 «Санитарно-защитные зоны и санитарная классификация предприятий, сооружений и иных объектов»;</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Схема территориального планирования Трубчевского района;</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Приказ Минтранса России от 26.05.2016 № 131 «Об утверждении порядка осуществления мониторинга разработки и утверждения программ комплексного развития транспортной инфраструктуры поселений, городских округов».</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СП 42.13330.2016 «Градостроительство. Планировка и застройка городских и сельских поселений».</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ВСН 45-68 «Инструкция по учету движения транспортных средств на автомобильных дорогах».</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lastRenderedPageBreak/>
        <w:t>ОДМ 218.4.0052010 Рекомендации по обеспечению безопасности движения на автомобильных дорогах.</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 xml:space="preserve"> «Руководство по прогнозированию интенсивности движения на автомобильных дорогах» № ОС-555-р от 19.06.2003.</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Устав Трубчевского муниципального района.</w:t>
      </w:r>
    </w:p>
    <w:p w:rsidR="002C4BAA" w:rsidRPr="0085108B" w:rsidRDefault="002C4BAA" w:rsidP="008E50EC">
      <w:pPr>
        <w:numPr>
          <w:ilvl w:val="0"/>
          <w:numId w:val="50"/>
        </w:numPr>
        <w:spacing w:after="0" w:line="240" w:lineRule="auto"/>
        <w:ind w:left="0"/>
        <w:jc w:val="both"/>
        <w:rPr>
          <w:rFonts w:ascii="Times New Roman" w:hAnsi="Times New Roman" w:cs="Times New Roman"/>
          <w:sz w:val="18"/>
          <w:szCs w:val="18"/>
        </w:rPr>
      </w:pPr>
      <w:r w:rsidRPr="0085108B">
        <w:rPr>
          <w:rFonts w:ascii="Times New Roman" w:hAnsi="Times New Roman" w:cs="Times New Roman"/>
          <w:sz w:val="18"/>
          <w:szCs w:val="18"/>
        </w:rPr>
        <w:t>Генеральный план Трубчевского городского поселения.</w:t>
      </w:r>
    </w:p>
    <w:p w:rsidR="002C4BAA" w:rsidRPr="0085108B" w:rsidRDefault="002C4BAA" w:rsidP="008E50EC">
      <w:pPr>
        <w:numPr>
          <w:ilvl w:val="0"/>
          <w:numId w:val="50"/>
        </w:numPr>
        <w:spacing w:after="0" w:line="240" w:lineRule="auto"/>
        <w:ind w:left="0" w:hanging="357"/>
        <w:jc w:val="both"/>
        <w:rPr>
          <w:rFonts w:ascii="Times New Roman" w:hAnsi="Times New Roman" w:cs="Times New Roman"/>
          <w:sz w:val="18"/>
          <w:szCs w:val="18"/>
        </w:rPr>
      </w:pPr>
      <w:r w:rsidRPr="0085108B">
        <w:rPr>
          <w:rFonts w:ascii="Times New Roman" w:hAnsi="Times New Roman" w:cs="Times New Roman"/>
          <w:sz w:val="18"/>
          <w:szCs w:val="18"/>
          <w:lang w:bidi="ru-RU"/>
        </w:rPr>
        <w:t xml:space="preserve">Иные нормативные правовые акты и нормативные технические </w:t>
      </w:r>
      <w:r w:rsidRPr="0085108B">
        <w:rPr>
          <w:rFonts w:ascii="Times New Roman" w:hAnsi="Times New Roman" w:cs="Times New Roman"/>
          <w:sz w:val="18"/>
          <w:szCs w:val="18"/>
        </w:rPr>
        <w:t>документы.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Таким образом на федеральном и региональном уровне нормативно-правовая база необходимая для функционирования и развития транспортной инфраструктуры сформирована.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соответствии с частью 2 статьи 5 Федерального закона «О внесении изменений в градостроительный кодекс Российской Федерации и отдельные законодательные акты Российской Федерации» №456-ФЗ от 29 декабря 2014 года, необходимо разработать и утвердить программу комплексного развития транспортной инфраструктуры поселения.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соответствии с Федеральным законом «Об общих принципах местного самоуправления в Российской Федерации» №131-ФЗ от 6 октября 2003 года (в ред. От 23.05.2020 г.), а также п. 8 статьи 8 «Градостроительного кодекса Российской Федерации» №190-ФЗ от 29 декабря 2004 года (в ред. 24.04.2020 г.), разработка и утверждение программ комплексного развития транспортной инфраструктуры поселений, городских округов, требования к которым устанавливаются Правительством Российской Федерации входит в состав полномочий органов местного самоуправления.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соответствии с п. 27 статьи 1 «Градостроительного кодекса Российской Федерации» №190-ФЗ от 29 декабря 2004 года (в ред. 24.04.2020 г.) программы комплексного развития транспортной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Основными направлениями совершенствования нормативно-правовой базы, необходимой для функционирования и развития транспортной инфраструктуры городского поселения являются: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применение экономических мер, стимулирующих инвестиции в объекты транспортной инфраструктуры;</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координация усилий федеральных органов исполнительной власти, органов исполнительной власти области, органов местного самоуправления, представителей</w:t>
      </w:r>
      <w:r w:rsidRPr="0085108B">
        <w:rPr>
          <w:rFonts w:ascii="Times New Roman" w:hAnsi="Times New Roman" w:cs="Times New Roman"/>
          <w:sz w:val="18"/>
          <w:szCs w:val="18"/>
        </w:rPr>
        <w:br/>
        <w:t>бизнеса и общественных организаций в решении задач реализации мероприятий;</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запуск системы статистического наблюдения и мониторинга необходимой обеспеченности учреждениями транспортной инфраструктуры в соответствии с утвержденными и обновляющимися нормативами;</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разработка стандартов и регламентов эксплуатации и (или) использования объектов транспортной инфраструктуры на всех этапах жизненного цикла объектов.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Программа комплексного развития транспортной инфраструктуры Трубчевского городского поселения должна обеспечивать сбалансированное, перспективное развитие транспортной инфраструктуры муниципального образования в соответствии с потребностями в строительстве, реконструкции объектов транспортной инфраструктуры местного значения. Программа позволит обеспечить:</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муниципального образования;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развитие транспортной инфраструктуры, сбалансированное с градостроительной деятельностью;</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условия для управления транспортным спросом;</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условия для пешеходного передвижения населения;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эффективность функционирования действующей транспортной инфраструктуры.</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09" w:name="_Toc77239190"/>
      <w:r w:rsidRPr="0085108B">
        <w:rPr>
          <w:rFonts w:ascii="Times New Roman" w:hAnsi="Times New Roman" w:cs="Times New Roman"/>
          <w:sz w:val="18"/>
          <w:szCs w:val="18"/>
        </w:rPr>
        <w:t>1.13. Оценка финансирования транспортной инфраструктуры</w:t>
      </w:r>
      <w:bookmarkEnd w:id="209"/>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Состояние сети дорог муниципального образования определяется своевременностью, полнотой и качеством выполнения работ по содержанию, ремонту и капитальному ремонту и зависит напрямую от объемов финансирования и стратегии распределения финансовых ресурсов.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Содержание автомобильных дорог на территории Трубчевского городского поселения выполняется в плановом порядке. Качество содержания дорог находится на среднем уровне. В целом необходимо отметить, что финансирование транспортной инфраструктуры Трубчевского городского поселения ограничено отсутствием целевого финансирования.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Трубчевского городского поселения. К недостаткам дорожной сети относится необходимость обустройства твердого покрытия на автомобильных дорогах, и комплексно решить проблему поможет лишь проектный подход в рамках целевого общероссийского проекта, с определением базового года и утверждения межремонтных сроков на улично-дорожную сеть местного значения, уточнения категорий дорог, внутриквартальных проездов, четким законодательным определением и делением дорог по принадлежности.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рамках разрабатываемой программы комплексного развития транспортной инфраструктуры Трубчевского городского поселения предусматривается реализация и финансирование затрат на мероприятия по развитию транспортной инфраструктуры, которые позволят существенно улучшить состояние инфраструктуры муниципального образования и добиться опережающего роста инфраструктуры для создания экономических предпосылок для расширения инвестиционного потенциала и создания экономических возможностей по организации нового бизнеса и производств на территории Трубчевского городского поселения. </w:t>
      </w: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r w:rsidRPr="0085108B">
        <w:rPr>
          <w:rFonts w:ascii="Times New Roman" w:hAnsi="Times New Roman" w:cs="Times New Roman"/>
          <w:sz w:val="18"/>
          <w:szCs w:val="18"/>
          <w:highlight w:val="yellow"/>
        </w:rPr>
        <w:br w:type="page"/>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10" w:name="_Toc77239191"/>
      <w:r w:rsidRPr="0085108B">
        <w:rPr>
          <w:rFonts w:ascii="Times New Roman" w:hAnsi="Times New Roman" w:cs="Times New Roman"/>
          <w:bCs/>
          <w:iCs/>
          <w:sz w:val="18"/>
          <w:szCs w:val="18"/>
        </w:rPr>
        <w:lastRenderedPageBreak/>
        <w:t>2. ПРОГНОЗ ТРАНСПОРТНОГО СПРОСА, ИЗМЕНЕНИЯ ОБЪЕМОВ И ХАРАКТЕРА ПЕРЕДВИЖЕНИЯ НАСЕЛЕНИЯ И ПЕРЕВОЗОК ГРУЗОВ НА ТЕРРИТОРИИ ТРУБЧЕВСКОГО ГОРОДСКОГО ПОСЕЛЕНИЯ</w:t>
      </w:r>
      <w:bookmarkEnd w:id="210"/>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11" w:name="dst100051"/>
      <w:bookmarkStart w:id="212" w:name="_Toc77239192"/>
      <w:bookmarkEnd w:id="211"/>
      <w:r w:rsidRPr="0085108B">
        <w:rPr>
          <w:rFonts w:ascii="Times New Roman" w:hAnsi="Times New Roman" w:cs="Times New Roman"/>
          <w:sz w:val="18"/>
          <w:szCs w:val="18"/>
        </w:rPr>
        <w:t>2.1. Прогноз социально-экономического и градостроительного развития</w:t>
      </w:r>
      <w:bookmarkEnd w:id="212"/>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Демографическая ситуация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социальной инфраструктуры — это удовлетворение потребностей населения.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Анализ демографической ситуации является одной из важнейших составляющих оценки тенденций экономического роста территории. Возрастной, половой и национальный составы населения во многом определяют перспективы и проблемы рынка труда, а значит и производственный потенциал той или иной территории. Зная численность населения на определенный период, можно прогнозировать численность и структуру занятых, объемы жилой застройки и социально-бытовой сферы.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определения направления развития территории Трубчевского городского поселения выполнено прогнозирование численности населения.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Расчетная численность населения на первую очередь проекта и расчетный срок представлена в таблице 2.1.</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2.1</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 численности населения Трубчевского городского поселения</w:t>
      </w:r>
    </w:p>
    <w:tbl>
      <w:tblPr>
        <w:tblW w:w="8233" w:type="dxa"/>
        <w:jc w:val="center"/>
        <w:tblLook w:val="04A0" w:firstRow="1" w:lastRow="0" w:firstColumn="1" w:lastColumn="0" w:noHBand="0" w:noVBand="1"/>
      </w:tblPr>
      <w:tblGrid>
        <w:gridCol w:w="3241"/>
        <w:gridCol w:w="865"/>
        <w:gridCol w:w="817"/>
        <w:gridCol w:w="817"/>
        <w:gridCol w:w="668"/>
        <w:gridCol w:w="668"/>
        <w:gridCol w:w="1144"/>
        <w:gridCol w:w="13"/>
      </w:tblGrid>
      <w:tr w:rsidR="0085108B" w:rsidRPr="0085108B" w:rsidTr="00D94848">
        <w:trPr>
          <w:trHeight w:val="20"/>
          <w:jc w:val="center"/>
        </w:trPr>
        <w:tc>
          <w:tcPr>
            <w:tcW w:w="32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Населенный пункт</w:t>
            </w:r>
          </w:p>
        </w:tc>
        <w:tc>
          <w:tcPr>
            <w:tcW w:w="4992" w:type="dxa"/>
            <w:gridSpan w:val="7"/>
            <w:tcBorders>
              <w:top w:val="single" w:sz="4" w:space="0" w:color="auto"/>
              <w:left w:val="nil"/>
              <w:bottom w:val="single" w:sz="4" w:space="0" w:color="auto"/>
              <w:right w:val="single" w:sz="4" w:space="0" w:color="000000"/>
            </w:tcBorders>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Население, чел</w:t>
            </w:r>
          </w:p>
        </w:tc>
      </w:tr>
      <w:tr w:rsidR="0085108B" w:rsidRPr="0085108B" w:rsidTr="00D94848">
        <w:trPr>
          <w:gridAfter w:val="1"/>
          <w:wAfter w:w="13" w:type="dxa"/>
          <w:trHeight w:val="20"/>
          <w:jc w:val="center"/>
        </w:trPr>
        <w:tc>
          <w:tcPr>
            <w:tcW w:w="3241"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p>
        </w:tc>
        <w:tc>
          <w:tcPr>
            <w:tcW w:w="865"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2023</w:t>
            </w:r>
          </w:p>
        </w:tc>
        <w:tc>
          <w:tcPr>
            <w:tcW w:w="81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2022</w:t>
            </w:r>
          </w:p>
        </w:tc>
        <w:tc>
          <w:tcPr>
            <w:tcW w:w="81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2023</w:t>
            </w:r>
          </w:p>
        </w:tc>
        <w:tc>
          <w:tcPr>
            <w:tcW w:w="668"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2024</w:t>
            </w:r>
          </w:p>
        </w:tc>
        <w:tc>
          <w:tcPr>
            <w:tcW w:w="668"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2025</w:t>
            </w:r>
          </w:p>
        </w:tc>
        <w:tc>
          <w:tcPr>
            <w:tcW w:w="1144" w:type="dxa"/>
            <w:tcBorders>
              <w:top w:val="nil"/>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2026-2035</w:t>
            </w:r>
          </w:p>
        </w:tc>
      </w:tr>
      <w:tr w:rsidR="0085108B" w:rsidRPr="0085108B" w:rsidTr="00D94848">
        <w:trPr>
          <w:gridAfter w:val="1"/>
          <w:wAfter w:w="13" w:type="dxa"/>
          <w:trHeight w:val="20"/>
          <w:jc w:val="center"/>
        </w:trPr>
        <w:tc>
          <w:tcPr>
            <w:tcW w:w="3241"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hAnsi="Times New Roman" w:cs="Times New Roman"/>
                <w:bCs/>
                <w:sz w:val="18"/>
                <w:szCs w:val="18"/>
              </w:rPr>
            </w:pPr>
            <w:r w:rsidRPr="0085108B">
              <w:rPr>
                <w:rFonts w:ascii="Times New Roman" w:hAnsi="Times New Roman" w:cs="Times New Roman"/>
                <w:bCs/>
                <w:sz w:val="18"/>
                <w:szCs w:val="18"/>
              </w:rPr>
              <w:t>Трубчевское городское поселение</w:t>
            </w:r>
          </w:p>
        </w:tc>
        <w:tc>
          <w:tcPr>
            <w:tcW w:w="865" w:type="dxa"/>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13449</w:t>
            </w:r>
          </w:p>
        </w:tc>
        <w:tc>
          <w:tcPr>
            <w:tcW w:w="817" w:type="dxa"/>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13240</w:t>
            </w:r>
          </w:p>
        </w:tc>
        <w:tc>
          <w:tcPr>
            <w:tcW w:w="817" w:type="dxa"/>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13218</w:t>
            </w:r>
          </w:p>
        </w:tc>
        <w:tc>
          <w:tcPr>
            <w:tcW w:w="668"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13056</w:t>
            </w:r>
          </w:p>
        </w:tc>
        <w:tc>
          <w:tcPr>
            <w:tcW w:w="668"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12967</w:t>
            </w:r>
          </w:p>
        </w:tc>
        <w:tc>
          <w:tcPr>
            <w:tcW w:w="1144" w:type="dxa"/>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12290</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Объем планируемого жилищного строительства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Прогноз строительства жилья на территории Трубчевского городского поселения проводился в рамках разработки Генерального плана. Прогноз строительства жилья был проведен для периода до 2037 года. Согласно нему, жилищный фонд к 2037 году возрастет до 380,9 тыс.кв.м., средняя обеспеченность населения жильем составит 27,6 кв.м./чел.</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 xml:space="preserve">Таблица 2.2. </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Характеристики жилого фонда Трубчевского городского поселения</w:t>
      </w:r>
    </w:p>
    <w:tbl>
      <w:tblPr>
        <w:tblW w:w="8451" w:type="dxa"/>
        <w:jc w:val="center"/>
        <w:tblLayout w:type="fixed"/>
        <w:tblLook w:val="04A0" w:firstRow="1" w:lastRow="0" w:firstColumn="1" w:lastColumn="0" w:noHBand="0" w:noVBand="1"/>
      </w:tblPr>
      <w:tblGrid>
        <w:gridCol w:w="4332"/>
        <w:gridCol w:w="993"/>
        <w:gridCol w:w="858"/>
        <w:gridCol w:w="1134"/>
        <w:gridCol w:w="1134"/>
      </w:tblGrid>
      <w:tr w:rsidR="0085108B" w:rsidRPr="0085108B" w:rsidTr="00D94848">
        <w:trPr>
          <w:trHeight w:val="255"/>
          <w:tblHeader/>
          <w:jc w:val="center"/>
        </w:trPr>
        <w:tc>
          <w:tcPr>
            <w:tcW w:w="4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ind w:firstLine="37"/>
              <w:jc w:val="center"/>
              <w:rPr>
                <w:rFonts w:ascii="Times New Roman" w:hAnsi="Times New Roman" w:cs="Times New Roman"/>
                <w:bCs/>
                <w:sz w:val="18"/>
                <w:szCs w:val="18"/>
              </w:rPr>
            </w:pPr>
            <w:r w:rsidRPr="0085108B">
              <w:rPr>
                <w:rFonts w:ascii="Times New Roman" w:hAnsi="Times New Roman" w:cs="Times New Roman"/>
                <w:bCs/>
                <w:sz w:val="18"/>
                <w:szCs w:val="18"/>
              </w:rPr>
              <w:t>Показатель</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ind w:firstLine="37"/>
              <w:jc w:val="center"/>
              <w:rPr>
                <w:rFonts w:ascii="Times New Roman" w:hAnsi="Times New Roman" w:cs="Times New Roman"/>
                <w:bCs/>
                <w:sz w:val="18"/>
                <w:szCs w:val="18"/>
              </w:rPr>
            </w:pPr>
            <w:r w:rsidRPr="0085108B">
              <w:rPr>
                <w:rFonts w:ascii="Times New Roman" w:hAnsi="Times New Roman" w:cs="Times New Roman"/>
                <w:bCs/>
                <w:sz w:val="18"/>
                <w:szCs w:val="18"/>
              </w:rPr>
              <w:t xml:space="preserve">Ед. изм. </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bCs/>
                <w:sz w:val="18"/>
                <w:szCs w:val="18"/>
              </w:rPr>
            </w:pPr>
            <w:r w:rsidRPr="0085108B">
              <w:rPr>
                <w:rFonts w:ascii="Times New Roman" w:hAnsi="Times New Roman" w:cs="Times New Roman"/>
                <w:bCs/>
                <w:sz w:val="18"/>
                <w:szCs w:val="18"/>
              </w:rPr>
              <w:t>2014</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bCs/>
                <w:sz w:val="18"/>
                <w:szCs w:val="18"/>
              </w:rPr>
            </w:pPr>
            <w:r w:rsidRPr="0085108B">
              <w:rPr>
                <w:rFonts w:ascii="Times New Roman" w:hAnsi="Times New Roman" w:cs="Times New Roman"/>
                <w:bCs/>
                <w:sz w:val="18"/>
                <w:szCs w:val="18"/>
              </w:rPr>
              <w:t>2027</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bCs/>
                <w:sz w:val="18"/>
                <w:szCs w:val="18"/>
              </w:rPr>
            </w:pPr>
            <w:r w:rsidRPr="0085108B">
              <w:rPr>
                <w:rFonts w:ascii="Times New Roman" w:hAnsi="Times New Roman" w:cs="Times New Roman"/>
                <w:bCs/>
                <w:sz w:val="18"/>
                <w:szCs w:val="18"/>
              </w:rPr>
              <w:t>2035</w:t>
            </w:r>
          </w:p>
        </w:tc>
      </w:tr>
      <w:tr w:rsidR="0085108B" w:rsidRPr="0085108B" w:rsidTr="00D94848">
        <w:trPr>
          <w:trHeight w:val="255"/>
          <w:jc w:val="center"/>
        </w:trPr>
        <w:tc>
          <w:tcPr>
            <w:tcW w:w="4332"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ind w:firstLine="37"/>
              <w:rPr>
                <w:rFonts w:ascii="Times New Roman" w:hAnsi="Times New Roman" w:cs="Times New Roman"/>
                <w:sz w:val="18"/>
                <w:szCs w:val="18"/>
              </w:rPr>
            </w:pPr>
            <w:r w:rsidRPr="0085108B">
              <w:rPr>
                <w:rFonts w:ascii="Times New Roman" w:hAnsi="Times New Roman" w:cs="Times New Roman"/>
                <w:sz w:val="18"/>
                <w:szCs w:val="18"/>
              </w:rPr>
              <w:t>Средняя обеспеченность жильем</w:t>
            </w:r>
          </w:p>
        </w:tc>
        <w:tc>
          <w:tcPr>
            <w:tcW w:w="993"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м</w:t>
            </w:r>
            <w:r w:rsidRPr="0085108B">
              <w:rPr>
                <w:rFonts w:ascii="Times New Roman" w:hAnsi="Times New Roman" w:cs="Times New Roman"/>
                <w:sz w:val="18"/>
                <w:szCs w:val="18"/>
                <w:vertAlign w:val="superscript"/>
              </w:rPr>
              <w:t>2</w:t>
            </w:r>
            <w:r w:rsidRPr="0085108B">
              <w:rPr>
                <w:rFonts w:ascii="Times New Roman" w:hAnsi="Times New Roman" w:cs="Times New Roman"/>
                <w:sz w:val="18"/>
                <w:szCs w:val="18"/>
              </w:rPr>
              <w:t xml:space="preserve">/чел. </w:t>
            </w:r>
          </w:p>
        </w:tc>
        <w:tc>
          <w:tcPr>
            <w:tcW w:w="858" w:type="dxa"/>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23,7</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25,7</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27,6</w:t>
            </w:r>
          </w:p>
        </w:tc>
      </w:tr>
      <w:tr w:rsidR="0085108B" w:rsidRPr="0085108B" w:rsidTr="00D94848">
        <w:trPr>
          <w:trHeight w:val="255"/>
          <w:jc w:val="center"/>
        </w:trPr>
        <w:tc>
          <w:tcPr>
            <w:tcW w:w="43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ind w:firstLine="37"/>
              <w:rPr>
                <w:rFonts w:ascii="Times New Roman" w:hAnsi="Times New Roman" w:cs="Times New Roman"/>
                <w:sz w:val="18"/>
                <w:szCs w:val="18"/>
              </w:rPr>
            </w:pPr>
            <w:r w:rsidRPr="0085108B">
              <w:rPr>
                <w:rFonts w:ascii="Times New Roman" w:hAnsi="Times New Roman" w:cs="Times New Roman"/>
                <w:sz w:val="18"/>
                <w:szCs w:val="18"/>
              </w:rPr>
              <w:t>Существующий сохраняемый жилищный фонд</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тыс. м</w:t>
            </w:r>
            <w:r w:rsidRPr="0085108B">
              <w:rPr>
                <w:rFonts w:ascii="Times New Roman" w:hAnsi="Times New Roman" w:cs="Times New Roman"/>
                <w:sz w:val="18"/>
                <w:szCs w:val="18"/>
                <w:vertAlign w:val="superscript"/>
              </w:rPr>
              <w:t>2</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352,3</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350,2</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349,8</w:t>
            </w:r>
          </w:p>
        </w:tc>
      </w:tr>
      <w:tr w:rsidR="0085108B" w:rsidRPr="0085108B" w:rsidTr="00D94848">
        <w:trPr>
          <w:trHeight w:val="255"/>
          <w:jc w:val="center"/>
        </w:trPr>
        <w:tc>
          <w:tcPr>
            <w:tcW w:w="4332" w:type="dxa"/>
            <w:tcBorders>
              <w:top w:val="single" w:sz="4" w:space="0" w:color="auto"/>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ind w:firstLine="37"/>
              <w:rPr>
                <w:rFonts w:ascii="Times New Roman" w:hAnsi="Times New Roman" w:cs="Times New Roman"/>
                <w:sz w:val="18"/>
                <w:szCs w:val="18"/>
              </w:rPr>
            </w:pPr>
            <w:r w:rsidRPr="0085108B">
              <w:rPr>
                <w:rFonts w:ascii="Times New Roman" w:hAnsi="Times New Roman" w:cs="Times New Roman"/>
                <w:sz w:val="18"/>
                <w:szCs w:val="18"/>
              </w:rPr>
              <w:t>Объем нового жилищного строительства</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тыс. м</w:t>
            </w:r>
            <w:r w:rsidRPr="0085108B">
              <w:rPr>
                <w:rFonts w:ascii="Times New Roman" w:hAnsi="Times New Roman" w:cs="Times New Roman"/>
                <w:sz w:val="18"/>
                <w:szCs w:val="18"/>
                <w:vertAlign w:val="superscript"/>
              </w:rPr>
              <w:t>2</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27,8</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31,1</w:t>
            </w:r>
          </w:p>
        </w:tc>
      </w:tr>
      <w:tr w:rsidR="0085108B" w:rsidRPr="0085108B" w:rsidTr="00D94848">
        <w:trPr>
          <w:trHeight w:val="255"/>
          <w:jc w:val="center"/>
        </w:trPr>
        <w:tc>
          <w:tcPr>
            <w:tcW w:w="4332" w:type="dxa"/>
            <w:tcBorders>
              <w:top w:val="single" w:sz="4" w:space="0" w:color="auto"/>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ind w:firstLine="37"/>
              <w:rPr>
                <w:rFonts w:ascii="Times New Roman" w:hAnsi="Times New Roman" w:cs="Times New Roman"/>
                <w:sz w:val="18"/>
                <w:szCs w:val="18"/>
              </w:rPr>
            </w:pPr>
            <w:r w:rsidRPr="0085108B">
              <w:rPr>
                <w:rFonts w:ascii="Times New Roman" w:hAnsi="Times New Roman" w:cs="Times New Roman"/>
                <w:sz w:val="18"/>
                <w:szCs w:val="18"/>
              </w:rPr>
              <w:t>Убыль жилого фонда</w:t>
            </w:r>
          </w:p>
        </w:tc>
        <w:tc>
          <w:tcPr>
            <w:tcW w:w="993" w:type="dxa"/>
            <w:tcBorders>
              <w:top w:val="single" w:sz="4" w:space="0" w:color="auto"/>
              <w:left w:val="nil"/>
              <w:bottom w:val="single" w:sz="4" w:space="0" w:color="auto"/>
              <w:right w:val="single" w:sz="4" w:space="0" w:color="auto"/>
            </w:tcBorders>
            <w:shd w:val="clear" w:color="auto" w:fill="auto"/>
            <w:noWrap/>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тыс. м</w:t>
            </w:r>
            <w:r w:rsidRPr="0085108B">
              <w:rPr>
                <w:rFonts w:ascii="Times New Roman" w:hAnsi="Times New Roman" w:cs="Times New Roman"/>
                <w:sz w:val="18"/>
                <w:szCs w:val="18"/>
                <w:vertAlign w:val="superscript"/>
              </w:rPr>
              <w:t>2</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2,1</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2,5</w:t>
            </w:r>
          </w:p>
        </w:tc>
      </w:tr>
      <w:tr w:rsidR="002C4BAA" w:rsidRPr="0085108B" w:rsidTr="00D94848">
        <w:trPr>
          <w:trHeight w:val="255"/>
          <w:jc w:val="center"/>
        </w:trPr>
        <w:tc>
          <w:tcPr>
            <w:tcW w:w="4332" w:type="dxa"/>
            <w:tcBorders>
              <w:top w:val="single" w:sz="4" w:space="0" w:color="auto"/>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ind w:firstLine="37"/>
              <w:rPr>
                <w:rFonts w:ascii="Times New Roman" w:hAnsi="Times New Roman" w:cs="Times New Roman"/>
                <w:sz w:val="18"/>
                <w:szCs w:val="18"/>
              </w:rPr>
            </w:pPr>
            <w:r w:rsidRPr="0085108B">
              <w:rPr>
                <w:rFonts w:ascii="Times New Roman" w:hAnsi="Times New Roman" w:cs="Times New Roman"/>
                <w:sz w:val="18"/>
                <w:szCs w:val="18"/>
              </w:rPr>
              <w:t>Весь жилой фонд к концу периода</w:t>
            </w:r>
          </w:p>
        </w:tc>
        <w:tc>
          <w:tcPr>
            <w:tcW w:w="993" w:type="dxa"/>
            <w:tcBorders>
              <w:top w:val="single" w:sz="4" w:space="0" w:color="auto"/>
              <w:left w:val="nil"/>
              <w:bottom w:val="single" w:sz="4" w:space="0" w:color="auto"/>
              <w:right w:val="single" w:sz="4" w:space="0" w:color="auto"/>
            </w:tcBorders>
            <w:shd w:val="clear" w:color="auto" w:fill="auto"/>
            <w:noWrap/>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тыс. м</w:t>
            </w:r>
            <w:r w:rsidRPr="0085108B">
              <w:rPr>
                <w:rFonts w:ascii="Times New Roman" w:hAnsi="Times New Roman" w:cs="Times New Roman"/>
                <w:sz w:val="18"/>
                <w:szCs w:val="18"/>
                <w:vertAlign w:val="superscript"/>
              </w:rPr>
              <w:t>2</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352,3</w:t>
            </w:r>
          </w:p>
        </w:tc>
        <w:tc>
          <w:tcPr>
            <w:tcW w:w="1134" w:type="dxa"/>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378</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ind w:firstLine="37"/>
              <w:jc w:val="center"/>
              <w:rPr>
                <w:rFonts w:ascii="Times New Roman" w:hAnsi="Times New Roman" w:cs="Times New Roman"/>
                <w:sz w:val="18"/>
                <w:szCs w:val="18"/>
              </w:rPr>
            </w:pPr>
            <w:r w:rsidRPr="0085108B">
              <w:rPr>
                <w:rFonts w:ascii="Times New Roman" w:hAnsi="Times New Roman" w:cs="Times New Roman"/>
                <w:sz w:val="18"/>
                <w:szCs w:val="18"/>
              </w:rPr>
              <w:t>380,9</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Для обеспечения новых жилых домов транспортной инфраструктурой необходимо предусмотреть строительство автомобильных дорог на территории поселения (мероприятие предусмотрено разделом 2.4).</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13" w:name="dst100052"/>
      <w:bookmarkStart w:id="214" w:name="_Toc77239193"/>
      <w:bookmarkEnd w:id="213"/>
      <w:r w:rsidRPr="0085108B">
        <w:rPr>
          <w:rFonts w:ascii="Times New Roman" w:hAnsi="Times New Roman" w:cs="Times New Roman"/>
          <w:sz w:val="18"/>
          <w:szCs w:val="18"/>
        </w:rPr>
        <w:t>2.2. Прогноз транспортного спроса Трубчевского городского поселения, объемов и характера передвижения населения и перевозок грузов по видам транспорта</w:t>
      </w:r>
      <w:bookmarkEnd w:id="214"/>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расчетный срок предполагается сохранение существующих маршрутов пассажирских перевозок наземного (автомобильного) транспорта. Существенного роста пассажиропотока на маршрутах не прогнозируется.</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2.3</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Прогнозные показатели деятельности автомобильного транспорта по муниципальным пассажирским маршрутам регулярных перевозок</w:t>
      </w:r>
    </w:p>
    <w:tbl>
      <w:tblPr>
        <w:tblW w:w="949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04"/>
        <w:gridCol w:w="886"/>
        <w:gridCol w:w="666"/>
        <w:gridCol w:w="666"/>
        <w:gridCol w:w="666"/>
        <w:gridCol w:w="666"/>
        <w:gridCol w:w="861"/>
        <w:gridCol w:w="1582"/>
      </w:tblGrid>
      <w:tr w:rsidR="0085108B" w:rsidRPr="0085108B" w:rsidTr="00D94848">
        <w:trPr>
          <w:tblHeader/>
        </w:trPr>
        <w:tc>
          <w:tcPr>
            <w:tcW w:w="3504"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Показатель </w:t>
            </w:r>
          </w:p>
        </w:tc>
        <w:tc>
          <w:tcPr>
            <w:tcW w:w="886"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изм.</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66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86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158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2035</w:t>
            </w:r>
          </w:p>
        </w:tc>
      </w:tr>
      <w:tr w:rsidR="0085108B" w:rsidRPr="0085108B" w:rsidTr="00D94848">
        <w:tc>
          <w:tcPr>
            <w:tcW w:w="35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Количество</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внутримуниципальных маршрутов</w:t>
            </w:r>
          </w:p>
        </w:tc>
        <w:tc>
          <w:tcPr>
            <w:tcW w:w="886"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ед.</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66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86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158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r>
      <w:tr w:rsidR="0085108B" w:rsidRPr="0085108B" w:rsidTr="00D94848">
        <w:tc>
          <w:tcPr>
            <w:tcW w:w="35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Протяженность </w:t>
            </w:r>
            <w:r w:rsidRPr="0085108B">
              <w:rPr>
                <w:rFonts w:ascii="Times New Roman" w:hAnsi="Times New Roman" w:cs="Times New Roman"/>
                <w:sz w:val="18"/>
                <w:szCs w:val="18"/>
                <w:lang w:val="en-US" w:bidi="en-US"/>
              </w:rPr>
              <w:t>внутримуниципальных маршрутов</w:t>
            </w:r>
            <w:r w:rsidRPr="0085108B">
              <w:rPr>
                <w:rFonts w:ascii="Times New Roman" w:hAnsi="Times New Roman" w:cs="Times New Roman"/>
                <w:sz w:val="18"/>
                <w:szCs w:val="18"/>
                <w:lang w:bidi="en-US"/>
              </w:rPr>
              <w:t>, км</w:t>
            </w:r>
          </w:p>
        </w:tc>
        <w:tc>
          <w:tcPr>
            <w:tcW w:w="88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км </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38,8</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w:t>
            </w:r>
          </w:p>
        </w:tc>
        <w:tc>
          <w:tcPr>
            <w:tcW w:w="66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w:t>
            </w:r>
          </w:p>
        </w:tc>
        <w:tc>
          <w:tcPr>
            <w:tcW w:w="86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w:t>
            </w:r>
          </w:p>
        </w:tc>
        <w:tc>
          <w:tcPr>
            <w:tcW w:w="158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w:t>
            </w:r>
          </w:p>
        </w:tc>
      </w:tr>
      <w:tr w:rsidR="0085108B" w:rsidRPr="0085108B" w:rsidTr="00D94848">
        <w:tc>
          <w:tcPr>
            <w:tcW w:w="35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Количество </w:t>
            </w:r>
            <w:r w:rsidRPr="0085108B">
              <w:rPr>
                <w:rFonts w:ascii="Times New Roman" w:hAnsi="Times New Roman" w:cs="Times New Roman"/>
                <w:sz w:val="18"/>
                <w:szCs w:val="18"/>
                <w:lang w:bidi="en-US"/>
              </w:rPr>
              <w:t>меж</w:t>
            </w:r>
            <w:r w:rsidRPr="0085108B">
              <w:rPr>
                <w:rFonts w:ascii="Times New Roman" w:hAnsi="Times New Roman" w:cs="Times New Roman"/>
                <w:sz w:val="18"/>
                <w:szCs w:val="18"/>
                <w:lang w:val="en-US" w:bidi="en-US"/>
              </w:rPr>
              <w:t>муниципальных маршрутов</w:t>
            </w:r>
          </w:p>
        </w:tc>
        <w:tc>
          <w:tcPr>
            <w:tcW w:w="88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66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86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158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r>
      <w:tr w:rsidR="0085108B" w:rsidRPr="0085108B" w:rsidTr="00D94848">
        <w:tc>
          <w:tcPr>
            <w:tcW w:w="35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Протяженность меж</w:t>
            </w:r>
            <w:r w:rsidRPr="0085108B">
              <w:rPr>
                <w:rFonts w:ascii="Times New Roman" w:hAnsi="Times New Roman" w:cs="Times New Roman"/>
                <w:sz w:val="18"/>
                <w:szCs w:val="18"/>
                <w:lang w:val="en-US" w:bidi="en-US"/>
              </w:rPr>
              <w:t>муниципальных</w:t>
            </w:r>
            <w:r w:rsidRPr="0085108B">
              <w:rPr>
                <w:rFonts w:ascii="Times New Roman" w:hAnsi="Times New Roman" w:cs="Times New Roman"/>
                <w:sz w:val="18"/>
                <w:szCs w:val="18"/>
                <w:lang w:bidi="en-US"/>
              </w:rPr>
              <w:t xml:space="preserve"> маршрутов, км</w:t>
            </w:r>
          </w:p>
        </w:tc>
        <w:tc>
          <w:tcPr>
            <w:tcW w:w="88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км</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401,9</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401,9</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401,9</w:t>
            </w:r>
          </w:p>
        </w:tc>
        <w:tc>
          <w:tcPr>
            <w:tcW w:w="66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401,9</w:t>
            </w:r>
          </w:p>
        </w:tc>
        <w:tc>
          <w:tcPr>
            <w:tcW w:w="86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401,9</w:t>
            </w:r>
          </w:p>
        </w:tc>
        <w:tc>
          <w:tcPr>
            <w:tcW w:w="158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401,9</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муниципального образования деятельность ж/д, воздушного и водного транспорта не осуществляется и на перспективу не планируется.</w:t>
      </w:r>
    </w:p>
    <w:p w:rsidR="002C4BAA" w:rsidRPr="0085108B" w:rsidRDefault="002C4BAA"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Таблица 2.4</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Показатели перевозок ж/д транспортом до 2035 года</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434"/>
        <w:gridCol w:w="1045"/>
        <w:gridCol w:w="722"/>
        <w:gridCol w:w="722"/>
        <w:gridCol w:w="722"/>
        <w:gridCol w:w="722"/>
        <w:gridCol w:w="722"/>
        <w:gridCol w:w="1305"/>
      </w:tblGrid>
      <w:tr w:rsidR="0085108B" w:rsidRPr="0085108B" w:rsidTr="00D94848">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Показатель </w:t>
            </w:r>
          </w:p>
        </w:tc>
        <w:tc>
          <w:tcPr>
            <w:tcW w:w="0" w:type="auto"/>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Ед. изм.</w:t>
            </w:r>
          </w:p>
        </w:tc>
        <w:tc>
          <w:tcPr>
            <w:tcW w:w="0" w:type="auto"/>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2021</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2022</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0" w:type="auto"/>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2026- 2035</w:t>
            </w:r>
          </w:p>
        </w:tc>
      </w:tr>
      <w:tr w:rsidR="0085108B" w:rsidRPr="0085108B" w:rsidTr="00D9484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Количе</w:t>
            </w:r>
            <w:r w:rsidRPr="0085108B">
              <w:rPr>
                <w:rFonts w:ascii="Times New Roman" w:hAnsi="Times New Roman" w:cs="Times New Roman"/>
                <w:sz w:val="18"/>
                <w:szCs w:val="18"/>
                <w:lang w:val="en-US" w:bidi="en-US"/>
              </w:rPr>
              <w:t>ство</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внутримуниципальных маршрутов</w:t>
            </w:r>
          </w:p>
        </w:tc>
        <w:tc>
          <w:tcPr>
            <w:tcW w:w="5960" w:type="dxa"/>
            <w:gridSpan w:val="7"/>
            <w:vMerge w:val="restart"/>
            <w:tcBorders>
              <w:top w:val="single" w:sz="4" w:space="0" w:color="auto"/>
              <w:left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На территории Трубчевского городского поселения деятельность воздушного транспорта не осуществляется и на перспективу не планируется</w:t>
            </w:r>
          </w:p>
        </w:tc>
      </w:tr>
      <w:tr w:rsidR="0085108B" w:rsidRPr="0085108B" w:rsidTr="00D9484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Протяженность </w:t>
            </w:r>
            <w:r w:rsidRPr="0085108B">
              <w:rPr>
                <w:rFonts w:ascii="Times New Roman" w:hAnsi="Times New Roman" w:cs="Times New Roman"/>
                <w:sz w:val="18"/>
                <w:szCs w:val="18"/>
                <w:lang w:val="en-US" w:bidi="en-US"/>
              </w:rPr>
              <w:t>внутримуниципальных маршрутов</w:t>
            </w:r>
            <w:r w:rsidRPr="0085108B">
              <w:rPr>
                <w:rFonts w:ascii="Times New Roman" w:hAnsi="Times New Roman" w:cs="Times New Roman"/>
                <w:sz w:val="18"/>
                <w:szCs w:val="18"/>
                <w:lang w:bidi="en-US"/>
              </w:rPr>
              <w:t>, км</w:t>
            </w:r>
          </w:p>
        </w:tc>
        <w:tc>
          <w:tcPr>
            <w:tcW w:w="5960" w:type="dxa"/>
            <w:gridSpan w:val="7"/>
            <w:vMerge/>
            <w:tcBorders>
              <w:left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Количество </w:t>
            </w:r>
            <w:r w:rsidRPr="0085108B">
              <w:rPr>
                <w:rFonts w:ascii="Times New Roman" w:hAnsi="Times New Roman" w:cs="Times New Roman"/>
                <w:sz w:val="18"/>
                <w:szCs w:val="18"/>
                <w:lang w:bidi="en-US"/>
              </w:rPr>
              <w:t>меж</w:t>
            </w:r>
            <w:r w:rsidRPr="0085108B">
              <w:rPr>
                <w:rFonts w:ascii="Times New Roman" w:hAnsi="Times New Roman" w:cs="Times New Roman"/>
                <w:sz w:val="18"/>
                <w:szCs w:val="18"/>
                <w:lang w:val="en-US" w:bidi="en-US"/>
              </w:rPr>
              <w:t>муниципальных маршрутов</w:t>
            </w:r>
          </w:p>
        </w:tc>
        <w:tc>
          <w:tcPr>
            <w:tcW w:w="5960" w:type="dxa"/>
            <w:gridSpan w:val="7"/>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Протяженность</w:t>
            </w:r>
            <w:r w:rsidRPr="0085108B">
              <w:rPr>
                <w:rFonts w:ascii="Times New Roman" w:hAnsi="Times New Roman" w:cs="Times New Roman"/>
                <w:sz w:val="18"/>
                <w:szCs w:val="18"/>
                <w:lang w:bidi="en-US"/>
              </w:rPr>
              <w:t xml:space="preserve"> меж</w:t>
            </w:r>
            <w:r w:rsidRPr="0085108B">
              <w:rPr>
                <w:rFonts w:ascii="Times New Roman" w:hAnsi="Times New Roman" w:cs="Times New Roman"/>
                <w:sz w:val="18"/>
                <w:szCs w:val="18"/>
                <w:lang w:val="en-US" w:bidi="en-US"/>
              </w:rPr>
              <w:t>муниципальных маршрутов</w:t>
            </w:r>
          </w:p>
        </w:tc>
        <w:tc>
          <w:tcPr>
            <w:tcW w:w="5960" w:type="dxa"/>
            <w:gridSpan w:val="7"/>
            <w:vMerge/>
            <w:tcBorders>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муниципального образования деятельность воздушного и водного транспорта не осуществляется и на перспективу не планируется.</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2.5</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Показатели перевозок воздушным транспортом до 2035 года</w:t>
      </w:r>
    </w:p>
    <w:tbl>
      <w:tblPr>
        <w:tblW w:w="4953" w:type="pct"/>
        <w:tblLook w:val="04A0" w:firstRow="1" w:lastRow="0" w:firstColumn="1" w:lastColumn="0" w:noHBand="0" w:noVBand="1"/>
      </w:tblPr>
      <w:tblGrid>
        <w:gridCol w:w="3174"/>
        <w:gridCol w:w="1094"/>
        <w:gridCol w:w="969"/>
        <w:gridCol w:w="1115"/>
        <w:gridCol w:w="928"/>
        <w:gridCol w:w="940"/>
        <w:gridCol w:w="1080"/>
        <w:gridCol w:w="1065"/>
        <w:gridCol w:w="15"/>
      </w:tblGrid>
      <w:tr w:rsidR="0085108B" w:rsidRPr="0085108B" w:rsidTr="00D94848">
        <w:trPr>
          <w:gridAfter w:val="1"/>
          <w:wAfter w:w="8" w:type="pct"/>
          <w:trHeight w:val="20"/>
          <w:tblHeader/>
        </w:trPr>
        <w:tc>
          <w:tcPr>
            <w:tcW w:w="1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Наименование показателя</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 изм.</w:t>
            </w:r>
          </w:p>
        </w:tc>
        <w:tc>
          <w:tcPr>
            <w:tcW w:w="467"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537"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453"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520" w:type="pct"/>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513" w:type="pct"/>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2035</w:t>
            </w:r>
          </w:p>
        </w:tc>
      </w:tr>
      <w:tr w:rsidR="0085108B" w:rsidRPr="0085108B" w:rsidTr="00D94848">
        <w:trPr>
          <w:trHeight w:val="20"/>
        </w:trPr>
        <w:tc>
          <w:tcPr>
            <w:tcW w:w="1529" w:type="pct"/>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Всего вылетов</w:t>
            </w:r>
          </w:p>
        </w:tc>
        <w:tc>
          <w:tcPr>
            <w:tcW w:w="527" w:type="pct"/>
            <w:tcBorders>
              <w:top w:val="nil"/>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выл.</w:t>
            </w:r>
          </w:p>
        </w:tc>
        <w:tc>
          <w:tcPr>
            <w:tcW w:w="2945" w:type="pct"/>
            <w:gridSpan w:val="7"/>
            <w:vMerge w:val="restart"/>
            <w:tcBorders>
              <w:top w:val="nil"/>
              <w:left w:val="nil"/>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На территории Трубчевского городского поселения деятельность воздушного транспорта не осуществляется и на перспективу не планируется</w:t>
            </w:r>
          </w:p>
        </w:tc>
      </w:tr>
      <w:tr w:rsidR="0085108B" w:rsidRPr="0085108B" w:rsidTr="00D94848">
        <w:trPr>
          <w:trHeight w:val="20"/>
        </w:trPr>
        <w:tc>
          <w:tcPr>
            <w:tcW w:w="1529" w:type="pct"/>
            <w:tcBorders>
              <w:top w:val="nil"/>
              <w:left w:val="single" w:sz="4" w:space="0" w:color="auto"/>
              <w:bottom w:val="single" w:sz="4" w:space="0" w:color="auto"/>
              <w:right w:val="single" w:sz="4" w:space="0" w:color="auto"/>
            </w:tcBorders>
            <w:shd w:val="clear" w:color="auto" w:fill="auto"/>
          </w:tcPr>
          <w:p w:rsidR="002C4BAA" w:rsidRPr="0085108B" w:rsidRDefault="002C4BAA" w:rsidP="000E253B">
            <w:pPr>
              <w:spacing w:after="0" w:line="240" w:lineRule="auto"/>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lastRenderedPageBreak/>
              <w:t>- вертолетных</w:t>
            </w:r>
          </w:p>
        </w:tc>
        <w:tc>
          <w:tcPr>
            <w:tcW w:w="527" w:type="pct"/>
            <w:tcBorders>
              <w:top w:val="single" w:sz="4" w:space="0" w:color="auto"/>
              <w:left w:val="nil"/>
              <w:bottom w:val="single" w:sz="4" w:space="0" w:color="auto"/>
              <w:right w:val="single" w:sz="4" w:space="0" w:color="auto"/>
            </w:tcBorders>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выл.</w:t>
            </w:r>
          </w:p>
        </w:tc>
        <w:tc>
          <w:tcPr>
            <w:tcW w:w="2945" w:type="pct"/>
            <w:gridSpan w:val="7"/>
            <w:vMerge/>
            <w:tcBorders>
              <w:left w:val="nil"/>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trHeight w:val="20"/>
        </w:trPr>
        <w:tc>
          <w:tcPr>
            <w:tcW w:w="1529" w:type="pct"/>
            <w:tcBorders>
              <w:top w:val="nil"/>
              <w:left w:val="single" w:sz="4" w:space="0" w:color="auto"/>
              <w:bottom w:val="single" w:sz="4" w:space="0" w:color="auto"/>
              <w:right w:val="single" w:sz="4" w:space="0" w:color="auto"/>
            </w:tcBorders>
            <w:shd w:val="clear" w:color="auto" w:fill="auto"/>
          </w:tcPr>
          <w:p w:rsidR="002C4BAA" w:rsidRPr="0085108B" w:rsidRDefault="002C4BAA" w:rsidP="000E253B">
            <w:pPr>
              <w:spacing w:after="0" w:line="240" w:lineRule="auto"/>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lastRenderedPageBreak/>
              <w:t>- самолетных</w:t>
            </w:r>
          </w:p>
        </w:tc>
        <w:tc>
          <w:tcPr>
            <w:tcW w:w="527" w:type="pct"/>
            <w:tcBorders>
              <w:top w:val="single" w:sz="4" w:space="0" w:color="auto"/>
              <w:left w:val="nil"/>
              <w:bottom w:val="single" w:sz="4" w:space="0" w:color="auto"/>
              <w:right w:val="single" w:sz="4" w:space="0" w:color="auto"/>
            </w:tcBorders>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выл.</w:t>
            </w:r>
          </w:p>
        </w:tc>
        <w:tc>
          <w:tcPr>
            <w:tcW w:w="2945" w:type="pct"/>
            <w:gridSpan w:val="7"/>
            <w:vMerge/>
            <w:tcBorders>
              <w:left w:val="nil"/>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F948FF" w:rsidRPr="0085108B" w:rsidTr="00D94848">
        <w:trPr>
          <w:trHeight w:val="20"/>
        </w:trPr>
        <w:tc>
          <w:tcPr>
            <w:tcW w:w="1529" w:type="pct"/>
            <w:tcBorders>
              <w:top w:val="single" w:sz="4" w:space="0" w:color="auto"/>
              <w:left w:val="single" w:sz="4" w:space="0" w:color="auto"/>
              <w:bottom w:val="single" w:sz="4" w:space="0" w:color="auto"/>
              <w:right w:val="single" w:sz="4" w:space="0" w:color="auto"/>
            </w:tcBorders>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Перевезенных пассажиров</w:t>
            </w:r>
          </w:p>
        </w:tc>
        <w:tc>
          <w:tcPr>
            <w:tcW w:w="527" w:type="pct"/>
            <w:tcBorders>
              <w:top w:val="single" w:sz="4" w:space="0" w:color="auto"/>
              <w:left w:val="nil"/>
              <w:bottom w:val="single" w:sz="4" w:space="0" w:color="auto"/>
              <w:right w:val="single" w:sz="4" w:space="0" w:color="auto"/>
            </w:tcBorders>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тыс.чел</w:t>
            </w:r>
          </w:p>
        </w:tc>
        <w:tc>
          <w:tcPr>
            <w:tcW w:w="2945" w:type="pct"/>
            <w:gridSpan w:val="7"/>
            <w:vMerge/>
            <w:tcBorders>
              <w:left w:val="nil"/>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2.6</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Показатели деятельности водного транспорта до 2035 года</w:t>
      </w:r>
    </w:p>
    <w:tbl>
      <w:tblPr>
        <w:tblW w:w="0" w:type="auto"/>
        <w:tblLook w:val="04A0" w:firstRow="1" w:lastRow="0" w:firstColumn="1" w:lastColumn="0" w:noHBand="0" w:noVBand="1"/>
      </w:tblPr>
      <w:tblGrid>
        <w:gridCol w:w="2803"/>
        <w:gridCol w:w="1046"/>
        <w:gridCol w:w="818"/>
        <w:gridCol w:w="911"/>
        <w:gridCol w:w="999"/>
        <w:gridCol w:w="911"/>
        <w:gridCol w:w="914"/>
        <w:gridCol w:w="942"/>
      </w:tblGrid>
      <w:tr w:rsidR="0085108B" w:rsidRPr="0085108B" w:rsidTr="00D94848">
        <w:trPr>
          <w:trHeight w:val="529"/>
        </w:trPr>
        <w:tc>
          <w:tcPr>
            <w:tcW w:w="280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Показатель </w:t>
            </w:r>
          </w:p>
        </w:tc>
        <w:tc>
          <w:tcPr>
            <w:tcW w:w="104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изм.</w:t>
            </w:r>
          </w:p>
        </w:tc>
        <w:tc>
          <w:tcPr>
            <w:tcW w:w="81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91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99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91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9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9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2035</w:t>
            </w:r>
          </w:p>
        </w:tc>
      </w:tr>
      <w:tr w:rsidR="0085108B" w:rsidRPr="0085108B" w:rsidTr="00D94848">
        <w:trPr>
          <w:trHeight w:val="20"/>
        </w:trPr>
        <w:tc>
          <w:tcPr>
            <w:tcW w:w="280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Количество маршрутов</w:t>
            </w:r>
          </w:p>
        </w:tc>
        <w:tc>
          <w:tcPr>
            <w:tcW w:w="104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w:t>
            </w:r>
          </w:p>
        </w:tc>
        <w:tc>
          <w:tcPr>
            <w:tcW w:w="5495" w:type="dxa"/>
            <w:gridSpan w:val="6"/>
            <w:vMerge w:val="restart"/>
            <w:tcBorders>
              <w:top w:val="nil"/>
              <w:left w:val="nil"/>
              <w:right w:val="single" w:sz="4" w:space="0" w:color="auto"/>
            </w:tcBorders>
            <w:shd w:val="clear" w:color="auto" w:fill="auto"/>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На территории Трубчевского городского поселения деятельность водного транспорта не осуществляется и на перспективу не планируется</w:t>
            </w:r>
          </w:p>
        </w:tc>
      </w:tr>
      <w:tr w:rsidR="002C4BAA" w:rsidRPr="0085108B" w:rsidTr="00D94848">
        <w:trPr>
          <w:trHeight w:val="20"/>
        </w:trPr>
        <w:tc>
          <w:tcPr>
            <w:tcW w:w="280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 xml:space="preserve">Протяженность </w:t>
            </w:r>
            <w:r w:rsidRPr="0085108B">
              <w:rPr>
                <w:rFonts w:ascii="Times New Roman" w:hAnsi="Times New Roman" w:cs="Times New Roman"/>
                <w:sz w:val="18"/>
                <w:szCs w:val="18"/>
                <w:lang w:bidi="en-US"/>
              </w:rPr>
              <w:t xml:space="preserve"> </w:t>
            </w:r>
          </w:p>
        </w:tc>
        <w:tc>
          <w:tcPr>
            <w:tcW w:w="104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км</w:t>
            </w:r>
          </w:p>
        </w:tc>
        <w:tc>
          <w:tcPr>
            <w:tcW w:w="5495" w:type="dxa"/>
            <w:gridSpan w:val="6"/>
            <w:vMerge/>
            <w:tcBorders>
              <w:left w:val="nil"/>
              <w:bottom w:val="single" w:sz="4" w:space="0" w:color="auto"/>
              <w:right w:val="single" w:sz="4" w:space="0" w:color="auto"/>
            </w:tcBorders>
            <w:shd w:val="clear" w:color="auto" w:fill="auto"/>
            <w:tcMar>
              <w:left w:w="28" w:type="dxa"/>
              <w:right w:w="28" w:type="dxa"/>
            </w:tcMar>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bl>
    <w:p w:rsidR="002C4BAA" w:rsidRPr="0085108B" w:rsidRDefault="002C4BAA" w:rsidP="000E253B">
      <w:pPr>
        <w:spacing w:after="0" w:line="240" w:lineRule="auto"/>
        <w:rPr>
          <w:rFonts w:ascii="Times New Roman" w:hAnsi="Times New Roman" w:cs="Times New Roman"/>
          <w:sz w:val="18"/>
          <w:szCs w:val="18"/>
        </w:rPr>
      </w:pPr>
      <w:bookmarkStart w:id="215" w:name="dst100053"/>
      <w:bookmarkEnd w:id="215"/>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lang w:eastAsia="ar-SA"/>
        </w:rPr>
      </w:pPr>
      <w:bookmarkStart w:id="216" w:name="_Toc77239194"/>
      <w:r w:rsidRPr="0085108B">
        <w:rPr>
          <w:rFonts w:ascii="Times New Roman" w:hAnsi="Times New Roman" w:cs="Times New Roman"/>
          <w:sz w:val="18"/>
          <w:szCs w:val="18"/>
        </w:rPr>
        <w:t>2.3. Прогноз развития транспортной инфраструктуры по видам транспорта</w:t>
      </w:r>
      <w:bookmarkEnd w:id="216"/>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период реализации Программы развития транспортной инфраструктуры по видам транспорта предусматривается сохранение автомобильного сообщения внутри города, а также сохранение обеспечения города внешними автомобильными транспортными путями. Транспортная связь внутри города будет осуществляться личным транспортом, автобусами, пешеходным сообщением. Для целей обслуживания действующих производственных предприятий сохраняется использование грузового 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2.7</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Прогнозные значения развития транспортной инфраструктуры</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4"/>
        <w:gridCol w:w="1054"/>
        <w:gridCol w:w="1054"/>
        <w:gridCol w:w="1054"/>
        <w:gridCol w:w="1056"/>
        <w:gridCol w:w="1056"/>
        <w:gridCol w:w="1056"/>
        <w:gridCol w:w="1043"/>
      </w:tblGrid>
      <w:tr w:rsidR="0085108B" w:rsidRPr="0085108B" w:rsidTr="00D94848">
        <w:trPr>
          <w:tblHeader/>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Наименование показателя</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Ед.</w:t>
            </w:r>
            <w:r w:rsidRPr="0085108B">
              <w:rPr>
                <w:rFonts w:ascii="Times New Roman" w:eastAsia="TimesNewRomanPSMT" w:hAnsi="Times New Roman" w:cs="Times New Roman"/>
                <w:sz w:val="18"/>
                <w:szCs w:val="18"/>
                <w:lang w:val="en-US" w:bidi="en-US"/>
              </w:rPr>
              <w:br/>
              <w:t>изм.</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56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56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56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553"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w:t>
            </w:r>
            <w:r w:rsidRPr="0085108B">
              <w:rPr>
                <w:rFonts w:ascii="Times New Roman" w:hAnsi="Times New Roman" w:cs="Times New Roman"/>
                <w:sz w:val="18"/>
                <w:szCs w:val="18"/>
                <w:lang w:bidi="en-US"/>
              </w:rPr>
              <w:t>5</w:t>
            </w:r>
          </w:p>
        </w:tc>
      </w:tr>
      <w:tr w:rsidR="0085108B" w:rsidRPr="0085108B" w:rsidTr="00D94848">
        <w:trPr>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Железнодорожные станции </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3"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D94848">
        <w:trPr>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Причал</w:t>
            </w:r>
            <w:r w:rsidRPr="0085108B">
              <w:rPr>
                <w:rFonts w:ascii="Times New Roman" w:eastAsia="TimesNewRomanPSMT" w:hAnsi="Times New Roman" w:cs="Times New Roman"/>
                <w:sz w:val="18"/>
                <w:szCs w:val="18"/>
                <w:lang w:bidi="en-US"/>
              </w:rPr>
              <w:t>, пристань, порт</w:t>
            </w:r>
            <w:r w:rsidRPr="0085108B">
              <w:rPr>
                <w:rFonts w:ascii="Times New Roman" w:eastAsia="TimesNewRomanPSMT" w:hAnsi="Times New Roman" w:cs="Times New Roman"/>
                <w:sz w:val="18"/>
                <w:szCs w:val="18"/>
                <w:lang w:val="en-US" w:bidi="en-US"/>
              </w:rPr>
              <w:t xml:space="preserve"> </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3"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D94848">
        <w:trPr>
          <w:jc w:val="center"/>
        </w:trPr>
        <w:tc>
          <w:tcPr>
            <w:tcW w:w="109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eastAsia="TimesNewRomanPSMT" w:hAnsi="Times New Roman" w:cs="Times New Roman"/>
                <w:sz w:val="18"/>
                <w:szCs w:val="18"/>
                <w:lang w:bidi="en-US"/>
              </w:rPr>
            </w:pPr>
            <w:r w:rsidRPr="0085108B">
              <w:rPr>
                <w:rFonts w:ascii="Times New Roman" w:eastAsia="TimesNewRomanPSMT" w:hAnsi="Times New Roman" w:cs="Times New Roman"/>
                <w:sz w:val="18"/>
                <w:szCs w:val="18"/>
                <w:lang w:bidi="en-US"/>
              </w:rPr>
              <w:t>Вертолетная площадка</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eastAsia="TimesNewRomanPSMT" w:hAnsi="Times New Roman" w:cs="Times New Roman"/>
                <w:sz w:val="18"/>
                <w:szCs w:val="18"/>
                <w:lang w:bidi="en-US"/>
              </w:rPr>
            </w:pPr>
            <w:r w:rsidRPr="0085108B">
              <w:rPr>
                <w:rFonts w:ascii="Times New Roman" w:eastAsia="TimesNewRomanPSMT" w:hAnsi="Times New Roman" w:cs="Times New Roman"/>
                <w:sz w:val="18"/>
                <w:szCs w:val="18"/>
                <w:lang w:bidi="en-US"/>
              </w:rPr>
              <w:t>ед.</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53"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D94848">
        <w:trPr>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Число </w:t>
            </w:r>
            <w:r w:rsidRPr="0085108B">
              <w:rPr>
                <w:rFonts w:ascii="Times New Roman" w:eastAsia="TimesNewRomanPSMT" w:hAnsi="Times New Roman" w:cs="Times New Roman"/>
                <w:sz w:val="18"/>
                <w:szCs w:val="18"/>
                <w:lang w:val="en-US" w:bidi="en-US"/>
              </w:rPr>
              <w:br/>
              <w:t>остановочных площадок</w:t>
            </w:r>
          </w:p>
        </w:tc>
        <w:tc>
          <w:tcPr>
            <w:tcW w:w="55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11</w:t>
            </w:r>
          </w:p>
        </w:tc>
        <w:tc>
          <w:tcPr>
            <w:tcW w:w="55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c>
          <w:tcPr>
            <w:tcW w:w="560"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c>
          <w:tcPr>
            <w:tcW w:w="553"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w:t>
            </w:r>
          </w:p>
        </w:tc>
      </w:tr>
    </w:tbl>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17" w:name="dst100054"/>
      <w:bookmarkStart w:id="218" w:name="_Toc77239195"/>
      <w:bookmarkEnd w:id="217"/>
      <w:r w:rsidRPr="0085108B">
        <w:rPr>
          <w:rFonts w:ascii="Times New Roman" w:hAnsi="Times New Roman" w:cs="Times New Roman"/>
          <w:sz w:val="18"/>
          <w:szCs w:val="18"/>
        </w:rPr>
        <w:t>2.4. Прогноз развития дорожной сети</w:t>
      </w:r>
      <w:bookmarkEnd w:id="218"/>
      <w:r w:rsidRPr="0085108B">
        <w:rPr>
          <w:rFonts w:ascii="Times New Roman" w:hAnsi="Times New Roman" w:cs="Times New Roman"/>
          <w:sz w:val="18"/>
          <w:szCs w:val="18"/>
        </w:rPr>
        <w:t xml:space="preserve">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Основными направлениями развития дорожной сети Трубчевского городского поселения в период реализации Программы будет являться сохранение протяженности, соответствующим нормативным требованиям, автомобильных дорог общего пользования за счет содержания, ремонта и реконструкции автомобильных дорог.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программой предусмотрено строительство автомобильных дорог, обеспечивающих транспортное сообщение с вновь осваиваемыми площадками жилищного строительства, строительство обхода г. Трубчевск.</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2.8</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Прогнозные значения развития дорожной сети до 2035 года, км</w:t>
      </w:r>
    </w:p>
    <w:tbl>
      <w:tblPr>
        <w:tblW w:w="4780" w:type="pct"/>
        <w:jc w:val="center"/>
        <w:tblLayout w:type="fixed"/>
        <w:tblLook w:val="04A0" w:firstRow="1" w:lastRow="0" w:firstColumn="1" w:lastColumn="0" w:noHBand="0" w:noVBand="1"/>
      </w:tblPr>
      <w:tblGrid>
        <w:gridCol w:w="2540"/>
        <w:gridCol w:w="1240"/>
        <w:gridCol w:w="1212"/>
        <w:gridCol w:w="1324"/>
        <w:gridCol w:w="1238"/>
        <w:gridCol w:w="1156"/>
        <w:gridCol w:w="1308"/>
      </w:tblGrid>
      <w:tr w:rsidR="0085108B" w:rsidRPr="0085108B" w:rsidTr="00D94848">
        <w:trPr>
          <w:trHeight w:val="300"/>
          <w:jc w:val="center"/>
        </w:trPr>
        <w:tc>
          <w:tcPr>
            <w:tcW w:w="12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Наименование показателя</w:t>
            </w:r>
          </w:p>
        </w:tc>
        <w:tc>
          <w:tcPr>
            <w:tcW w:w="619" w:type="pct"/>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661" w:type="pct"/>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6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2024</w:t>
            </w:r>
          </w:p>
        </w:tc>
        <w:tc>
          <w:tcPr>
            <w:tcW w:w="577" w:type="pct"/>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2025</w:t>
            </w:r>
          </w:p>
        </w:tc>
        <w:tc>
          <w:tcPr>
            <w:tcW w:w="653" w:type="pct"/>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w:t>
            </w:r>
            <w:r w:rsidRPr="0085108B">
              <w:rPr>
                <w:rFonts w:ascii="Times New Roman" w:hAnsi="Times New Roman" w:cs="Times New Roman"/>
                <w:sz w:val="18"/>
                <w:szCs w:val="18"/>
                <w:lang w:bidi="en-US"/>
              </w:rPr>
              <w:t>5</w:t>
            </w:r>
          </w:p>
        </w:tc>
      </w:tr>
      <w:tr w:rsidR="0085108B" w:rsidRPr="0085108B" w:rsidTr="00D94848">
        <w:trPr>
          <w:trHeight w:val="300"/>
          <w:jc w:val="center"/>
        </w:trPr>
        <w:tc>
          <w:tcPr>
            <w:tcW w:w="1267" w:type="pct"/>
            <w:tcBorders>
              <w:top w:val="nil"/>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Капитальный ремонт а/д, км</w:t>
            </w:r>
          </w:p>
        </w:tc>
        <w:tc>
          <w:tcPr>
            <w:tcW w:w="619"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605"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1,24</w:t>
            </w:r>
          </w:p>
        </w:tc>
        <w:tc>
          <w:tcPr>
            <w:tcW w:w="661" w:type="pct"/>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2,99</w:t>
            </w:r>
          </w:p>
        </w:tc>
        <w:tc>
          <w:tcPr>
            <w:tcW w:w="6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4,745</w:t>
            </w:r>
          </w:p>
        </w:tc>
        <w:tc>
          <w:tcPr>
            <w:tcW w:w="577"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7,075</w:t>
            </w:r>
          </w:p>
        </w:tc>
        <w:tc>
          <w:tcPr>
            <w:tcW w:w="653" w:type="pct"/>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16,259</w:t>
            </w:r>
          </w:p>
        </w:tc>
      </w:tr>
      <w:tr w:rsidR="0085108B" w:rsidRPr="0085108B" w:rsidTr="00D94848">
        <w:trPr>
          <w:trHeight w:val="300"/>
          <w:jc w:val="center"/>
        </w:trPr>
        <w:tc>
          <w:tcPr>
            <w:tcW w:w="1267" w:type="pct"/>
            <w:tcBorders>
              <w:top w:val="nil"/>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Отремонтированных а/д, км</w:t>
            </w:r>
          </w:p>
        </w:tc>
        <w:tc>
          <w:tcPr>
            <w:tcW w:w="619"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605"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1,991</w:t>
            </w:r>
          </w:p>
        </w:tc>
        <w:tc>
          <w:tcPr>
            <w:tcW w:w="661" w:type="pct"/>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3,661</w:t>
            </w:r>
          </w:p>
        </w:tc>
        <w:tc>
          <w:tcPr>
            <w:tcW w:w="6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5,661</w:t>
            </w:r>
          </w:p>
        </w:tc>
        <w:tc>
          <w:tcPr>
            <w:tcW w:w="577"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5,661</w:t>
            </w:r>
          </w:p>
        </w:tc>
        <w:tc>
          <w:tcPr>
            <w:tcW w:w="653" w:type="pct"/>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5,661</w:t>
            </w:r>
          </w:p>
        </w:tc>
      </w:tr>
      <w:tr w:rsidR="0085108B" w:rsidRPr="0085108B" w:rsidTr="00D94848">
        <w:trPr>
          <w:trHeight w:val="300"/>
          <w:jc w:val="center"/>
        </w:trPr>
        <w:tc>
          <w:tcPr>
            <w:tcW w:w="1267" w:type="pct"/>
            <w:tcBorders>
              <w:top w:val="nil"/>
              <w:left w:val="single" w:sz="4" w:space="0" w:color="auto"/>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Протяженность УДС, км</w:t>
            </w:r>
          </w:p>
        </w:tc>
        <w:tc>
          <w:tcPr>
            <w:tcW w:w="619"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77,236*</w:t>
            </w:r>
          </w:p>
        </w:tc>
        <w:tc>
          <w:tcPr>
            <w:tcW w:w="605"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78,556*</w:t>
            </w:r>
          </w:p>
        </w:tc>
        <w:tc>
          <w:tcPr>
            <w:tcW w:w="661" w:type="pct"/>
            <w:tcBorders>
              <w:top w:val="nil"/>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79,876*</w:t>
            </w:r>
          </w:p>
        </w:tc>
        <w:tc>
          <w:tcPr>
            <w:tcW w:w="6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81,196*</w:t>
            </w:r>
          </w:p>
        </w:tc>
        <w:tc>
          <w:tcPr>
            <w:tcW w:w="577" w:type="pct"/>
            <w:tcBorders>
              <w:top w:val="nil"/>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82,516*</w:t>
            </w:r>
          </w:p>
        </w:tc>
        <w:tc>
          <w:tcPr>
            <w:tcW w:w="653" w:type="pct"/>
            <w:tcBorders>
              <w:top w:val="single" w:sz="4" w:space="0" w:color="auto"/>
              <w:left w:val="nil"/>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90,436*</w:t>
            </w:r>
          </w:p>
        </w:tc>
      </w:tr>
      <w:tr w:rsidR="0085108B" w:rsidRPr="0085108B" w:rsidTr="00D94848">
        <w:trPr>
          <w:trHeight w:val="30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 Развивается параллельно с застройкой новых районов, может быть изменены на стадии ПСД</w:t>
            </w:r>
          </w:p>
        </w:tc>
      </w:tr>
    </w:tbl>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19" w:name="dst100055"/>
      <w:bookmarkStart w:id="220" w:name="_Toc77239196"/>
      <w:bookmarkEnd w:id="219"/>
      <w:r w:rsidRPr="0085108B">
        <w:rPr>
          <w:rFonts w:ascii="Times New Roman" w:hAnsi="Times New Roman" w:cs="Times New Roman"/>
          <w:sz w:val="18"/>
          <w:szCs w:val="18"/>
        </w:rPr>
        <w:t>2.5. Прогноз уровня автомобилизации</w:t>
      </w:r>
      <w:bookmarkEnd w:id="220"/>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Уровень автомобилизации на расчетный срок для определения потребностей транспортной инфраструктуры, принимается на уровне 304 единиц/1000 жителей.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Прогнозные значения уровня автомобилизации до 2035 года, представлены в таблице 2.9.</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2.9</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Прогнозные значения уровня автомобилизации до 2035 года, ед.</w:t>
      </w:r>
    </w:p>
    <w:tbl>
      <w:tblPr>
        <w:tblW w:w="44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75"/>
        <w:gridCol w:w="1035"/>
        <w:gridCol w:w="1035"/>
        <w:gridCol w:w="1034"/>
        <w:gridCol w:w="1034"/>
        <w:gridCol w:w="1034"/>
        <w:gridCol w:w="1021"/>
      </w:tblGrid>
      <w:tr w:rsidR="0085108B" w:rsidRPr="0085108B" w:rsidTr="00D94848">
        <w:trPr>
          <w:jc w:val="center"/>
        </w:trPr>
        <w:tc>
          <w:tcPr>
            <w:tcW w:w="169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Показатели </w:t>
            </w:r>
          </w:p>
        </w:tc>
        <w:tc>
          <w:tcPr>
            <w:tcW w:w="55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55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2022</w:t>
            </w:r>
          </w:p>
        </w:tc>
        <w:tc>
          <w:tcPr>
            <w:tcW w:w="55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2023</w:t>
            </w:r>
          </w:p>
        </w:tc>
        <w:tc>
          <w:tcPr>
            <w:tcW w:w="55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545"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6</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 xml:space="preserve"> </w:t>
            </w:r>
            <w:r w:rsidRPr="0085108B">
              <w:rPr>
                <w:rFonts w:ascii="Times New Roman" w:hAnsi="Times New Roman" w:cs="Times New Roman"/>
                <w:sz w:val="18"/>
                <w:szCs w:val="18"/>
                <w:lang w:val="en-US" w:bidi="en-US"/>
              </w:rPr>
              <w:t>203</w:t>
            </w:r>
            <w:r w:rsidRPr="0085108B">
              <w:rPr>
                <w:rFonts w:ascii="Times New Roman" w:hAnsi="Times New Roman" w:cs="Times New Roman"/>
                <w:sz w:val="18"/>
                <w:szCs w:val="18"/>
                <w:lang w:bidi="en-US"/>
              </w:rPr>
              <w:t>5</w:t>
            </w:r>
          </w:p>
        </w:tc>
      </w:tr>
      <w:tr w:rsidR="0085108B" w:rsidRPr="0085108B" w:rsidTr="00D94848">
        <w:trPr>
          <w:jc w:val="center"/>
        </w:trPr>
        <w:tc>
          <w:tcPr>
            <w:tcW w:w="169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 xml:space="preserve">Численность населения, чел. </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13449</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13240</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13218</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13056</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12967</w:t>
            </w:r>
          </w:p>
        </w:tc>
        <w:tc>
          <w:tcPr>
            <w:tcW w:w="54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12290</w:t>
            </w:r>
          </w:p>
        </w:tc>
      </w:tr>
      <w:tr w:rsidR="00F948FF" w:rsidRPr="0085108B" w:rsidTr="00D94848">
        <w:trPr>
          <w:jc w:val="center"/>
        </w:trPr>
        <w:tc>
          <w:tcPr>
            <w:tcW w:w="169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Количество ТС, ед. </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4088</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4025</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4018</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3969</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3942</w:t>
            </w:r>
          </w:p>
        </w:tc>
        <w:tc>
          <w:tcPr>
            <w:tcW w:w="54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3736</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Жителям индивидуальной жилой застройки необходимо хранить личный транспорт на территории своих приусадебных участков. Недостающие места хранения личного транспорта необходимо восполнять за счет размещения наземных стоянок на территории жилой застройки согласно СП 42.13330.2016 «Градостроительство. Планировка и застройка городских и сельских поселений» составлена таблица минимально допустимого уровня обеспеченности населения сооружениями для хранения легкового автотранспорта».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Размещение объектов обслуживания и хранения транспортных средств необходимо осуществлять с учетом требований СанПиН 2.2.1/2.1.1.1200-03 «Санитарно-защитные зоны и санитарная классификация предприятий, сооружений и иных объектов».</w:t>
      </w:r>
    </w:p>
    <w:p w:rsidR="002C4BAA" w:rsidRPr="0085108B" w:rsidRDefault="002C4BAA" w:rsidP="000E253B">
      <w:pPr>
        <w:keepNext/>
        <w:keepLines/>
        <w:tabs>
          <w:tab w:val="right" w:pos="9355"/>
        </w:tabs>
        <w:spacing w:after="0" w:line="240" w:lineRule="auto"/>
        <w:ind w:firstLine="567"/>
        <w:jc w:val="both"/>
        <w:outlineLvl w:val="1"/>
        <w:rPr>
          <w:rFonts w:ascii="Times New Roman" w:hAnsi="Times New Roman" w:cs="Times New Roman"/>
          <w:sz w:val="18"/>
          <w:szCs w:val="18"/>
        </w:rPr>
      </w:pPr>
      <w:bookmarkStart w:id="221" w:name="dst100056"/>
      <w:bookmarkStart w:id="222" w:name="_Toc77239197"/>
      <w:bookmarkEnd w:id="221"/>
      <w:r w:rsidRPr="0085108B">
        <w:rPr>
          <w:rFonts w:ascii="Times New Roman" w:hAnsi="Times New Roman" w:cs="Times New Roman"/>
          <w:sz w:val="18"/>
          <w:szCs w:val="18"/>
        </w:rPr>
        <w:lastRenderedPageBreak/>
        <w:t>2.6. Прогноз показателей безопасности дорожного движения</w:t>
      </w:r>
      <w:bookmarkEnd w:id="222"/>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Предполагается постепенное снижение аварийности. Факторами, влияющими на снижение аварийности, станут обеспечение контроля за выполнением мероприятий по содержанию, реконструкции, освещению дорог, установке дорожных знаков, строительству пешеходной инфраструктуры.</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2.10</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Прогнозные значения показателей безопасности дорожного движения до 2035 года</w:t>
      </w:r>
    </w:p>
    <w:tbl>
      <w:tblPr>
        <w:tblW w:w="47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97"/>
        <w:gridCol w:w="2220"/>
        <w:gridCol w:w="1106"/>
        <w:gridCol w:w="797"/>
        <w:gridCol w:w="797"/>
        <w:gridCol w:w="798"/>
        <w:gridCol w:w="798"/>
        <w:gridCol w:w="792"/>
        <w:gridCol w:w="950"/>
        <w:gridCol w:w="950"/>
      </w:tblGrid>
      <w:tr w:rsidR="0085108B" w:rsidRPr="0085108B" w:rsidTr="00D94848">
        <w:trPr>
          <w:jc w:val="center"/>
        </w:trPr>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w:t>
            </w:r>
            <w:r w:rsidRPr="0085108B">
              <w:rPr>
                <w:rFonts w:ascii="Times New Roman" w:eastAsia="TimesNewRomanPSMT" w:hAnsi="Times New Roman" w:cs="Times New Roman"/>
                <w:sz w:val="18"/>
                <w:szCs w:val="18"/>
                <w:lang w:val="en-US" w:bidi="en-US"/>
              </w:rPr>
              <w:br/>
              <w:t xml:space="preserve">п/п </w:t>
            </w:r>
          </w:p>
        </w:tc>
        <w:tc>
          <w:tcPr>
            <w:tcW w:w="110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Показатели </w:t>
            </w:r>
          </w:p>
        </w:tc>
        <w:tc>
          <w:tcPr>
            <w:tcW w:w="55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изм. </w:t>
            </w:r>
          </w:p>
        </w:tc>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2020</w:t>
            </w:r>
          </w:p>
        </w:tc>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202</w:t>
            </w:r>
            <w:r w:rsidRPr="0085108B">
              <w:rPr>
                <w:rFonts w:ascii="Times New Roman" w:hAnsi="Times New Roman" w:cs="Times New Roman"/>
                <w:sz w:val="18"/>
                <w:szCs w:val="18"/>
                <w:lang w:bidi="en-US"/>
              </w:rPr>
              <w:t>1</w:t>
            </w:r>
          </w:p>
        </w:tc>
        <w:tc>
          <w:tcPr>
            <w:tcW w:w="39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2022 </w:t>
            </w:r>
          </w:p>
        </w:tc>
        <w:tc>
          <w:tcPr>
            <w:tcW w:w="399"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w:t>
            </w:r>
          </w:p>
        </w:tc>
        <w:tc>
          <w:tcPr>
            <w:tcW w:w="396"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475"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2035</w:t>
            </w:r>
          </w:p>
        </w:tc>
      </w:tr>
      <w:tr w:rsidR="0085108B" w:rsidRPr="0085108B" w:rsidTr="00D94848">
        <w:trPr>
          <w:jc w:val="center"/>
        </w:trPr>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1 </w:t>
            </w:r>
          </w:p>
        </w:tc>
        <w:tc>
          <w:tcPr>
            <w:tcW w:w="110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Число</w:t>
            </w:r>
            <w:r w:rsidRPr="0085108B">
              <w:rPr>
                <w:rFonts w:ascii="Times New Roman" w:eastAsia="TimesNewRomanPSMT" w:hAnsi="Times New Roman" w:cs="Times New Roman"/>
                <w:sz w:val="18"/>
                <w:szCs w:val="18"/>
                <w:lang w:val="en-US" w:bidi="en-US"/>
              </w:rPr>
              <w:br/>
              <w:t>зарегистрированных</w:t>
            </w:r>
            <w:r w:rsidRPr="0085108B">
              <w:rPr>
                <w:rFonts w:ascii="Times New Roman" w:eastAsia="TimesNewRomanPSMT" w:hAnsi="Times New Roman" w:cs="Times New Roman"/>
                <w:sz w:val="18"/>
                <w:szCs w:val="18"/>
                <w:lang w:val="en-US" w:bidi="en-US"/>
              </w:rPr>
              <w:br/>
              <w:t>ДТП</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26</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25</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22</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19</w:t>
            </w:r>
          </w:p>
        </w:tc>
        <w:tc>
          <w:tcPr>
            <w:tcW w:w="396"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16</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13</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r>
      <w:tr w:rsidR="0085108B" w:rsidRPr="0085108B" w:rsidTr="00D94848">
        <w:trPr>
          <w:jc w:val="center"/>
        </w:trPr>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2</w:t>
            </w:r>
          </w:p>
        </w:tc>
        <w:tc>
          <w:tcPr>
            <w:tcW w:w="110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Количество</w:t>
            </w:r>
            <w:r w:rsidRPr="0085108B">
              <w:rPr>
                <w:rFonts w:ascii="Times New Roman" w:eastAsia="TimesNewRomanPSMT" w:hAnsi="Times New Roman" w:cs="Times New Roman"/>
                <w:sz w:val="18"/>
                <w:szCs w:val="18"/>
                <w:lang w:val="en-US" w:bidi="en-US"/>
              </w:rPr>
              <w:br/>
            </w:r>
            <w:r w:rsidRPr="0085108B">
              <w:rPr>
                <w:rFonts w:ascii="Times New Roman" w:eastAsia="TimesNewRomanPSMT" w:hAnsi="Times New Roman" w:cs="Times New Roman"/>
                <w:sz w:val="18"/>
                <w:szCs w:val="18"/>
                <w:lang w:bidi="en-US"/>
              </w:rPr>
              <w:t>пострадавших</w:t>
            </w:r>
            <w:r w:rsidRPr="0085108B">
              <w:rPr>
                <w:rFonts w:ascii="Times New Roman" w:eastAsia="TimesNewRomanPSMT" w:hAnsi="Times New Roman" w:cs="Times New Roman"/>
                <w:sz w:val="18"/>
                <w:szCs w:val="18"/>
                <w:lang w:val="en-US" w:bidi="en-US"/>
              </w:rPr>
              <w:t xml:space="preserve"> в ДТП </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27</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26</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23</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w:t>
            </w:r>
          </w:p>
        </w:tc>
        <w:tc>
          <w:tcPr>
            <w:tcW w:w="396"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17</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14</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r>
      <w:tr w:rsidR="0085108B" w:rsidRPr="0085108B" w:rsidTr="00D94848">
        <w:trPr>
          <w:jc w:val="center"/>
        </w:trPr>
        <w:tc>
          <w:tcPr>
            <w:tcW w:w="398"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3 </w:t>
            </w:r>
          </w:p>
        </w:tc>
        <w:tc>
          <w:tcPr>
            <w:tcW w:w="110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Количество</w:t>
            </w:r>
            <w:r w:rsidRPr="0085108B">
              <w:rPr>
                <w:rFonts w:ascii="Times New Roman" w:eastAsia="TimesNewRomanPSMT" w:hAnsi="Times New Roman" w:cs="Times New Roman"/>
                <w:sz w:val="18"/>
                <w:szCs w:val="18"/>
                <w:lang w:val="en-US" w:bidi="en-US"/>
              </w:rPr>
              <w:br/>
              <w:t xml:space="preserve">погибших в ДТП </w:t>
            </w:r>
          </w:p>
        </w:tc>
        <w:tc>
          <w:tcPr>
            <w:tcW w:w="552"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ед. </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8</w:t>
            </w:r>
          </w:p>
        </w:tc>
        <w:tc>
          <w:tcPr>
            <w:tcW w:w="398"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7</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w:t>
            </w:r>
          </w:p>
        </w:tc>
        <w:tc>
          <w:tcPr>
            <w:tcW w:w="399"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5</w:t>
            </w:r>
          </w:p>
        </w:tc>
        <w:tc>
          <w:tcPr>
            <w:tcW w:w="396"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4</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w:t>
            </w:r>
          </w:p>
        </w:tc>
        <w:tc>
          <w:tcPr>
            <w:tcW w:w="475" w:type="pct"/>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перспективе возможно ухудшение ситуации из-за следующих причин:</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постоянно возрастающая мобильность населения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пренебрежение требованиями безопасности дорожного движения со стороны участников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несовершенство технических средств организации дорожного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Чтобы не допустить негативного развития ситуации, необходимо: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Создание современной системы обеспечения безопасности дорожного движения на автомобильных дорогах общего пользования и улично-дорожной сети всех населённых пунктов;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Повышение правового сознания и предупреждения опасного поведения среди населения, в том числе среди несовершеннолетних;</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Поддержание обустройства автомобильных дорог общего пользования.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Если в расчетный срок данные мероприятия осуществятся, то прогноз показателей безопасности дорожного движения будет благоприятный.</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23" w:name="_Toc77239198"/>
      <w:r w:rsidRPr="0085108B">
        <w:rPr>
          <w:rFonts w:ascii="Times New Roman" w:hAnsi="Times New Roman" w:cs="Times New Roman"/>
          <w:sz w:val="18"/>
          <w:szCs w:val="18"/>
        </w:rPr>
        <w:t>2.7. Прогноз негативного воздействия транспортной инфраструктуры на окружающую среду и здоровье населения</w:t>
      </w:r>
      <w:bookmarkEnd w:id="223"/>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Возможной причиной увеличения негативного воздействия на окружающую среду и здоровье населения, станет рост автомобилизации населения, в связи с чем усилится влияние негативных факторов, рассмотренных в п. 1.10 данной программы. В целом, все большее количество легковых транспортных средств, принадлежащих населению, соответствует современным экологическим нормам и стандартам, в связи с чем в рассматриваемом периоде возможно прогнозировать незначительное увеличение негативного воздействия на окружающую среду. Дополнительными факторами, стабилизирующими ситуацию, можно рассматривать выбытие из эксплуатации транспортных средств низких экологических классов в соответствии с их износом. При увеличивающимся объеме выбросов и в связи со снижением в их составе концентрации вредных веществ, можно сделать выводы о незначительном увеличении нагрузки на окружающую среду от автомобильного транспорта. При увеличивающимся объеме выбросов и в связи со снижением в их составе концентрации вредных веществ, можно сделать выводы о незначительном увеличении нагрузки на окружающую среду от автомобильного транспорта.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Задачами транспортной инфраструктуры в области снижения вредного воздействия транспорта на окружающую среду являются:</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сокращение вредного воздействия транспорта на здоровье человека за счет снижения объемов воздействий, выбросов и сбросов, количества отходов на всех видах транспорта;</w:t>
      </w:r>
    </w:p>
    <w:p w:rsidR="002C4BAA" w:rsidRPr="0085108B" w:rsidRDefault="002C4BAA" w:rsidP="000E253B">
      <w:pPr>
        <w:spacing w:after="0" w:line="240" w:lineRule="auto"/>
        <w:ind w:firstLine="340"/>
        <w:jc w:val="both"/>
        <w:rPr>
          <w:rFonts w:ascii="Times New Roman" w:hAnsi="Times New Roman" w:cs="Times New Roman"/>
          <w:sz w:val="18"/>
          <w:szCs w:val="18"/>
        </w:rPr>
        <w:sectPr w:rsidR="002C4BAA" w:rsidRPr="0085108B" w:rsidSect="00F948FF">
          <w:pgSz w:w="11906" w:h="16838"/>
          <w:pgMar w:top="568" w:right="566" w:bottom="567" w:left="851" w:header="709" w:footer="709" w:gutter="0"/>
          <w:cols w:space="708"/>
          <w:titlePg/>
          <w:docGrid w:linePitch="360"/>
        </w:sectPr>
      </w:pPr>
      <w:r w:rsidRPr="0085108B">
        <w:rPr>
          <w:rFonts w:ascii="Times New Roman" w:hAnsi="Times New Roman" w:cs="Times New Roman"/>
          <w:sz w:val="18"/>
          <w:szCs w:val="18"/>
        </w:rPr>
        <w:t>мотивация перехода транспортных средств на экологически чистые виды топлива.</w:t>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24" w:name="dst100057"/>
      <w:bookmarkStart w:id="225" w:name="dst100058"/>
      <w:bookmarkStart w:id="226" w:name="dst100059"/>
      <w:bookmarkStart w:id="227" w:name="_Toc77239199"/>
      <w:bookmarkEnd w:id="224"/>
      <w:bookmarkEnd w:id="225"/>
      <w:bookmarkEnd w:id="226"/>
      <w:r w:rsidRPr="0085108B">
        <w:rPr>
          <w:rFonts w:ascii="Times New Roman" w:hAnsi="Times New Roman" w:cs="Times New Roman"/>
          <w:bCs/>
          <w:iCs/>
          <w:sz w:val="18"/>
          <w:szCs w:val="18"/>
        </w:rPr>
        <w:lastRenderedPageBreak/>
        <w:t>3. УКРУПНЕННАЯ ОЦЕНКА ПРИНЦИПИАЛЬНЫХ ВАРИАНТОВ РАЗВИТИЯ ТРАНСПОРТНОЙ ИНФРАСТРУКТУРЫ И ВЫБОР ПРЕДЛАГАЕМОГО К РЕАЛИЗАЦИИ ВАРИАНТА</w:t>
      </w:r>
      <w:bookmarkEnd w:id="227"/>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Прогноз сценарных условий развития транспортного комплекса Трубчевского городского поселения разработан на основании сценарных условий, основных параметров прогноза социально–экономического развития Российской Федерации.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При прогнозировании учитывалась динамика численности населения, деловая активность региона. По итогам сформированы прогнозы по развитию ключевых отраслей транспортного спроса населения на услуги транспортного комплекса.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Были разработаны 3 сценария на вариантной основе – вариант 1 (базовый), вариант 2 (реалистичный) и варианта 3 (оптимистичный).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bCs/>
          <w:sz w:val="18"/>
          <w:szCs w:val="18"/>
        </w:rPr>
        <w:t>Вариант 1</w:t>
      </w:r>
      <w:r w:rsidRPr="0085108B">
        <w:rPr>
          <w:rFonts w:ascii="Times New Roman" w:hAnsi="Times New Roman" w:cs="Times New Roman"/>
          <w:sz w:val="18"/>
          <w:szCs w:val="18"/>
        </w:rPr>
        <w:t xml:space="preserve"> </w:t>
      </w:r>
      <w:r w:rsidRPr="0085108B">
        <w:rPr>
          <w:rFonts w:ascii="Times New Roman" w:hAnsi="Times New Roman" w:cs="Times New Roman"/>
          <w:bCs/>
          <w:sz w:val="18"/>
          <w:szCs w:val="18"/>
        </w:rPr>
        <w:t>(базовый). Р</w:t>
      </w:r>
      <w:r w:rsidRPr="0085108B">
        <w:rPr>
          <w:rFonts w:ascii="Times New Roman" w:hAnsi="Times New Roman" w:cs="Times New Roman"/>
          <w:sz w:val="18"/>
          <w:szCs w:val="18"/>
        </w:rPr>
        <w:t xml:space="preserve">азвитие транспортной инфраструктуры осуществляется на уровне необходимом и достаточном для обеспечения безопасности передвижения на уровне выполнения локальных ремонтно-восстановительных работ, без проведения реконструкций и строительства объектов транспортной инфраструктуры. Целевыми показателями (индикаторами) по сравнению с базовыми показателями для данного варианта будет снижение инвестиционной привлекательности территории поселения, снижение численности населения за счет увеличения миграционного оттока, увеличение числа трудовых маятниковых миграций.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bCs/>
          <w:sz w:val="18"/>
          <w:szCs w:val="18"/>
        </w:rPr>
        <w:t>Вариант 2</w:t>
      </w:r>
      <w:r w:rsidRPr="0085108B">
        <w:rPr>
          <w:rFonts w:ascii="Times New Roman" w:hAnsi="Times New Roman" w:cs="Times New Roman"/>
          <w:sz w:val="18"/>
          <w:szCs w:val="18"/>
        </w:rPr>
        <w:t xml:space="preserve"> </w:t>
      </w:r>
      <w:r w:rsidRPr="0085108B">
        <w:rPr>
          <w:rFonts w:ascii="Times New Roman" w:hAnsi="Times New Roman" w:cs="Times New Roman"/>
          <w:bCs/>
          <w:sz w:val="18"/>
          <w:szCs w:val="18"/>
        </w:rPr>
        <w:t>(реалистичный).</w:t>
      </w:r>
      <w:r w:rsidRPr="0085108B">
        <w:rPr>
          <w:rFonts w:ascii="Times New Roman" w:hAnsi="Times New Roman" w:cs="Times New Roman"/>
          <w:sz w:val="18"/>
          <w:szCs w:val="18"/>
        </w:rPr>
        <w:t xml:space="preserve"> Развитие происходит в полном соответствии с прогнозными показателями с реализаций всех предложений по реконструкции. Сценарий характеризуется ростом экономической активности транспортных и пассажирских перевозок.</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bCs/>
          <w:sz w:val="18"/>
          <w:szCs w:val="18"/>
        </w:rPr>
        <w:t>Вариант 3</w:t>
      </w:r>
      <w:r w:rsidRPr="0085108B">
        <w:rPr>
          <w:rFonts w:ascii="Times New Roman" w:hAnsi="Times New Roman" w:cs="Times New Roman"/>
          <w:sz w:val="18"/>
          <w:szCs w:val="18"/>
        </w:rPr>
        <w:t xml:space="preserve"> </w:t>
      </w:r>
      <w:r w:rsidRPr="0085108B">
        <w:rPr>
          <w:rFonts w:ascii="Times New Roman" w:hAnsi="Times New Roman" w:cs="Times New Roman"/>
          <w:bCs/>
          <w:sz w:val="18"/>
          <w:szCs w:val="18"/>
        </w:rPr>
        <w:t>(оптимистичный).</w:t>
      </w:r>
      <w:r w:rsidRPr="0085108B">
        <w:rPr>
          <w:rFonts w:ascii="Times New Roman" w:hAnsi="Times New Roman" w:cs="Times New Roman"/>
          <w:sz w:val="18"/>
          <w:szCs w:val="18"/>
        </w:rPr>
        <w:t xml:space="preserve"> Развитие транспортной инфраструктуры осуществляется на уровне с опережением достаточного для обеспечения комфортабельности, и безопасности передвижения населения и грузов. Вариант предполагает реконструкцию существующей транспортной инфраструктуры, развитие кварталов перспективной застройки, расширение индивидуального жилищного строительства. Целевыми показателями (индикаторами) по сравнению с базовыми показателями для данного варианта будет стабилизация инвестиционной привлекательности территории.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Укрупненная оценка по целевым показателям (индикаторам) принципиальных вариантов развития транспортной инфраструктуры представлена в таблице 3.1.</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3.1</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Укрупненная оценка по целевым показателям (индикаторам) принципиальных вариантов развития транспортной инфраструктуры до 2035 года</w:t>
      </w:r>
    </w:p>
    <w:tbl>
      <w:tblPr>
        <w:tblW w:w="9923" w:type="dxa"/>
        <w:tblInd w:w="-1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45"/>
        <w:gridCol w:w="992"/>
        <w:gridCol w:w="1701"/>
        <w:gridCol w:w="1304"/>
        <w:gridCol w:w="1276"/>
        <w:gridCol w:w="1105"/>
      </w:tblGrid>
      <w:tr w:rsidR="0085108B" w:rsidRPr="0085108B" w:rsidTr="00D94848">
        <w:trPr>
          <w:tblHeader/>
        </w:trPr>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Показатель </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Ед. изм</w:t>
            </w:r>
          </w:p>
        </w:tc>
        <w:tc>
          <w:tcPr>
            <w:tcW w:w="1701"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Существующее положение</w:t>
            </w:r>
          </w:p>
        </w:tc>
        <w:tc>
          <w:tcPr>
            <w:tcW w:w="1304"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Вариант №1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Вариант №2 </w:t>
            </w:r>
          </w:p>
        </w:tc>
        <w:tc>
          <w:tcPr>
            <w:tcW w:w="110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Вариант №3 </w:t>
            </w:r>
          </w:p>
        </w:tc>
      </w:tr>
      <w:tr w:rsidR="0085108B" w:rsidRPr="0085108B" w:rsidTr="00D94848">
        <w:tc>
          <w:tcPr>
            <w:tcW w:w="9923" w:type="dxa"/>
            <w:gridSpan w:val="6"/>
            <w:tcBorders>
              <w:top w:val="single" w:sz="4" w:space="0" w:color="auto"/>
              <w:left w:val="single" w:sz="4" w:space="0" w:color="auto"/>
              <w:bottom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Прогнозные показатели деятельности автомобильного транспорта по муниципальным пассажирским маршрутам регулярных перевозок</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Количество маршрутов наземного транспорта (городские/ пригородные)</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ед. </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3/6</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Протяженность наземных маршрутов (городские/ пригородные)</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км</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38,8/401,9</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38,8/401,9</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38,8/401,9</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38,8/401,9</w:t>
            </w:r>
          </w:p>
        </w:tc>
      </w:tr>
      <w:tr w:rsidR="0085108B" w:rsidRPr="0085108B" w:rsidTr="00D94848">
        <w:tc>
          <w:tcPr>
            <w:tcW w:w="9923" w:type="dxa"/>
            <w:gridSpan w:val="6"/>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Прогнозные значения развития транспортной инфраструктуры</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Число остановочных площадок</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ед. </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11</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11</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11</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11</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Обеспеченность объектами обслуживания автомобильного транспорта</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Установленных новых дорожных знаков</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ед.</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1044</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1044</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системы уличного освещения</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Развитие системы уличного освещения</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Км (опор)</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8(186)</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8(186)</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Протяженность пешеходных дорожек</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bidi="en-US"/>
              </w:rPr>
              <w:t>км</w:t>
            </w:r>
            <w:r w:rsidRPr="0085108B">
              <w:rPr>
                <w:rFonts w:ascii="Times New Roman" w:hAnsi="Times New Roman" w:cs="Times New Roman"/>
                <w:sz w:val="18"/>
                <w:szCs w:val="18"/>
                <w:lang w:val="en-US" w:bidi="en-US"/>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27,25</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27,25</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60,75</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60,75</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Протяженность ремонтируемых дорог</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км</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16,259</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16,259</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Протяженность улично</w:t>
            </w:r>
            <w:r w:rsidRPr="0085108B">
              <w:rPr>
                <w:rFonts w:ascii="Times New Roman" w:hAnsi="Times New Roman" w:cs="Times New Roman"/>
                <w:sz w:val="18"/>
                <w:szCs w:val="18"/>
                <w:lang w:bidi="en-US"/>
              </w:rPr>
              <w:t>-</w:t>
            </w:r>
            <w:r w:rsidRPr="0085108B">
              <w:rPr>
                <w:rFonts w:ascii="Times New Roman" w:hAnsi="Times New Roman" w:cs="Times New Roman"/>
                <w:sz w:val="18"/>
                <w:szCs w:val="18"/>
                <w:lang w:val="en-US" w:bidi="en-US"/>
              </w:rPr>
              <w:t xml:space="preserve">дорожной сети </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км</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77,236</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77,236</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77,236</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90,436</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автомобильных дорог</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r>
      <w:tr w:rsidR="0085108B" w:rsidRPr="0085108B" w:rsidTr="00D94848">
        <w:tc>
          <w:tcPr>
            <w:tcW w:w="9923" w:type="dxa"/>
            <w:gridSpan w:val="6"/>
            <w:tcBorders>
              <w:top w:val="single" w:sz="4" w:space="0" w:color="auto"/>
              <w:left w:val="single" w:sz="4" w:space="0" w:color="auto"/>
              <w:bottom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Показатели автомобилизации и безопасности дорожного движения</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Количество зарегистрированных ТС, ед.</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ед. </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4088</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3736</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3736</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3736</w:t>
            </w:r>
          </w:p>
        </w:tc>
      </w:tr>
      <w:tr w:rsidR="0085108B" w:rsidRPr="0085108B" w:rsidTr="00D94848">
        <w:tc>
          <w:tcPr>
            <w:tcW w:w="3545"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 xml:space="preserve">Кол-во ДТП </w:t>
            </w:r>
          </w:p>
        </w:tc>
        <w:tc>
          <w:tcPr>
            <w:tcW w:w="992" w:type="dxa"/>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val="en-US" w:bidi="en-US"/>
              </w:rPr>
              <w:t xml:space="preserve">ед. </w:t>
            </w:r>
            <w:r w:rsidRPr="0085108B">
              <w:rPr>
                <w:rFonts w:ascii="Times New Roman" w:hAnsi="Times New Roman" w:cs="Times New Roman"/>
                <w:sz w:val="18"/>
                <w:szCs w:val="18"/>
                <w:lang w:bidi="en-US"/>
              </w:rPr>
              <w:t>/год</w:t>
            </w:r>
          </w:p>
        </w:tc>
        <w:tc>
          <w:tcPr>
            <w:tcW w:w="170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26</w:t>
            </w:r>
          </w:p>
        </w:tc>
        <w:tc>
          <w:tcPr>
            <w:tcW w:w="130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c>
          <w:tcPr>
            <w:tcW w:w="1105"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0</w:t>
            </w:r>
          </w:p>
        </w:tc>
      </w:tr>
    </w:tbl>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Все три варианта развития транспортной инфраструктуры Трубчевского городского поселения удовлетворяют потребностям муниципального образования в настоящем времени, а также на перспективу до 2035 г.</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Пассажирские перевозки в настоящее время осуществляются по 9 наземным маршрутам, обслуживают маршруты 11 остановочных пунктов. Вариантами развития транспортной инфраструктуры предполагается сохранение существующей маршрутной сети и транспортной инфраструктуры для транспорта общего пользования.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Вариантами развития транспортной инфраструктуры предлагается сохранение объектов обслуживания автомобильного транспорта (станций технического обслуживания, АЗС). Строительство новых объектов возможно осуществлять с привлечением внебюджетных инвестиций.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Вторым и третьим вариантами предусмотрена установка дорожных знаков на улицах города в соответствии с ПОДД (1044 шт.). Данное мероприятие положительно скажется на безопасности дорожного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Вариантами развития транспортной инфраструктуры предлагается содержание системы уличного освещения в полном объеме (замена лампочек и д.р.). Развитие системы уличного освещения предлагается вторым и третьим вариантами, предусматривает обустройство 8 км освещения (186 светильников) в соответствии с ПОДД.</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Вторым и третьим вариантами развития транспортной инфраструктуры предусмотрено строительство тротуаров (33,5 км) в соответствии с ПОДД.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Вторым и третьими вариантами предусмотрена реконструкция автомобильных дорог. При реконструкции и строительстве дорог дорожное полотно выполнить в твердом асфальтовом исполнении для всех улиц и проездов.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Увеличение протяженности улично-дорожной сети предусмотрено третьим вариантом за счет строительства автомобильных дорог во вновь осваиваемых территориях, определенных под жилищное строительство, строительства обхода города.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 первую очередь и расчетный срок предусматривается незначительный рост уровня автомобилизации. Несмотря на это, дефицита парковочных мест не ожидается.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lastRenderedPageBreak/>
        <w:t>Мероприятия вариантов развития транспортной инфраструктуры предусматривают наряду с программными комплекс мероприятий по обеспечению безопасности дорожного движения. Так, наряду с остальными мероприятиями, всеми вариантами предусматривается содержание автомобильных дорог (в т.ч. текущий ремонт дорог, содержание технических средств организации дорожного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Таким образом, экономически наиболее эффективным и отвечающим насущным потребностям Трубчевского городского поселения представляется реализация третьего (оптимистичного) варианта развития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eastAsia="Calibri" w:hAnsi="Times New Roman" w:cs="Times New Roman"/>
          <w:iCs/>
          <w:sz w:val="18"/>
          <w:szCs w:val="18"/>
        </w:rPr>
      </w:pPr>
      <w:r w:rsidRPr="0085108B">
        <w:rPr>
          <w:rFonts w:ascii="Times New Roman" w:eastAsia="Calibri" w:hAnsi="Times New Roman" w:cs="Times New Roman"/>
          <w:iCs/>
          <w:sz w:val="18"/>
          <w:szCs w:val="18"/>
        </w:rPr>
        <w:br w:type="page"/>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28" w:name="_Toc77239200"/>
      <w:r w:rsidRPr="0085108B">
        <w:rPr>
          <w:rFonts w:ascii="Times New Roman" w:hAnsi="Times New Roman" w:cs="Times New Roman"/>
          <w:bCs/>
          <w:sz w:val="18"/>
          <w:szCs w:val="18"/>
        </w:rPr>
        <w:lastRenderedPageBreak/>
        <w:t>4. ПЕРЕЧЕНЬ МЕРОПРИЯТИЙ (ИНВЕСТИЦИОННЫХ ПРОЕКТОВ) ПО ПРОЕКТИРОВАНИЮ, СТРОИТЕЛЬСТВУ, РЕКОНСРУКЦИИ ОБЪЕКТОВ ТРАНСПОРТНОЙ ИНФРАСТРУКТУРЫ ПРЕДЛАГАЕМОГО К РЕАЛИЗАЦИИИ ВАРИАНТА РАЗВИТИЯ ТРАНСПОРТНОЙ ИНФРАСТРУКТУРЫ</w:t>
      </w:r>
      <w:bookmarkEnd w:id="22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мероприятий.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расчетный срок прогнозируется изменение параметров дорожного движения в связи с реконструкцией, строительством новых участков улично-дорожной сети, развитием пешеходной инфраструктуры на территории Трубчевского городского поселения. Предусмотрены мероприятия по увеличению доли освещенных частей улиц, установке дорожных знаков.</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29" w:name="_Toc77239201"/>
      <w:r w:rsidRPr="0085108B">
        <w:rPr>
          <w:rFonts w:ascii="Times New Roman" w:hAnsi="Times New Roman" w:cs="Times New Roman"/>
          <w:sz w:val="18"/>
          <w:szCs w:val="18"/>
        </w:rPr>
        <w:t>4.1. Мероприятия по развитию транспортной инфраструктуры по видам транспорта</w:t>
      </w:r>
      <w:bookmarkEnd w:id="229"/>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Воздушный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Трубчевского городского поселения развитие воздушного транспорта на перспективу не планируется.</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Водный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Трубчевского городского поселения развитие водного транспорта на перспективу не планируется.</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Железнодорожный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На территории Трубчевского городского поселения развитие железнодорожного транспорта на перспективу не планируется.</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Автомобильный транспорт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части автомобильных дорог предусматриваются мероприятия по содержанию, реконструкции и капитальному и текущему ремонту автомобильных дорог. Мероприятия по реконструкции автомобильных дорог предусматривают обустройство твердых покрытий на автомобильных дорогах. Капитальный ремонт предусмотрен на автомобильных дорогах с твердым покрытием. Текущий ремонт автомобильных дорог предусматривает локальный ремонт дорожных покрытий (ямочный ремонт), осуществляется ежегодно при выявлении недостатков улично-дорожной сети. Содержание автомобильных дорог проводится ежегодно, включает в зимнее время: вывоз снега, устранение наледи; в летнее время: грейдирование автомобильных дорог, нанесение разметки; круглогодично: содержание технических средств организации дорожного движения (мытье, своевременная замена дорожных знаков, мытье, замена лампочек и настройка светофоров, ремонт искусственных неровностей), содержание автобусных остановок (расчистка от снега остановочных площадок, ремонт и мытье павильонов).</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4.1</w:t>
      </w:r>
    </w:p>
    <w:p w:rsidR="002C4BAA" w:rsidRPr="0085108B" w:rsidRDefault="002C4BAA"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Мероприятия в области автомобильного транспорта на территории Трубчевского городского поселения</w:t>
      </w:r>
    </w:p>
    <w:tbl>
      <w:tblPr>
        <w:tblW w:w="1006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0"/>
        <w:gridCol w:w="1842"/>
        <w:gridCol w:w="1276"/>
        <w:gridCol w:w="1135"/>
        <w:gridCol w:w="1272"/>
      </w:tblGrid>
      <w:tr w:rsidR="0085108B" w:rsidRPr="0085108B" w:rsidTr="00F948FF">
        <w:trPr>
          <w:trHeight w:val="20"/>
          <w:tblHeader/>
        </w:trPr>
        <w:tc>
          <w:tcPr>
            <w:tcW w:w="2255"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Наименование мероприятия</w:t>
            </w:r>
          </w:p>
        </w:tc>
        <w:tc>
          <w:tcPr>
            <w:tcW w:w="915"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Планируемые сроки</w:t>
            </w:r>
          </w:p>
        </w:tc>
        <w:tc>
          <w:tcPr>
            <w:tcW w:w="1830" w:type="pct"/>
            <w:gridSpan w:val="3"/>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Источники финансирования, %</w:t>
            </w:r>
          </w:p>
        </w:tc>
      </w:tr>
      <w:tr w:rsidR="0085108B" w:rsidRPr="0085108B" w:rsidTr="00F948FF">
        <w:trPr>
          <w:trHeight w:val="20"/>
          <w:tblHeader/>
        </w:trPr>
        <w:tc>
          <w:tcPr>
            <w:tcW w:w="2255"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915"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1198" w:type="pct"/>
            <w:gridSpan w:val="2"/>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Бюджетные средства</w:t>
            </w:r>
          </w:p>
        </w:tc>
        <w:tc>
          <w:tcPr>
            <w:tcW w:w="632"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внебюджетные средства</w:t>
            </w:r>
          </w:p>
        </w:tc>
      </w:tr>
      <w:tr w:rsidR="0085108B" w:rsidRPr="0085108B" w:rsidTr="00F948FF">
        <w:trPr>
          <w:trHeight w:val="20"/>
          <w:tblHeader/>
        </w:trPr>
        <w:tc>
          <w:tcPr>
            <w:tcW w:w="2255" w:type="pct"/>
            <w:vMerge/>
            <w:shd w:val="clear" w:color="auto" w:fill="auto"/>
          </w:tcPr>
          <w:p w:rsidR="002C4BAA" w:rsidRPr="0085108B" w:rsidRDefault="002C4BAA" w:rsidP="000E253B">
            <w:pPr>
              <w:spacing w:after="0" w:line="240" w:lineRule="auto"/>
              <w:rPr>
                <w:rFonts w:ascii="Times New Roman" w:hAnsi="Times New Roman" w:cs="Times New Roman"/>
                <w:sz w:val="18"/>
                <w:szCs w:val="18"/>
                <w:lang w:bidi="en-US"/>
              </w:rPr>
            </w:pPr>
          </w:p>
        </w:tc>
        <w:tc>
          <w:tcPr>
            <w:tcW w:w="915" w:type="pct"/>
            <w:vMerge/>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Районный бюджет</w:t>
            </w:r>
          </w:p>
        </w:tc>
        <w:tc>
          <w:tcPr>
            <w:tcW w:w="564" w:type="pct"/>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tc>
        <w:tc>
          <w:tcPr>
            <w:tcW w:w="632" w:type="pct"/>
            <w:vMerge/>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F948FF">
        <w:trPr>
          <w:trHeight w:val="20"/>
        </w:trPr>
        <w:tc>
          <w:tcPr>
            <w:tcW w:w="2255" w:type="pct"/>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1 Мероприятие «Капитальный ремонт автомобильных дорог» </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1.1 Ремонт ул. Урицкого</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1.2 Ремонт ул. Брянская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2 Мероприятие «Капитальный ремонт автомобильных дорог»</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80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 Капитальный ремонт до III технической категории Семцы – Рамасуха - Трубчевск</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2.2 Капитальный ремонт до III технической категории Трубчевск - Гнилево</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2.3 Капитальный ремонт ул. Лицейская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2.4 Капитальный ремонт ул.Луговая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2.5  Капитальный ремонт ул.Овражная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2.6 Капитальный ремонт ул.Островского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2.7 Капитальный ремонт ул. Сплавная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2.8 Капитальный ремонт ул.Юбилейная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2.9 Капитальный ремонт ул. Южная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2.10 Капитальный ремонт пер. Южный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2.11 Капитальный ремонт пер.1 Овражный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2.12 Капитальный ремонт пер. 2 Овражный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2.13 Капитальный ремонт пер. 3-го  Интернационала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lastRenderedPageBreak/>
              <w:t>2.14 Капитальный ремонт ул. Ров Володарского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2.15 Капитальный ремонт пер.Володарского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2.16 Капитальный ремонт ул. Играевская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2.17 Капитальный ремонт пер.Новый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2.18  Капитальный ремонт пер. Рябиновый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2.19 Капитальный ремонт пер.Строительный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2.20 Капитальный ремонт ул.Цветочная  с обустройством твердого покрытия</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2024</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3 Мероприятие «Содержание автомобильных дорог»</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3.1 Содержание дорог зимнее </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2023-2035</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3.2 Содержание дорог летнее </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2023-2035</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3.3 Содержание ТСОДД на улично-дорожной сети</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2023-2035</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3.4 Ремонт и содержание существующих автобусных остановок</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2023-2035</w:t>
            </w:r>
          </w:p>
        </w:tc>
        <w:tc>
          <w:tcPr>
            <w:tcW w:w="634"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r w:rsidR="0085108B" w:rsidRPr="0085108B" w:rsidTr="00F948FF">
        <w:trPr>
          <w:trHeight w:val="20"/>
        </w:trPr>
        <w:tc>
          <w:tcPr>
            <w:tcW w:w="2255" w:type="pct"/>
            <w:shd w:val="clear" w:color="auto" w:fill="auto"/>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4 Мероприятие «Текущий ремонт автомобильных дорог»</w:t>
            </w:r>
          </w:p>
        </w:tc>
        <w:tc>
          <w:tcPr>
            <w:tcW w:w="915"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2023-2035</w:t>
            </w:r>
          </w:p>
        </w:tc>
        <w:tc>
          <w:tcPr>
            <w:tcW w:w="634"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564" w:type="pct"/>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63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r>
    </w:tbl>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0" w:name="_Toc77239202"/>
      <w:r w:rsidRPr="0085108B">
        <w:rPr>
          <w:rFonts w:ascii="Times New Roman" w:hAnsi="Times New Roman" w:cs="Times New Roman"/>
          <w:sz w:val="18"/>
          <w:szCs w:val="18"/>
        </w:rPr>
        <w:t>4.2. Мероприятия по развитию транспорта общего пользования, созданию транспортно-пересадочных узлов</w:t>
      </w:r>
      <w:bookmarkEnd w:id="230"/>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Предполагается сохранение существующей системы обслуживания населения общественным пассажирским транспортом. Движение общественного транспорта предлагается осуществлять по существующим межмуниципальным и внутригородским наземным маршрутам.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Программой предусмотрено мероприятие по содержанию и ремонту существующих автобусных остановок (92 шт.) (мероприятие предусмотрено разделом 4.1). Мероприятие предусматривает расчистку от снега остановочных площадок, ремонт и мытье павильонов. Также содержание остановок косвенно связано с содержанием ТСОДД (мытье, своевременная замена дорожных знаков) (мероприятие по содержанию ТСОДД предусмотрено разделом 4.1).</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Программой предусматривается капитальный ремонт автостанции г. Трубчевска (мероприятие также предусмотрено генеральным планом городского поселения).</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1" w:name="_Toc77239203"/>
      <w:r w:rsidRPr="0085108B">
        <w:rPr>
          <w:rFonts w:ascii="Times New Roman" w:hAnsi="Times New Roman" w:cs="Times New Roman"/>
          <w:sz w:val="18"/>
          <w:szCs w:val="18"/>
        </w:rPr>
        <w:t>4.3. Мероприятия по развитию инфраструктуры для легкового автомобильного транспорта, включая развитие единого парковочного пространства</w:t>
      </w:r>
      <w:bookmarkEnd w:id="231"/>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целях повышения безопасности дорожного движения и улучшения обслуживания пользователей предусмотрено сохранение автомобильных дорог объектами дорожного сервиса – станциями технического обслуживания и автозаправочными станциями.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 В г. Трубчевск основными принципами размещения объектов постоянного хранения индивидуальных легковых автомобилей являются: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сохранить существующие объекты хранения транспортных средств;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предусмотреть выполнение требований к размещению автостоянок для транспорта инвалидов;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считать, что автомобили, принадлежащие населению, проживающему в индивидуальных и малоэтажных домах, размещаются на придомовых участках.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связи с этим, мероприятий по развитию парковочного пространства на территории Трубчевского городского поселения не предусмотрено.</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2" w:name="_Toc77239204"/>
      <w:r w:rsidRPr="0085108B">
        <w:rPr>
          <w:rFonts w:ascii="Times New Roman" w:hAnsi="Times New Roman" w:cs="Times New Roman"/>
          <w:sz w:val="18"/>
          <w:szCs w:val="18"/>
        </w:rPr>
        <w:t>4.4. Мероприятия по развитию инфраструктуры пешеходного и велосипедного передвижения</w:t>
      </w:r>
      <w:bookmarkEnd w:id="232"/>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Повышение уровня безопасности на автомобильных дорогах местного значения предполагается достигать за счет обустройства тротуаров, освещения участков автомобильных дорог.</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Мероприятия по данному разделу:</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1. Формирование системы улиц с пешеходным движением (строительство тротуаров). Строительство тротуаров предусмотрено проектом организации дорожного движения города. Строительство тротуаров должно проводиться в комплексе с обустройством освещения. Тротуары должны иметь отделение от проезжей части (парковочных карманов) бортовым камнем.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 Содержание системы уличного освещения (своевременная замена лампочек и др.).</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3. Развитие системы уличного освещения (строительство опор освещения, подключение к общей сети) в соответствии с проектом организации дорожного движения – 8 км, 186 новых светильников.</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4.2</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инфраструктуры пешеходного и велосипедного движения</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1784"/>
        <w:gridCol w:w="1391"/>
        <w:gridCol w:w="1196"/>
        <w:gridCol w:w="1496"/>
      </w:tblGrid>
      <w:tr w:rsidR="0085108B" w:rsidRPr="0085108B" w:rsidTr="00D94848">
        <w:trPr>
          <w:trHeight w:val="20"/>
          <w:tblHeader/>
        </w:trPr>
        <w:tc>
          <w:tcPr>
            <w:tcW w:w="2165"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lastRenderedPageBreak/>
              <w:t>Наименование мероприятия</w:t>
            </w:r>
          </w:p>
        </w:tc>
        <w:tc>
          <w:tcPr>
            <w:tcW w:w="862"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Планируемые сроки</w:t>
            </w:r>
          </w:p>
        </w:tc>
        <w:tc>
          <w:tcPr>
            <w:tcW w:w="1973" w:type="pct"/>
            <w:gridSpan w:val="3"/>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Источники финансирования, %</w:t>
            </w:r>
          </w:p>
        </w:tc>
      </w:tr>
      <w:tr w:rsidR="0085108B" w:rsidRPr="0085108B" w:rsidTr="00D94848">
        <w:trPr>
          <w:trHeight w:val="20"/>
          <w:tblHeader/>
        </w:trPr>
        <w:tc>
          <w:tcPr>
            <w:tcW w:w="2165"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862"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1250" w:type="pct"/>
            <w:gridSpan w:val="2"/>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Бюджетные средства</w:t>
            </w:r>
          </w:p>
        </w:tc>
        <w:tc>
          <w:tcPr>
            <w:tcW w:w="723"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внебюджетные средства</w:t>
            </w:r>
          </w:p>
        </w:tc>
      </w:tr>
      <w:tr w:rsidR="0085108B" w:rsidRPr="0085108B" w:rsidTr="00D94848">
        <w:trPr>
          <w:trHeight w:val="20"/>
          <w:tblHeader/>
        </w:trPr>
        <w:tc>
          <w:tcPr>
            <w:tcW w:w="2165" w:type="pct"/>
            <w:vMerge/>
            <w:vAlign w:val="center"/>
          </w:tcPr>
          <w:p w:rsidR="002C4BAA" w:rsidRPr="0085108B" w:rsidRDefault="002C4BAA" w:rsidP="000E253B">
            <w:pPr>
              <w:spacing w:after="0" w:line="240" w:lineRule="auto"/>
              <w:rPr>
                <w:rFonts w:ascii="Times New Roman" w:hAnsi="Times New Roman" w:cs="Times New Roman"/>
                <w:sz w:val="18"/>
                <w:szCs w:val="18"/>
                <w:lang w:bidi="en-US"/>
              </w:rPr>
            </w:pPr>
          </w:p>
        </w:tc>
        <w:tc>
          <w:tcPr>
            <w:tcW w:w="862" w:type="pct"/>
            <w:vMerge/>
          </w:tcPr>
          <w:p w:rsidR="002C4BAA" w:rsidRPr="0085108B" w:rsidRDefault="002C4BAA" w:rsidP="000E253B">
            <w:pPr>
              <w:spacing w:after="0" w:line="240" w:lineRule="auto"/>
              <w:jc w:val="center"/>
              <w:rPr>
                <w:rFonts w:ascii="Times New Roman" w:hAnsi="Times New Roman" w:cs="Times New Roman"/>
                <w:sz w:val="18"/>
                <w:szCs w:val="18"/>
                <w:lang w:bidi="en-US"/>
              </w:rPr>
            </w:pPr>
          </w:p>
        </w:tc>
        <w:tc>
          <w:tcPr>
            <w:tcW w:w="67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Районный бюджет</w:t>
            </w:r>
          </w:p>
        </w:tc>
        <w:tc>
          <w:tcPr>
            <w:tcW w:w="578" w:type="pct"/>
            <w:shd w:val="clear" w:color="auto" w:fill="auto"/>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tc>
        <w:tc>
          <w:tcPr>
            <w:tcW w:w="723" w:type="pct"/>
            <w:vMerge/>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trHeight w:val="20"/>
          <w:tblHeader/>
        </w:trPr>
        <w:tc>
          <w:tcPr>
            <w:tcW w:w="2165" w:type="pct"/>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1 Мероприятие «капитальный ремонт тротуаров вдоль улиц в соответствии с ПОДД»</w:t>
            </w:r>
          </w:p>
        </w:tc>
        <w:tc>
          <w:tcPr>
            <w:tcW w:w="862"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w:t>
            </w:r>
            <w:r w:rsidRPr="0085108B">
              <w:rPr>
                <w:rFonts w:ascii="Times New Roman" w:hAnsi="Times New Roman" w:cs="Times New Roman"/>
                <w:sz w:val="18"/>
                <w:szCs w:val="18"/>
                <w:lang w:val="en-US" w:bidi="en-US"/>
              </w:rPr>
              <w:t>-</w:t>
            </w:r>
            <w:r w:rsidRPr="0085108B">
              <w:rPr>
                <w:rFonts w:ascii="Times New Roman" w:hAnsi="Times New Roman" w:cs="Times New Roman"/>
                <w:sz w:val="18"/>
                <w:szCs w:val="18"/>
                <w:lang w:bidi="en-US"/>
              </w:rPr>
              <w:t>2024</w:t>
            </w:r>
          </w:p>
        </w:tc>
        <w:tc>
          <w:tcPr>
            <w:tcW w:w="67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78"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723"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D94848">
        <w:trPr>
          <w:trHeight w:val="20"/>
          <w:tblHeader/>
        </w:trPr>
        <w:tc>
          <w:tcPr>
            <w:tcW w:w="2165" w:type="pct"/>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2 Мероприятие «Содержание системы уличного освещения»</w:t>
            </w:r>
          </w:p>
        </w:tc>
        <w:tc>
          <w:tcPr>
            <w:tcW w:w="862"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2023-2035</w:t>
            </w:r>
          </w:p>
        </w:tc>
        <w:tc>
          <w:tcPr>
            <w:tcW w:w="67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78"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723"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r w:rsidR="0085108B" w:rsidRPr="0085108B" w:rsidTr="00D94848">
        <w:trPr>
          <w:trHeight w:val="20"/>
          <w:tblHeader/>
        </w:trPr>
        <w:tc>
          <w:tcPr>
            <w:tcW w:w="2165" w:type="pct"/>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3 Мероприятие «Развитие системы уличного освещения»</w:t>
            </w:r>
          </w:p>
        </w:tc>
        <w:tc>
          <w:tcPr>
            <w:tcW w:w="862"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2023-2035</w:t>
            </w:r>
          </w:p>
        </w:tc>
        <w:tc>
          <w:tcPr>
            <w:tcW w:w="672"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578"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723"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bl>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велосипедного передвижения возможны к реализации как дополнительные из-за недостатка финансовых средств, при получении дополнительных доходов местного бюджета или появления возможности финансирования из иных источников.</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3" w:name="_Toc77239205"/>
      <w:r w:rsidRPr="0085108B">
        <w:rPr>
          <w:rFonts w:ascii="Times New Roman" w:hAnsi="Times New Roman" w:cs="Times New Roman"/>
          <w:sz w:val="18"/>
          <w:szCs w:val="18"/>
        </w:rPr>
        <w:t>4.5. Мероприятия по развитию инфраструктуры для грузового транспорта, транспортных средств коммунальных и дорожных служб</w:t>
      </w:r>
      <w:bookmarkEnd w:id="233"/>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инфраструктуры для грузового транспорта связаны с содержанием и реконструкцией автомобильных дорог (мероприятия предусмотрены разделом 4.1).</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инфраструктуры для транспортных средств коммунальных и дорожных служб в период реализации Программы не предусматриваются.</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4" w:name="_Toc77239206"/>
      <w:r w:rsidRPr="0085108B">
        <w:rPr>
          <w:rFonts w:ascii="Times New Roman" w:hAnsi="Times New Roman" w:cs="Times New Roman"/>
          <w:sz w:val="18"/>
          <w:szCs w:val="18"/>
        </w:rPr>
        <w:t>4.6. Мероприятия по развитию сети дорог Трубчевского городского поселения</w:t>
      </w:r>
      <w:bookmarkEnd w:id="234"/>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Основным направлением деятельности в области дорожного хозяйства является реализация мероприятий, связанных с обеспечением сохранности и поддержанием работоспособности автомобильных дорог общего пользования межмуниципального и местного значения (в первую очередь их содержание, реконструкция).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Предусматривается строительство новых автомобильных дорог на территории вновь осваиваемых территорий для жилищного строительства. Расположение, трассировка, сроки строительства автомобильных дорог должно быть принято в соответствии с проектной документацией объекта застройки, и осуществляться при помощи средств инвесторов – застройщиков территорий.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схемой территориального планирования Трубчевского района предусмотрено строительство обхода г. Трубчевска (протяженность - 13,2 км).</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Таблица 4.3</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сети дорог</w:t>
      </w:r>
    </w:p>
    <w:tbl>
      <w:tblPr>
        <w:tblW w:w="530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4"/>
        <w:gridCol w:w="1704"/>
        <w:gridCol w:w="1475"/>
        <w:gridCol w:w="1464"/>
        <w:gridCol w:w="1558"/>
      </w:tblGrid>
      <w:tr w:rsidR="0085108B" w:rsidRPr="0085108B" w:rsidTr="00D94848">
        <w:trPr>
          <w:trHeight w:val="20"/>
        </w:trPr>
        <w:tc>
          <w:tcPr>
            <w:tcW w:w="2213"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Наименование мероприятия</w:t>
            </w:r>
          </w:p>
        </w:tc>
        <w:tc>
          <w:tcPr>
            <w:tcW w:w="766" w:type="pct"/>
            <w:vMerge w:val="restar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Планируемые сроки</w:t>
            </w:r>
          </w:p>
        </w:tc>
        <w:tc>
          <w:tcPr>
            <w:tcW w:w="2021" w:type="pct"/>
            <w:gridSpan w:val="3"/>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Источники финансирования, %</w:t>
            </w:r>
          </w:p>
        </w:tc>
      </w:tr>
      <w:tr w:rsidR="0085108B" w:rsidRPr="0085108B" w:rsidTr="00D94848">
        <w:trPr>
          <w:trHeight w:val="20"/>
        </w:trPr>
        <w:tc>
          <w:tcPr>
            <w:tcW w:w="2213"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766" w:type="pct"/>
            <w:vMerge/>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c>
          <w:tcPr>
            <w:tcW w:w="663"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Областной бюджет</w:t>
            </w:r>
          </w:p>
        </w:tc>
        <w:tc>
          <w:tcPr>
            <w:tcW w:w="658" w:type="pct"/>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tc>
        <w:tc>
          <w:tcPr>
            <w:tcW w:w="700" w:type="pct"/>
            <w:shd w:val="clear" w:color="auto" w:fill="auto"/>
            <w:vAlign w:val="center"/>
            <w:hideMark/>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внебюджетные средства</w:t>
            </w:r>
          </w:p>
        </w:tc>
      </w:tr>
      <w:tr w:rsidR="0085108B" w:rsidRPr="0085108B" w:rsidTr="00D94848">
        <w:trPr>
          <w:trHeight w:val="20"/>
        </w:trPr>
        <w:tc>
          <w:tcPr>
            <w:tcW w:w="2213" w:type="pct"/>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Мероприятие «Строительство Обхода г. Трубчевск», 13,2 км</w:t>
            </w:r>
          </w:p>
        </w:tc>
        <w:tc>
          <w:tcPr>
            <w:tcW w:w="766"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2026-2035</w:t>
            </w:r>
          </w:p>
        </w:tc>
        <w:tc>
          <w:tcPr>
            <w:tcW w:w="663"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w:t>
            </w:r>
          </w:p>
        </w:tc>
        <w:tc>
          <w:tcPr>
            <w:tcW w:w="658" w:type="pct"/>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c>
          <w:tcPr>
            <w:tcW w:w="700" w:type="pct"/>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w:t>
            </w:r>
          </w:p>
        </w:tc>
      </w:tr>
    </w:tbl>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highlight w:val="yellow"/>
        </w:rPr>
      </w:pPr>
      <w:r w:rsidRPr="0085108B">
        <w:rPr>
          <w:rFonts w:ascii="Times New Roman" w:hAnsi="Times New Roman" w:cs="Times New Roman"/>
          <w:sz w:val="18"/>
          <w:szCs w:val="18"/>
          <w:highlight w:val="yellow"/>
        </w:rPr>
        <w:br w:type="page"/>
      </w:r>
    </w:p>
    <w:p w:rsidR="002C4BAA" w:rsidRPr="0085108B" w:rsidRDefault="002C4BAA" w:rsidP="00F948FF">
      <w:pPr>
        <w:keepNext/>
        <w:keepLines/>
        <w:tabs>
          <w:tab w:val="center" w:pos="4677"/>
        </w:tabs>
        <w:spacing w:after="0" w:line="240" w:lineRule="auto"/>
        <w:jc w:val="center"/>
        <w:outlineLvl w:val="0"/>
        <w:rPr>
          <w:rFonts w:ascii="Times New Roman" w:hAnsi="Times New Roman" w:cs="Times New Roman"/>
          <w:bCs/>
          <w:sz w:val="18"/>
          <w:szCs w:val="18"/>
        </w:rPr>
      </w:pPr>
      <w:bookmarkStart w:id="235" w:name="_Toc77239207"/>
      <w:r w:rsidRPr="0085108B">
        <w:rPr>
          <w:rFonts w:ascii="Times New Roman" w:hAnsi="Times New Roman" w:cs="Times New Roman"/>
          <w:bCs/>
          <w:sz w:val="18"/>
          <w:szCs w:val="18"/>
        </w:rPr>
        <w:lastRenderedPageBreak/>
        <w:t>5 МЕРОПРИЯТИЯ ПО РАЗВИТИЮ ТРАНСПОТРНОЙ ИНФРАСТРУКТУРЫ</w:t>
      </w:r>
      <w:bookmarkEnd w:id="235"/>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6" w:name="_Toc77239208"/>
      <w:r w:rsidRPr="0085108B">
        <w:rPr>
          <w:rFonts w:ascii="Times New Roman" w:hAnsi="Times New Roman" w:cs="Times New Roman"/>
          <w:sz w:val="18"/>
          <w:szCs w:val="18"/>
        </w:rPr>
        <w:t>5.1 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bookmarkEnd w:id="236"/>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Чтобы увеличить безопасность дорожного движения, необходимо провести следующие мероприятия на территории Трубчевского городского поселения: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повышение правового сознания и предупреждения опасного поведения среди участников дорожного движения, в том числе среди несовершеннолетних;</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содержание автомобильных дорог, в т.ч. ТСОДД, текущий ремонт дорог (мероприятие предусмотрено разделом 4.1);</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содержание развитие системы освещения (мероприятие предусмотрено разделом 4.4);</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развитие пешеходной инфраструктуры (мероприятие предусмотрено разделом 4.4).</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Повышение правового сознания и предупреждение опасного поведения участников дорожного движения предусматривает формирование знаний и навыков по безопасному дорожному движению, информирование о ситуациях, потенциально приводящих к ДТП, повышение культуры на дорогах, создание в обществе нетерпимости к фактам пренебрежения социально-правовыми нормами и правового нигилизма на дорогах.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Реализация организационно-планировочных и инженерных мер, направленных на совершенствование организации движения транспортных средств и пешеходов, предусматривают обеспечение безопасного участия пешеходов в дорожном движении, устранение и профилактику возникновения опасных участков улично-дорожной сети.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Кроме того, Программой предусмотрено мероприятие по установке дорожных знаков (1044 шт.) на территории города. Установка знаков должна производиться в соответствии с проектом организации дорожного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Если в расчетный срок данные мероприятия осуществятся, то прогноз показателей безопасности дорожного движения будет благоприятный.</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7" w:name="_Toc77239209"/>
      <w:r w:rsidRPr="0085108B">
        <w:rPr>
          <w:rFonts w:ascii="Times New Roman" w:hAnsi="Times New Roman" w:cs="Times New Roman"/>
          <w:sz w:val="18"/>
          <w:szCs w:val="18"/>
        </w:rPr>
        <w:t>5.2 Мероприятия по внедрению интеллектуальных транспортных систем</w:t>
      </w:r>
      <w:bookmarkEnd w:id="237"/>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Важным элементом повышения безопасности дорожного движения является развитие сервисов Интеллектуально-транспортных систем (ИТС).</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Необходимость создания ИТС в настоящее время стало понятным и не вызывает сомнений. В связи с необходимостью достаточно значительных финансовых и временных затрат на создание ИТС актуальным является вопрос выбора приоритетных сервисов ИТС, которые дадут наибольший эффект для улучшения функционирования транспортных систем, что в итоге и является главной целью создания ИТС.</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ИТС должна решать следующие основные задачи: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обеспечение повышения пропускной способности транспортной инфраструктуры;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обеспечение снижения нагрузки на транспортную инфраструктуру от индивидуального и грузового автомобильного транспорта без ущерба для мобильности населения;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повышение надежности и безопасности функционирования транспортного комплекса;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повышение удобства пользования услугами транспортного комплекса.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Целью развития ИТС в среднесрочном периоде является создание и системная интеграция современных информационных и коммуникационных технологий и средств автоматизации с транспортной инфраструктурой, транспортными средствами и пользователями, ориентированной на повышение безопасности и эффективности транспортного процесса, комфортности для всех участников движения.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Достижение указанных целей в составе ИТС в качестве первоочередных требуется реализация задач по созданию и совершенствованию подсистем: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обеспечения актуальной и достоверной информацией о функционировании транспортного комплекса всех участников движения, органов управления транспортным комплексом, участников транспортной деятельности и потребителей услуг транспортного комплекса;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управления транспортными потоками с минимизацией задержек транспортных средств и негативного влияния на окружающую среду;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автоматизации контроля нарушений правил дорожного движения, особенно тех, которые влияют на пропускную способность УДС и безопасность движения;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управления работой пассажирского транспорта, обеспечения надежности его работы и увеличения скорости и регулярности движения;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мониторинга погодных условий и состояния окружающей среды;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электронных платежей за транспортные услуги.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Важной является задача по интеграции работы указанных систем между собой.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Основным нормативным документом, определяющим состав элементов ИТС и ее построение, является ГОСТ Р ИСО 14813-1-2011 «Интеллектуальные транспортные системы. Схема построения архитектуры интеллектуальных транспортных систем. Часть 1. Сервисные домены в области интеллектуальных транспортных систем, сервисные группы и сервисы)», в соответствии с которым развитие ИТС методологически базируется на системном подходе, формируя ИТС как взаимодействующие системы (совокупности систем).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соответствии с данным ГОСТом полное развитие ИТС предусматривает 11 сервисных доменов: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информирование участников движения - обеспечение пользователей ИТС статической и динамической информацией о состоянии транспортной сети, включая модальные перемещения и перемещения посредством трансферов;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управление дорожным движением и действия по отношению к его участникам - управление движением транспортных средств, пассажиров и пешеходов, находящихся в транспортной сети;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конструкция транспортных средств - повышение безопасности, надежности и эффективности функционирования транспортных средств посредством предупреждения пользователей или управления системами, или агрегатами транспортных средств;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грузовые перевозки - управление коммерческими перевозками - перемещением грузов и соответствующим транспортным парком, ускорение разрешительных процедур для грузов на национальных и юридических границах, ускорение кроссмодальных перемещений грузов с полученными разрешениями;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lastRenderedPageBreak/>
        <w:t xml:space="preserve">общественный транспорт - функционирование служб общественного транспорта и предоставление информации перевозчикам и пользователям, учитывая аспекты мультимодальных перевозок;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службы оперативного реагирования - обслуживание инцидентов, определяемых как чрезвычайные обстоятельства (авария);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электронные платежи на транспорте - трансакции и резервирование в транспортном секторе;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персональная безопасность, связанная с дорожным движением, - защита пользователей транспортного комплекса, включая пешеходов и участников движения с повышенной уязвимостью;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мониторинг погодных условий и состояния окружающей среды - деятельность, направленная на мониторинг погоды и уведомление о ее состоянии, а также о состоянии окружающей среды;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управление и координация при чрезвычайных ситуациях - деятельность, связанная с транспортом, осуществляемая в рамках реагирования на природные катаклизмы, общественные беспорядки или террористические акты; </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национальная безопасность - деятельность, которая непосредственно защищает или смягчает последствия причинения вреда или ущерба физическим лицам и предприятиям, вызванные природными катаклизмами, общественными беспорядками или террористическими актами.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При этом в ГОСТ указывается, что приведенная выше категоризация, подразумевающая 11 доменов, не предписывает, чтобы любые архитектуры ИТС состояли из такого же набора доменов. Конкретная архитектура должна наилучшим образом соответствовать условиям конечного ее применения и должна быть независимой от сервисов, которые она поддерживает.</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Выбор приоритетных сервисных доменов, развитие которых необходимо в кратчайшие сроки, должен быть ориентирован на решение наиболее острых проблем функционирования транспортного комплекса.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настоящее время обозначенные проблемы на территории муниципального образования отсутствуют. В связи с этим внедрение ИТС для Трубчевского городского поселения нецелесообразно.</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8" w:name="_Toc77239210"/>
      <w:r w:rsidRPr="0085108B">
        <w:rPr>
          <w:rFonts w:ascii="Times New Roman" w:hAnsi="Times New Roman" w:cs="Times New Roman"/>
          <w:sz w:val="18"/>
          <w:szCs w:val="18"/>
        </w:rPr>
        <w:t>5.3 Мероприятия по снижению негативного воздействия транспорта на окружающую среду и здоровье населения</w:t>
      </w:r>
      <w:bookmarkEnd w:id="238"/>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снижения вредного воздействия транспорта на окружающую среду и возникающих ущербов необходимо: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уменьшить вредное воздействие транспорта на воздушную среду и на здоровье человека за счет применения экологически безопасных видов транспортных средств;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стимулировать использование транспортных средств, работающих на альтернативных источниках (ненефтяного происхождения) топливо-энергетических ресурсов.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снижения негативного воздействия транспортно-дорожного комплекса на окружающую среду в условиях увеличения количества автотранспортных на автомобильных дорогах предусматривается реализация следующих мероприятий: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разработка и внедрение новых способов содержания, особенно в зимний период, автомобильных дорог общего пользования, позволяющих уменьшить отрицательное влияние противогололедных материалов;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обустройство АЗС колонкой с газомоторным топливом (мероприятие предусматривается за счет внебюджетных источников).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Уменьшение выбросов вредных веществ возможно также при более рациональной схеме организации движения на маршруте транспортных средств, снижающей время движения транспортных средств по улично-дорожной сети, количество остановок, время задержек, повышающей скорость сообщения. Необходимо добиваться как можно меньшего времени движения транспортных средств на переходных режимах, поскольку именно при переходных режимах наблюдается повышенный выброс загрязняющих веществ.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Мероприятия, призванные обеспечить снижение загрязнения атмосферного воздуха, также связаны с мероприятиями, принимаемыми для улучшения общей транспортной ситуации в населенных пунктах. К таким мероприятиям, помимо действий, связанных с улучшением эксплуатационных свойств транспортных средств, качества используемых бензинов и других расходных материалов, относятся и средства организации дорожного движения, а именно:</w:t>
      </w:r>
    </w:p>
    <w:p w:rsidR="002C4BAA" w:rsidRPr="0085108B" w:rsidRDefault="002C4BAA" w:rsidP="000E253B">
      <w:pPr>
        <w:spacing w:after="0" w:line="240" w:lineRule="auto"/>
        <w:ind w:firstLine="340"/>
        <w:jc w:val="both"/>
        <w:rPr>
          <w:rFonts w:ascii="Times New Roman" w:hAnsi="Times New Roman" w:cs="Times New Roman"/>
          <w:sz w:val="18"/>
          <w:szCs w:val="18"/>
        </w:rPr>
      </w:pPr>
      <w:r w:rsidRPr="0085108B">
        <w:rPr>
          <w:rFonts w:ascii="Times New Roman" w:hAnsi="Times New Roman" w:cs="Times New Roman"/>
          <w:sz w:val="18"/>
          <w:szCs w:val="18"/>
        </w:rPr>
        <w:t>применение экологических добавок в дорожном полотне.</w:t>
      </w:r>
    </w:p>
    <w:p w:rsidR="002C4BAA" w:rsidRPr="0085108B" w:rsidRDefault="002C4BAA" w:rsidP="000E253B">
      <w:pPr>
        <w:keepNext/>
        <w:keepLines/>
        <w:spacing w:after="0" w:line="240" w:lineRule="auto"/>
        <w:ind w:firstLine="567"/>
        <w:jc w:val="both"/>
        <w:outlineLvl w:val="1"/>
        <w:rPr>
          <w:rFonts w:ascii="Times New Roman" w:hAnsi="Times New Roman" w:cs="Times New Roman"/>
          <w:sz w:val="18"/>
          <w:szCs w:val="18"/>
        </w:rPr>
      </w:pPr>
      <w:bookmarkStart w:id="239" w:name="_Toc77239211"/>
      <w:r w:rsidRPr="0085108B">
        <w:rPr>
          <w:rFonts w:ascii="Times New Roman" w:hAnsi="Times New Roman" w:cs="Times New Roman"/>
          <w:sz w:val="18"/>
          <w:szCs w:val="18"/>
        </w:rPr>
        <w:t>5.4. 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bookmarkEnd w:id="239"/>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рамках задачи, включающей меры по повышению надежности и безопасности движения по автомобильным дорогам, предусмотрены мероприятия, направленные на повышение уровня обустройства автомобильных дорог и обеспечение транспортной безопасности объектов автомобильного транспорта и дорожного хозяйства.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С этой целью предусмотрено сохранить взаимодействие администрации муниципального образования с транспортным предприятием, занимающимся содержанием автомобильных дорог. </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sectPr w:rsidR="002C4BAA" w:rsidRPr="0085108B" w:rsidSect="00F948FF">
          <w:headerReference w:type="even" r:id="rId32"/>
          <w:headerReference w:type="default" r:id="rId33"/>
          <w:footerReference w:type="even" r:id="rId34"/>
          <w:footerReference w:type="default" r:id="rId35"/>
          <w:headerReference w:type="first" r:id="rId36"/>
          <w:footerReference w:type="first" r:id="rId37"/>
          <w:pgSz w:w="11906" w:h="16838"/>
          <w:pgMar w:top="709" w:right="566" w:bottom="568" w:left="851" w:header="709" w:footer="709" w:gutter="0"/>
          <w:cols w:space="708"/>
          <w:titlePg/>
          <w:docGrid w:linePitch="360"/>
        </w:sectPr>
      </w:pP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40" w:name="dst100060"/>
      <w:bookmarkStart w:id="241" w:name="dst100071"/>
      <w:bookmarkStart w:id="242" w:name="dst100072"/>
      <w:bookmarkStart w:id="243" w:name="_Toc77239212"/>
      <w:bookmarkEnd w:id="240"/>
      <w:bookmarkEnd w:id="241"/>
      <w:bookmarkEnd w:id="242"/>
      <w:r w:rsidRPr="0085108B">
        <w:rPr>
          <w:rFonts w:ascii="Times New Roman" w:hAnsi="Times New Roman" w:cs="Times New Roman"/>
          <w:bCs/>
          <w:sz w:val="18"/>
          <w:szCs w:val="18"/>
        </w:rPr>
        <w:lastRenderedPageBreak/>
        <w:t>6 ПЕРЕЧЕНЬ МЕРОПРИЯТИЙ ПО ПРОЕКТИРОВАНИЮ, СТРОИТЕЛЬСТВУ, РЕКОНСТРУКЦИИ ОБЪЕКТОВ ТРАНСПОРТНОЙ ИНФРАСТРУКТУРЫ</w:t>
      </w:r>
      <w:bookmarkEnd w:id="243"/>
    </w:p>
    <w:p w:rsidR="002C4BAA" w:rsidRPr="0085108B" w:rsidRDefault="002C4BAA" w:rsidP="000E253B">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Мероприятия по капитальному ремонту объектов транспортной инфраструктуры на территории Трубчевского городского поселения включают мероприятия по капитальному ремонту следующих автомобильных дорог:</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до III технической категории Семцы – Рамасуха - Трубчевск, 0,9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до III технической категории Трубчевск - Гнилево, 2,66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 Лицейская  с обустройством твердого покрытия, 0,86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ул.Луговая  с обустройством твердого покрытия, 0,56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ул.Овражная  с обустройством твердого покрытия, 0,39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ул.Островского  с обустройством твердого покрытия, 0,35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 Сплавная с обустройством твердого покрытия, 0,65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ул.Юбилейная  с обустройством твердого покрытия, 0,12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 Южная  с обустройством твердого покрытия, 0,22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 Южный с обустройством твердого покрытия, 0,25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пер.1 Овражный с обустройством твердого покрытия, 0,374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 2 Овражный с обустройством твердого покрытия, 0,47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 3-го  Интернационала с обустройством твердого покрытия, 0,28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 Ров Володарского  с обустройством твердого покрытия, 0,8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пер.Володарского  с обустройством твердого покрытия, 0,44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 Играевская  с обустройством твердого покрытия, 0,4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пер.Новый с обустройством твердого покрытия, 0,32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 Рябиновый с обустройством твердого покрытия, 0,75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пер.Строительный   с обустройством твердого покрытия, 0,1 км</w:t>
      </w:r>
    </w:p>
    <w:p w:rsidR="002C4BAA" w:rsidRPr="0085108B" w:rsidRDefault="002C4BAA" w:rsidP="008E50EC">
      <w:pPr>
        <w:numPr>
          <w:ilvl w:val="0"/>
          <w:numId w:val="56"/>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Капитальный ремонт ул.Цветочная  с обустройством твердого покрытия, 0,895 км</w:t>
      </w:r>
    </w:p>
    <w:p w:rsidR="002C4BAA" w:rsidRPr="0085108B" w:rsidRDefault="002C4BAA" w:rsidP="000E253B">
      <w:pPr>
        <w:spacing w:after="0" w:line="240" w:lineRule="auto"/>
        <w:ind w:firstLine="567"/>
        <w:jc w:val="both"/>
        <w:rPr>
          <w:rFonts w:ascii="Times New Roman" w:hAnsi="Times New Roman" w:cs="Times New Roman"/>
          <w:sz w:val="18"/>
          <w:szCs w:val="18"/>
        </w:rPr>
      </w:pPr>
      <w:r w:rsidRPr="0085108B">
        <w:rPr>
          <w:rFonts w:ascii="Times New Roman" w:hAnsi="Times New Roman" w:cs="Times New Roman"/>
          <w:sz w:val="18"/>
          <w:szCs w:val="18"/>
        </w:rPr>
        <w:t>Мероприятия по  ремонту объектов транспортной инфраструктуры на территории Трубчевского городского поселения включают мероприятия по  ремонту следующих автомобильных дорог:</w:t>
      </w:r>
    </w:p>
    <w:p w:rsidR="002C4BAA" w:rsidRPr="0085108B" w:rsidRDefault="002C4BAA" w:rsidP="008E50EC">
      <w:pPr>
        <w:numPr>
          <w:ilvl w:val="0"/>
          <w:numId w:val="57"/>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Ремонт ул. Урицкого, 1,67 км</w:t>
      </w:r>
    </w:p>
    <w:p w:rsidR="002C4BAA" w:rsidRPr="0085108B" w:rsidRDefault="002C4BAA" w:rsidP="008E50EC">
      <w:pPr>
        <w:numPr>
          <w:ilvl w:val="0"/>
          <w:numId w:val="57"/>
        </w:numPr>
        <w:spacing w:after="0" w:line="240" w:lineRule="auto"/>
        <w:ind w:left="0"/>
        <w:contextualSpacing/>
        <w:jc w:val="both"/>
        <w:rPr>
          <w:rFonts w:ascii="Times New Roman" w:eastAsia="Calibri" w:hAnsi="Times New Roman" w:cs="Times New Roman"/>
          <w:sz w:val="18"/>
          <w:szCs w:val="18"/>
        </w:rPr>
      </w:pPr>
      <w:r w:rsidRPr="0085108B">
        <w:rPr>
          <w:rFonts w:ascii="Times New Roman" w:eastAsia="Calibri" w:hAnsi="Times New Roman" w:cs="Times New Roman"/>
          <w:sz w:val="18"/>
          <w:szCs w:val="18"/>
        </w:rPr>
        <w:t>Ремонт ул. Брянская, 2 км</w:t>
      </w:r>
    </w:p>
    <w:p w:rsidR="002C4BAA" w:rsidRPr="0085108B" w:rsidRDefault="002C4BAA" w:rsidP="000E253B">
      <w:pPr>
        <w:spacing w:after="0" w:line="240" w:lineRule="auto"/>
        <w:ind w:firstLine="567"/>
        <w:jc w:val="both"/>
        <w:rPr>
          <w:rFonts w:ascii="Times New Roman" w:hAnsi="Times New Roman" w:cs="Times New Roman"/>
          <w:sz w:val="18"/>
          <w:szCs w:val="18"/>
        </w:rPr>
        <w:sectPr w:rsidR="002C4BAA" w:rsidRPr="0085108B" w:rsidSect="00F948FF">
          <w:pgSz w:w="11906" w:h="16838"/>
          <w:pgMar w:top="567" w:right="566" w:bottom="992" w:left="709" w:header="709" w:footer="709" w:gutter="0"/>
          <w:cols w:space="708"/>
          <w:titlePg/>
          <w:docGrid w:linePitch="360"/>
        </w:sectPr>
      </w:pPr>
      <w:r w:rsidRPr="0085108B">
        <w:rPr>
          <w:rFonts w:ascii="Times New Roman" w:hAnsi="Times New Roman" w:cs="Times New Roman"/>
          <w:sz w:val="18"/>
          <w:szCs w:val="18"/>
        </w:rPr>
        <w:t>Мероприятие по строительству объектов транспортной инфраструктуры на территории предусматривает строительство новых автомобильных дорог на территории вновь осваиваемых территорий для жилищного строительства. Расположение, трассировка, сроки строительства автомобильных дорог должно быть принято в соответствии с проектной документацией объекта застройки, и осуществляться при помощи средств инвесторов – застройщиков территорий. Кроме того, предусмотрено строительство обхода г. Трубчевска (протяженность – 13,2 км).</w:t>
      </w: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44" w:name="_Toc77239213"/>
      <w:r w:rsidRPr="0085108B">
        <w:rPr>
          <w:rFonts w:ascii="Times New Roman" w:hAnsi="Times New Roman" w:cs="Times New Roman"/>
          <w:bCs/>
          <w:sz w:val="18"/>
          <w:szCs w:val="18"/>
        </w:rPr>
        <w:lastRenderedPageBreak/>
        <w:t>7 ОЦЕНКА ОБЪЕМОВ И ИСТОЧНИКОВ ФИНАНСИРОВАНИЯ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244"/>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Раздел включает в себя, с разбивкой по годам, оценку стоимости основных мероприятий по реализации Программы. Основной целью Программы является развитие современной транспортной инфраструктуры, обеспечивающей повышение доступности и безопасности услуг транспортного комплекса Трубчевского городского поселения.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достижения основной цели программы необходимо решить следующие задачи: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выполнение комплекса работ по обеспечению транспортно-эксплуатационных характеристик автомобильных дорог, при выполнении которых не затрагиваются конструктивные и иные характеристики надежности и безопасности (содержание дорог);</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выполнение комплекса работ по строительству, конструктивных элементов автомобильных дорог, дорожных сооружений 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автомобильных дорог и при выполнении которых затрагиваются конструктивные и иные характеристики надежности и безопасности (реконструкция, строительство новых автомобильных дорог).</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Источниками финансирования мероприятий Программы являются средства бюджета Брянской области и Трубчевского городского поселения, а также внебюджетные источники. Объемы финансирования мероприятий из бюджета области определяются после принятия соответствующих программ и подлежат уточнению после формирования бюджета на соответствующий финансовый год с учетом результатов реализации мероприятий в предыдущем финансовом году.</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Задачами органов местного самоуправления станут организационные мероприятия по обеспечению взаимодействия органов местного самоуправления, подготовка инициативных предложений для органов местного самоуправления по развитию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При реализации Программы предполагается привлечение финансирования из средств дорожного фонда.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Ресурсное обеспечение реализации муниципальной программы за счет всех источников финансирования, планируемое с учетом возможностей ее реализации, с учетом действующих расходных обязательств и необходимых дополнительных средств при эффективном взаимодействии всех участников муниципальной программы, подлежит ежегодному уточнению в рамках бюджетного цикла.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Список мероприятий на конкретном объекте детализируется после разработки проектно-сметной документации.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настоящее время существует множество методов и подходов к определению стоимости реализации мероприятий, изменчивость цен и их разнообразие не позволяют на данном этапе работы точно определить необходимые затраты в полном объеме.</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связи с этим, на дальнейших стадиях проектирования требуется детальное уточнение параметров объекта на основании изучения местных условий.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На предпроектной стадии при обосновании инвестиций определяется предварительная стоимость.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расчетах не учитывались:</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стоимость резервирования и выкупа земельных участков и недвижимости для государственных и муниципальных нужд;</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стоимость проведения топографо-геодезических и геологических изысканий на территориях строительства;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стоимость мероприятий по сносу и демонтажу зданий и сооружений на территориях строительства;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оснащение необходимым оборудованием и благоустройство прилегающей территории.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Результаты расчетов (сводная ведомость стоимости работ) приведены в таблице 7.1. Включает в себя оценку величины необходимых капитальных вложений, выполненную на основании укрупненных сметных нормативов для объектов транспортной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работ.</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sectPr w:rsidR="002C4BAA" w:rsidRPr="0085108B" w:rsidSect="00D94848">
          <w:pgSz w:w="11906" w:h="16838"/>
          <w:pgMar w:top="1134" w:right="851" w:bottom="992" w:left="1701" w:header="709" w:footer="709" w:gutter="0"/>
          <w:cols w:space="708"/>
          <w:titlePg/>
          <w:docGrid w:linePitch="360"/>
        </w:sectPr>
      </w:pP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lastRenderedPageBreak/>
        <w:t>Таблица 7.1</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Объемы и источники финансирования мероприятий по проектированию, строительству, реконструкции объектов транспортной инфраструктуры Трубчевского городского поселения</w:t>
      </w:r>
    </w:p>
    <w:tbl>
      <w:tblPr>
        <w:tblW w:w="15711" w:type="dxa"/>
        <w:jc w:val="center"/>
        <w:tblLayout w:type="fixed"/>
        <w:tblLook w:val="04A0" w:firstRow="1" w:lastRow="0" w:firstColumn="1" w:lastColumn="0" w:noHBand="0" w:noVBand="1"/>
      </w:tblPr>
      <w:tblGrid>
        <w:gridCol w:w="6232"/>
        <w:gridCol w:w="837"/>
        <w:gridCol w:w="328"/>
        <w:gridCol w:w="992"/>
        <w:gridCol w:w="1144"/>
        <w:gridCol w:w="1276"/>
        <w:gridCol w:w="1134"/>
        <w:gridCol w:w="1134"/>
        <w:gridCol w:w="1093"/>
        <w:gridCol w:w="1541"/>
      </w:tblGrid>
      <w:tr w:rsidR="0085108B" w:rsidRPr="0085108B" w:rsidTr="00D94848">
        <w:trPr>
          <w:trHeight w:val="20"/>
          <w:tblHeader/>
          <w:jc w:val="center"/>
        </w:trPr>
        <w:tc>
          <w:tcPr>
            <w:tcW w:w="62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hAnsi="Times New Roman" w:cs="Times New Roman"/>
                <w:sz w:val="18"/>
                <w:szCs w:val="18"/>
                <w:lang w:val="en-US" w:bidi="en-US"/>
              </w:rPr>
              <w:t>Мероприятия</w:t>
            </w:r>
          </w:p>
        </w:tc>
        <w:tc>
          <w:tcPr>
            <w:tcW w:w="837" w:type="dxa"/>
            <w:tcBorders>
              <w:top w:val="single" w:sz="4" w:space="0" w:color="auto"/>
              <w:left w:val="nil"/>
              <w:bottom w:val="single" w:sz="4" w:space="0" w:color="auto"/>
              <w:right w:val="nil"/>
            </w:tcBorders>
          </w:tcPr>
          <w:p w:rsidR="002C4BAA" w:rsidRPr="0085108B" w:rsidRDefault="002C4BAA" w:rsidP="000E253B">
            <w:pPr>
              <w:spacing w:after="0" w:line="240" w:lineRule="auto"/>
              <w:jc w:val="center"/>
              <w:rPr>
                <w:rFonts w:ascii="Times New Roman" w:hAnsi="Times New Roman" w:cs="Times New Roman"/>
                <w:sz w:val="18"/>
                <w:szCs w:val="18"/>
                <w:lang w:bidi="en-US"/>
              </w:rPr>
            </w:pPr>
          </w:p>
        </w:tc>
        <w:tc>
          <w:tcPr>
            <w:tcW w:w="7101" w:type="dxa"/>
            <w:gridSpan w:val="7"/>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Стоимость мероприятий, тыс. рублей</w:t>
            </w:r>
          </w:p>
        </w:tc>
        <w:tc>
          <w:tcPr>
            <w:tcW w:w="1541" w:type="dxa"/>
            <w:vMerge w:val="restart"/>
            <w:tcBorders>
              <w:top w:val="single" w:sz="4" w:space="0" w:color="auto"/>
              <w:left w:val="nil"/>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Источник финансирования</w:t>
            </w:r>
          </w:p>
        </w:tc>
      </w:tr>
      <w:tr w:rsidR="0085108B" w:rsidRPr="0085108B" w:rsidTr="00D94848">
        <w:trPr>
          <w:trHeight w:val="20"/>
          <w:tblHeader/>
          <w:jc w:val="center"/>
        </w:trPr>
        <w:tc>
          <w:tcPr>
            <w:tcW w:w="6232"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bidi="en-US"/>
              </w:rPr>
            </w:pP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Всего</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2021 г</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2022 г</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 г</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2024 г</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2025 г</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 гг</w:t>
            </w:r>
          </w:p>
        </w:tc>
        <w:tc>
          <w:tcPr>
            <w:tcW w:w="1541" w:type="dxa"/>
            <w:vMerge/>
            <w:tcBorders>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15711" w:type="dxa"/>
            <w:gridSpan w:val="10"/>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сети дорог Трубчевского городского поселения</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1 Мероприятие «Капитальный ремонт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63533,403</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22344,99</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18742,41</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22446</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val="restart"/>
            <w:tcBorders>
              <w:top w:val="single" w:sz="4" w:space="0" w:color="auto"/>
              <w:left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Местный бюджет</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1.1 Ремонт ул. Урицкого</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18742,41</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18742,41</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1.2 Ремонт ул. Брянская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22446</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22446</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194"/>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 Мероприятие «Реконструкция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274493,7</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16225,4</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22898,75</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22964,175</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30488,05</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181917,3</w:t>
            </w:r>
          </w:p>
        </w:tc>
        <w:tc>
          <w:tcPr>
            <w:tcW w:w="1541"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Районный, местный бюджет</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 Капитальный ремонт до III технической категории Семцы – Рамасуха - Трубчевск</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27386,1</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27386,1</w:t>
            </w:r>
          </w:p>
        </w:tc>
        <w:tc>
          <w:tcPr>
            <w:tcW w:w="1541" w:type="dxa"/>
            <w:vMerge w:val="restart"/>
            <w:tcBorders>
              <w:top w:val="single" w:sz="4" w:space="0" w:color="auto"/>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Районный бюджет</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2.2 Капитальный ремонт до III технической категории Трубчевск - Гнилево</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80941,14</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80941,14</w:t>
            </w:r>
          </w:p>
        </w:tc>
        <w:tc>
          <w:tcPr>
            <w:tcW w:w="1541" w:type="dxa"/>
            <w:vMerge/>
            <w:tcBorders>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2.3 Капитальный ремонт ул. Лицейская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11253,1</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11253,1</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2.4 Капитальный ремонт ул.Луговая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7327,6</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7327,6</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2.5 Капитальный ремонт ул.Овражная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5103,15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5103,15</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2.6 Капитальный ремонт  ул.Островского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4579,75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4579,75</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2.7 Капитальный ремонт  ул. Сплавная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8505,25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8505,25</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2.8 Капитальный ремонт ул.Юбилейная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1570,2</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1570,2</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2.9 Капитальный ремонт ул. Южная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2878,7</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2878,7</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2.10 Капитальный ремонт  пер. Южный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3271,25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3271,25</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2.11 Капитальный ремонт пер.1 Овражный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4893,79</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4893,79</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2.12 Капитальный ремонт пер. 2 Овражный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6149,95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6149,95</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2.13 Капитальный ремонт пер. 3-го  Интернационала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3663,8</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3663,8</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2.14 Капитальный ремонт ул. Ров Володарского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10468</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10468</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2.15 Капитальный ремонт пер.Володарского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5757,4</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5757,4</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2.16 Капитальный ремонт ул. Играевская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5234</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5234</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2.17 Капитальный ремонт пер.Новый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4187,2</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4187,2</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2.18 Капитальный ремонт пер. Рябиновый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9813,75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9813,75</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2.19 Капитальный ремонт пер.Строительный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1308,5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1308,5</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bottom"/>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2.20 Капитальный ремонт ул.Цветочная  с обустройством твердого покрытия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11711,075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11711,075</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3 Мероприятие «Текущий ремонт автомобильных дорог»</w:t>
            </w:r>
          </w:p>
        </w:tc>
        <w:tc>
          <w:tcPr>
            <w:tcW w:w="1165" w:type="dxa"/>
            <w:gridSpan w:val="2"/>
            <w:tcBorders>
              <w:top w:val="single" w:sz="4" w:space="0" w:color="auto"/>
              <w:left w:val="nil"/>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bCs/>
                <w:sz w:val="18"/>
                <w:szCs w:val="18"/>
                <w:lang w:bidi="en-US"/>
              </w:rPr>
            </w:pPr>
            <w:r w:rsidRPr="0085108B">
              <w:rPr>
                <w:rFonts w:ascii="Times New Roman" w:hAnsi="Times New Roman" w:cs="Times New Roman"/>
                <w:bCs/>
                <w:sz w:val="18"/>
                <w:szCs w:val="18"/>
                <w:lang w:bidi="en-US"/>
              </w:rPr>
              <w:t>10000</w:t>
            </w:r>
          </w:p>
        </w:tc>
        <w:tc>
          <w:tcPr>
            <w:tcW w:w="992"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1000</w:t>
            </w:r>
          </w:p>
        </w:tc>
        <w:tc>
          <w:tcPr>
            <w:tcW w:w="114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1000</w:t>
            </w:r>
          </w:p>
        </w:tc>
        <w:tc>
          <w:tcPr>
            <w:tcW w:w="1276"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1000</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1000</w:t>
            </w:r>
          </w:p>
        </w:tc>
        <w:tc>
          <w:tcPr>
            <w:tcW w:w="1134"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1000</w:t>
            </w:r>
          </w:p>
        </w:tc>
        <w:tc>
          <w:tcPr>
            <w:tcW w:w="1093"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5000</w:t>
            </w:r>
          </w:p>
        </w:tc>
        <w:tc>
          <w:tcPr>
            <w:tcW w:w="1541" w:type="dxa"/>
            <w:vMerge w:val="restart"/>
            <w:tcBorders>
              <w:top w:val="single" w:sz="4" w:space="0" w:color="auto"/>
              <w:left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4 Мероприятие «Содержание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15401,74</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77008,7</w:t>
            </w:r>
          </w:p>
        </w:tc>
        <w:tc>
          <w:tcPr>
            <w:tcW w:w="1541" w:type="dxa"/>
            <w:vMerge/>
            <w:tcBorders>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r>
      <w:tr w:rsidR="0085108B" w:rsidRPr="0085108B" w:rsidTr="00D94848">
        <w:trPr>
          <w:trHeight w:val="28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5 Мероприятие «Строительство обхода г. Трубчевск»</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622384,4</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62238,44</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62238,44</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62238,438</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62238,44</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373430,6</w:t>
            </w:r>
          </w:p>
        </w:tc>
        <w:tc>
          <w:tcPr>
            <w:tcW w:w="1541"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Областной бюджет</w:t>
            </w:r>
          </w:p>
        </w:tc>
      </w:tr>
      <w:tr w:rsidR="0085108B" w:rsidRPr="0085108B" w:rsidTr="00D94848">
        <w:trPr>
          <w:trHeight w:val="280"/>
          <w:jc w:val="center"/>
        </w:trPr>
        <w:tc>
          <w:tcPr>
            <w:tcW w:w="15711" w:type="dxa"/>
            <w:gridSpan w:val="10"/>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lastRenderedPageBreak/>
              <w:t>Мероприятия по развитию инфраструктуры для транспорта общего пользования</w:t>
            </w:r>
          </w:p>
        </w:tc>
      </w:tr>
      <w:tr w:rsidR="0085108B" w:rsidRPr="0085108B" w:rsidTr="00D94848">
        <w:trPr>
          <w:trHeight w:val="28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1 Мероприятие «Капитальный ремонт автостанции г. Трубчевск»</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Районный бюджет</w:t>
            </w:r>
          </w:p>
        </w:tc>
      </w:tr>
      <w:tr w:rsidR="0085108B" w:rsidRPr="0085108B" w:rsidTr="00D94848">
        <w:trPr>
          <w:trHeight w:val="280"/>
          <w:jc w:val="center"/>
        </w:trPr>
        <w:tc>
          <w:tcPr>
            <w:tcW w:w="15711" w:type="dxa"/>
            <w:gridSpan w:val="10"/>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Мероприятия по организации дорожного движения</w:t>
            </w:r>
          </w:p>
        </w:tc>
      </w:tr>
      <w:tr w:rsidR="0085108B" w:rsidRPr="0085108B" w:rsidTr="00D94848">
        <w:trPr>
          <w:trHeight w:val="28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1 Мероприятия «Установка дорожных знаков»</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2088</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522</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522</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522</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522</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tc>
      </w:tr>
      <w:tr w:rsidR="0085108B" w:rsidRPr="0085108B" w:rsidTr="00D94848">
        <w:trPr>
          <w:trHeight w:val="20"/>
          <w:jc w:val="center"/>
        </w:trPr>
        <w:tc>
          <w:tcPr>
            <w:tcW w:w="15711" w:type="dxa"/>
            <w:gridSpan w:val="10"/>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Мероприятия по развитию инфраструктуры пешеходного передвижения</w:t>
            </w: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1 Мероприятие «Капитальный ремонт тротуаров вдоль улиц»</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290009,5</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29000,95</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29000,95</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29000,95</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29000,95</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174005,7</w:t>
            </w:r>
          </w:p>
        </w:tc>
        <w:tc>
          <w:tcPr>
            <w:tcW w:w="1541" w:type="dxa"/>
            <w:vMerge w:val="restart"/>
            <w:tcBorders>
              <w:top w:val="single" w:sz="4" w:space="0" w:color="auto"/>
              <w:left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r w:rsidRPr="0085108B">
              <w:rPr>
                <w:rFonts w:ascii="Times New Roman" w:hAnsi="Times New Roman" w:cs="Times New Roman"/>
                <w:sz w:val="18"/>
                <w:szCs w:val="18"/>
                <w:lang w:bidi="en-US"/>
              </w:rPr>
              <w:t>Местный бюджет</w:t>
            </w:r>
          </w:p>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2 Мероприятие «Содержание системы уличного освещения»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trHeight w:val="20"/>
          <w:jc w:val="center"/>
        </w:trPr>
        <w:tc>
          <w:tcPr>
            <w:tcW w:w="6232" w:type="dxa"/>
            <w:tcBorders>
              <w:top w:val="nil"/>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3 Мероприятие «Развитие системы уличного освещения»</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41" w:type="dxa"/>
            <w:vMerge/>
            <w:tcBorders>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lang w:bidi="en-US"/>
              </w:rPr>
            </w:pPr>
          </w:p>
        </w:tc>
      </w:tr>
      <w:tr w:rsidR="0085108B" w:rsidRPr="0085108B" w:rsidTr="00D94848">
        <w:trPr>
          <w:trHeight w:val="20"/>
          <w:jc w:val="center"/>
        </w:trPr>
        <w:tc>
          <w:tcPr>
            <w:tcW w:w="62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hAnsi="Times New Roman" w:cs="Times New Roman"/>
                <w:bCs/>
                <w:sz w:val="18"/>
                <w:szCs w:val="18"/>
                <w:lang w:bidi="en-US"/>
              </w:rPr>
            </w:pPr>
            <w:r w:rsidRPr="0085108B">
              <w:rPr>
                <w:rFonts w:ascii="Times New Roman" w:hAnsi="Times New Roman" w:cs="Times New Roman"/>
                <w:bCs/>
                <w:sz w:val="18"/>
                <w:szCs w:val="18"/>
                <w:lang w:bidi="en-US"/>
              </w:rPr>
              <w:t>Всего</w:t>
            </w:r>
          </w:p>
        </w:tc>
        <w:tc>
          <w:tcPr>
            <w:tcW w:w="1165" w:type="dxa"/>
            <w:gridSpan w:val="2"/>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1416526</w:t>
            </w:r>
          </w:p>
        </w:tc>
        <w:tc>
          <w:tcPr>
            <w:tcW w:w="992"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16401,74</w:t>
            </w:r>
          </w:p>
        </w:tc>
        <w:tc>
          <w:tcPr>
            <w:tcW w:w="114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146733,5</w:t>
            </w:r>
          </w:p>
        </w:tc>
        <w:tc>
          <w:tcPr>
            <w:tcW w:w="1276"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149804,3</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153573,303</w:t>
            </w:r>
          </w:p>
        </w:tc>
        <w:tc>
          <w:tcPr>
            <w:tcW w:w="113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138651,2</w:t>
            </w:r>
          </w:p>
        </w:tc>
        <w:tc>
          <w:tcPr>
            <w:tcW w:w="1093"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811362,3</w:t>
            </w:r>
          </w:p>
        </w:tc>
        <w:tc>
          <w:tcPr>
            <w:tcW w:w="1541" w:type="dxa"/>
            <w:tcBorders>
              <w:top w:val="single" w:sz="4" w:space="0" w:color="auto"/>
              <w:left w:val="single" w:sz="4" w:space="0" w:color="auto"/>
              <w:bottom w:val="single" w:sz="4" w:space="0" w:color="auto"/>
              <w:right w:val="single" w:sz="4" w:space="0" w:color="auto"/>
            </w:tcBorders>
          </w:tcPr>
          <w:p w:rsidR="002C4BAA" w:rsidRPr="0085108B" w:rsidRDefault="002C4BAA" w:rsidP="000E253B">
            <w:pPr>
              <w:spacing w:after="0" w:line="240" w:lineRule="auto"/>
              <w:jc w:val="center"/>
              <w:rPr>
                <w:rFonts w:ascii="Times New Roman" w:hAnsi="Times New Roman" w:cs="Times New Roman"/>
                <w:sz w:val="18"/>
                <w:szCs w:val="18"/>
                <w:lang w:val="en-US" w:bidi="en-US"/>
              </w:rPr>
            </w:pPr>
          </w:p>
        </w:tc>
      </w:tr>
      <w:tr w:rsidR="0085108B" w:rsidRPr="0085108B" w:rsidTr="00D94848">
        <w:trPr>
          <w:trHeight w:val="20"/>
          <w:jc w:val="center"/>
        </w:trPr>
        <w:tc>
          <w:tcPr>
            <w:tcW w:w="15711"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*Объем вложений определяется проектно-сметной документацией</w:t>
            </w:r>
          </w:p>
        </w:tc>
      </w:tr>
    </w:tbl>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Примечание: Точный объем капитальных вложений в реализацию мероприятий на период 2023-2035 гг. будет определен посредством принятия и утверждения финансирования в бюджетах соответствующего уровня на основании разработанной проектно-сметной документации по объектам.</w:t>
      </w:r>
    </w:p>
    <w:p w:rsidR="002C4BAA" w:rsidRPr="0085108B" w:rsidRDefault="002C4BAA" w:rsidP="000E253B">
      <w:pPr>
        <w:spacing w:after="0" w:line="240" w:lineRule="auto"/>
        <w:rPr>
          <w:rFonts w:ascii="Times New Roman" w:hAnsi="Times New Roman" w:cs="Times New Roman"/>
          <w:sz w:val="18"/>
          <w:szCs w:val="18"/>
          <w:highlight w:val="yellow"/>
        </w:rPr>
        <w:sectPr w:rsidR="002C4BAA" w:rsidRPr="0085108B" w:rsidSect="00F948FF">
          <w:pgSz w:w="16838" w:h="11906" w:orient="landscape"/>
          <w:pgMar w:top="426" w:right="1134" w:bottom="709" w:left="992" w:header="709" w:footer="709" w:gutter="0"/>
          <w:cols w:space="708"/>
          <w:titlePg/>
          <w:docGrid w:linePitch="360"/>
        </w:sectPr>
      </w:pPr>
    </w:p>
    <w:p w:rsidR="002C4BAA" w:rsidRPr="0085108B" w:rsidRDefault="002C4BAA" w:rsidP="000E253B">
      <w:pPr>
        <w:keepNext/>
        <w:keepLines/>
        <w:spacing w:after="0" w:line="240" w:lineRule="auto"/>
        <w:jc w:val="center"/>
        <w:outlineLvl w:val="0"/>
        <w:rPr>
          <w:rFonts w:ascii="Times New Roman" w:hAnsi="Times New Roman" w:cs="Times New Roman"/>
          <w:bCs/>
          <w:sz w:val="18"/>
          <w:szCs w:val="18"/>
        </w:rPr>
      </w:pPr>
      <w:bookmarkStart w:id="245" w:name="_Toc77239214"/>
      <w:r w:rsidRPr="0085108B">
        <w:rPr>
          <w:rFonts w:ascii="Times New Roman" w:hAnsi="Times New Roman" w:cs="Times New Roman"/>
          <w:bCs/>
          <w:sz w:val="18"/>
          <w:szCs w:val="18"/>
        </w:rPr>
        <w:lastRenderedPageBreak/>
        <w:t>8.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245"/>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Эффективность реализации муниципальной программы оценивается ежегодно на основе целевых показателей и индикаторов, исходя из соответствия фактических значений показателей (индикаторов) с их целевыми значениями, а также уровнем использования средств бюджета округа, предусмотренных в целях финансирования мероприятий муниципальной программы.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Оценка эффективности реализации программы, цели (задачи) определяются по формуле:</w:t>
      </w:r>
    </w:p>
    <w:p w:rsidR="002C4BAA" w:rsidRPr="0085108B" w:rsidRDefault="002C4BAA"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noProof/>
          <w:sz w:val="18"/>
          <w:szCs w:val="18"/>
        </w:rPr>
        <w:drawing>
          <wp:inline distT="0" distB="0" distL="0" distR="0" wp14:anchorId="4C07B605" wp14:editId="5EDEC092">
            <wp:extent cx="1685925" cy="93345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85925" cy="933450"/>
                    </a:xfrm>
                    <a:prstGeom prst="rect">
                      <a:avLst/>
                    </a:prstGeom>
                    <a:noFill/>
                    <a:ln>
                      <a:noFill/>
                    </a:ln>
                  </pic:spPr>
                </pic:pic>
              </a:graphicData>
            </a:graphic>
          </wp:inline>
        </w:drawing>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E - эффективность реализации программы, цели (задачи), процентов;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Fi - фактическое значение i-го целевого показателя (индикатора), характеризующего выполнение цели (задачи), достигнутое в ходе реализации муниципальной программы (подпрограммы);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Ni - плановое значение i-го целевого показателя (индикатора), характеризующего выполнение цели (задачи), предусмотренное муниципальной программой;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n - количество показателей (индикаторов), характеризующих выполнение цели (задачи) муниципальной программы.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зависимости от полученных в результате реализации мероприятий программы значений целевых показателей (индикаторов) программы эффективность реализации программы (подпрограммы) по целям (задачам), а также в целом можно охарактеризовать по следующим уровням: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высокий (E 95%);</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удовлетворительный (E 75%);</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неудовлетворительный (если значение эффективности реализации программы не</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отвечает приведенным выше уровням, эффективность ее реализации признается</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неудовлетворительной).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Оценка степени соответствия запланированному уровню затрат и эффективности использования средств бюджета округа, ресурсного обеспечения программы осуществляется путем сопоставления плановых и фактических объемов финансирования основных мероприятий программы, по каждому источнику ресурсного обеспечения. Данные показатели характеризуют уровень исполнения финансирования в связи с неполным исполнением мероприятий программы в разрезе источников и направлений финансирования.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Уровень исполнения финансирования программы в целом определяется по формуле:</w:t>
      </w:r>
    </w:p>
    <w:p w:rsidR="002C4BAA" w:rsidRPr="0085108B" w:rsidRDefault="002C4BAA" w:rsidP="000E253B">
      <w:pPr>
        <w:spacing w:after="0" w:line="240" w:lineRule="auto"/>
        <w:ind w:firstLine="709"/>
        <w:jc w:val="both"/>
        <w:rPr>
          <w:rFonts w:ascii="Times New Roman" w:hAnsi="Times New Roman" w:cs="Times New Roman"/>
          <w:sz w:val="18"/>
          <w:szCs w:val="18"/>
        </w:rPr>
      </w:pP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Уэф = Фф/Фп, где:</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Уэф - уровень исполнения финансирования муниципальной программы за отчетный период, процентов;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Фф - фактически израсходованный объем средств, направленный на реализацию мероприятий муниципальной программы, тыс. рублей;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Фп - плановый объем средств на соответствующий отчетный период, тыс.рублей. </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Уровень исполнения финансирования представляется целесообразным охарактеризовать следующим образом: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высокий (Уэф 95%);</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удовлетворительный (Уэф 75%);</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неудовлетворительный (если процент освоения средств не отвечает приведенным</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выше уровням, уровень исполнения финансирования признается неудовлетворительным).</w:t>
      </w:r>
    </w:p>
    <w:p w:rsidR="002C4BAA" w:rsidRPr="0085108B" w:rsidRDefault="002C4BAA" w:rsidP="000E253B">
      <w:pPr>
        <w:spacing w:after="0" w:line="240" w:lineRule="auto"/>
        <w:rPr>
          <w:rFonts w:ascii="Times New Roman" w:hAnsi="Times New Roman" w:cs="Times New Roman"/>
          <w:sz w:val="18"/>
          <w:szCs w:val="18"/>
        </w:rPr>
        <w:sectPr w:rsidR="002C4BAA" w:rsidRPr="0085108B" w:rsidSect="00F948FF">
          <w:pgSz w:w="11906" w:h="16838"/>
          <w:pgMar w:top="568" w:right="851" w:bottom="709" w:left="709" w:header="709" w:footer="709" w:gutter="0"/>
          <w:cols w:space="708"/>
          <w:docGrid w:linePitch="360"/>
        </w:sectPr>
      </w:pP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lastRenderedPageBreak/>
        <w:t>Таблица 8.1</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Оценка эффективности мероприятий предлагаемого к реализации варианта развития транспортной инфраструктуры</w:t>
      </w:r>
    </w:p>
    <w:tbl>
      <w:tblPr>
        <w:tblW w:w="5306" w:type="pct"/>
        <w:tblInd w:w="-4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95"/>
        <w:gridCol w:w="3350"/>
        <w:gridCol w:w="5167"/>
        <w:gridCol w:w="4039"/>
      </w:tblGrid>
      <w:tr w:rsidR="0085108B" w:rsidRPr="0085108B" w:rsidTr="00F948FF">
        <w:trPr>
          <w:tblHeader/>
        </w:trPr>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Цель программы </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Задачи программы </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Предусмотренные мероприятия </w:t>
            </w: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center"/>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Оценка социально</w:t>
            </w:r>
            <w:r w:rsidRPr="0085108B">
              <w:rPr>
                <w:rFonts w:ascii="Times New Roman" w:eastAsia="TimesNewRomanPSMT" w:hAnsi="Times New Roman" w:cs="Times New Roman"/>
                <w:sz w:val="18"/>
                <w:szCs w:val="18"/>
                <w:lang w:bidi="en-US"/>
              </w:rPr>
              <w:t xml:space="preserve">- </w:t>
            </w:r>
            <w:r w:rsidRPr="0085108B">
              <w:rPr>
                <w:rFonts w:ascii="Times New Roman" w:eastAsia="TimesNewRomanPSMT" w:hAnsi="Times New Roman" w:cs="Times New Roman"/>
                <w:sz w:val="18"/>
                <w:szCs w:val="18"/>
                <w:lang w:val="en-US" w:bidi="en-US"/>
              </w:rPr>
              <w:t>экономической эффективности</w:t>
            </w:r>
          </w:p>
        </w:tc>
      </w:tr>
      <w:tr w:rsidR="0085108B" w:rsidRPr="0085108B" w:rsidTr="00F948FF">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Развитие транспортной инфраструктуры по видам транспорта</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Развитие современной и эффективной транспортной инфраструктуры, обеспечивающей ускорение пассажирооборота, товародвижения и снижение транспортных издержек в экономике</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Реконструкция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Строительство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Текущий ремонт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Капитальный ремонт автостанции</w:t>
            </w:r>
          </w:p>
          <w:p w:rsidR="002C4BAA" w:rsidRPr="0085108B" w:rsidRDefault="002C4BAA" w:rsidP="000E253B">
            <w:pPr>
              <w:spacing w:after="0" w:line="240" w:lineRule="auto"/>
              <w:rPr>
                <w:rFonts w:ascii="Times New Roman" w:hAnsi="Times New Roman" w:cs="Times New Roman"/>
                <w:sz w:val="18"/>
                <w:szCs w:val="18"/>
                <w:lang w:bidi="en-US"/>
              </w:rPr>
            </w:pP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Расширение транспортных связей муниципального образования, повышение инвестиционной привлекательности повышение эффективности транспортного обслуживания и снижения издержек</w:t>
            </w:r>
          </w:p>
        </w:tc>
      </w:tr>
      <w:tr w:rsidR="0085108B" w:rsidRPr="0085108B" w:rsidTr="00F948FF">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Развитие инфраструктуры для грузового транспорта, транспортных средств коммунальных и дорожных служб</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Предоставление качественных услуг населению, повышение обеспеченности населения объектами транспортной инфраструктуры</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Реконструкция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Строительство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Текущий ремонт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Установка дорожных знаков</w:t>
            </w: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Увеличение доступности эффективности грузопотока транспортной инфраструктуры</w:t>
            </w:r>
          </w:p>
        </w:tc>
      </w:tr>
      <w:tr w:rsidR="0085108B" w:rsidRPr="0085108B" w:rsidTr="00F948FF">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Развитие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инфраструктуры</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пешеходного и</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велосипедного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передвижения</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hAnsi="Times New Roman" w:cs="Times New Roman"/>
                <w:sz w:val="18"/>
                <w:szCs w:val="18"/>
                <w:lang w:bidi="en-US"/>
              </w:rPr>
              <w:t>Обеспечение условия для</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пешеходного передвижения населения,</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повышение безопасности дорожного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движения</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8E50EC">
            <w:pPr>
              <w:numPr>
                <w:ilvl w:val="0"/>
                <w:numId w:val="54"/>
              </w:numPr>
              <w:tabs>
                <w:tab w:val="left" w:pos="177"/>
              </w:tabs>
              <w:spacing w:after="0" w:line="240" w:lineRule="auto"/>
              <w:ind w:left="0"/>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Строительство тротуаров вдоль улиц </w:t>
            </w:r>
          </w:p>
          <w:p w:rsidR="002C4BAA" w:rsidRPr="0085108B" w:rsidRDefault="002C4BAA" w:rsidP="008E50EC">
            <w:pPr>
              <w:numPr>
                <w:ilvl w:val="0"/>
                <w:numId w:val="54"/>
              </w:numPr>
              <w:tabs>
                <w:tab w:val="left" w:pos="177"/>
              </w:tabs>
              <w:spacing w:after="0" w:line="240" w:lineRule="auto"/>
              <w:ind w:left="0"/>
              <w:rPr>
                <w:rFonts w:ascii="Times New Roman" w:hAnsi="Times New Roman" w:cs="Times New Roman"/>
                <w:sz w:val="18"/>
                <w:szCs w:val="18"/>
                <w:lang w:bidi="en-US"/>
              </w:rPr>
            </w:pPr>
            <w:r w:rsidRPr="0085108B">
              <w:rPr>
                <w:rFonts w:ascii="Times New Roman" w:hAnsi="Times New Roman" w:cs="Times New Roman"/>
                <w:sz w:val="18"/>
                <w:szCs w:val="18"/>
                <w:lang w:bidi="en-US"/>
              </w:rPr>
              <w:t>Развитие и содержание системы уличного освещения</w:t>
            </w:r>
          </w:p>
          <w:p w:rsidR="002C4BAA" w:rsidRPr="0085108B" w:rsidRDefault="002C4BAA" w:rsidP="008E50EC">
            <w:pPr>
              <w:numPr>
                <w:ilvl w:val="0"/>
                <w:numId w:val="54"/>
              </w:numPr>
              <w:tabs>
                <w:tab w:val="left" w:pos="177"/>
              </w:tabs>
              <w:spacing w:after="0" w:line="240" w:lineRule="auto"/>
              <w:ind w:left="0"/>
              <w:rPr>
                <w:rFonts w:ascii="Times New Roman" w:hAnsi="Times New Roman" w:cs="Times New Roman"/>
                <w:sz w:val="18"/>
                <w:szCs w:val="18"/>
                <w:lang w:bidi="en-US"/>
              </w:rPr>
            </w:pPr>
            <w:r w:rsidRPr="0085108B">
              <w:rPr>
                <w:rFonts w:ascii="Times New Roman" w:hAnsi="Times New Roman" w:cs="Times New Roman"/>
                <w:sz w:val="18"/>
                <w:szCs w:val="18"/>
                <w:lang w:bidi="en-US"/>
              </w:rPr>
              <w:t>Установка дорожных знаков</w:t>
            </w: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hAnsi="Times New Roman" w:cs="Times New Roman"/>
                <w:sz w:val="18"/>
                <w:szCs w:val="18"/>
                <w:lang w:bidi="en-US"/>
              </w:rPr>
              <w:t>Снижение времени в пути</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пешеходам, снижение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вероятности ДТП с участием</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пешеходов</w:t>
            </w:r>
          </w:p>
        </w:tc>
      </w:tr>
      <w:tr w:rsidR="0085108B" w:rsidRPr="0085108B" w:rsidTr="00F948FF">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bidi="en-US"/>
              </w:rPr>
            </w:pPr>
            <w:r w:rsidRPr="0085108B">
              <w:rPr>
                <w:rFonts w:ascii="Times New Roman" w:hAnsi="Times New Roman" w:cs="Times New Roman"/>
                <w:sz w:val="18"/>
                <w:szCs w:val="18"/>
                <w:lang w:bidi="en-US"/>
              </w:rPr>
              <w:t>Организация дорожного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движения, повышение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безопасности дорожного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движения, снижение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перегруженности дорог</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и/или их участков</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hAnsi="Times New Roman" w:cs="Times New Roman"/>
                <w:sz w:val="18"/>
                <w:szCs w:val="18"/>
                <w:lang w:bidi="en-US"/>
              </w:rPr>
              <w:t>Безопасность, качество и</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эффективность транспортного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обслуживания населения, а также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субъектов экономической</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деятельности, создание</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приоритетных условий для</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обеспечения безопасности жизни и</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здоровья участников дорожного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движения по отношению к</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 xml:space="preserve">экономическим результатам </w:t>
            </w:r>
            <w:r w:rsidRPr="0085108B">
              <w:rPr>
                <w:rFonts w:ascii="Times New Roman" w:eastAsia="TimesNewRomanPSMT" w:hAnsi="Times New Roman" w:cs="Times New Roman"/>
                <w:sz w:val="18"/>
                <w:szCs w:val="18"/>
                <w:lang w:bidi="en-US"/>
              </w:rPr>
              <w:t>хозяйственной деятельности, повышение комплексной безопасности и устойчивости транспортной системы</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8E50EC">
            <w:pPr>
              <w:numPr>
                <w:ilvl w:val="0"/>
                <w:numId w:val="53"/>
              </w:numPr>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Реконструкция автомобильных дорог</w:t>
            </w:r>
          </w:p>
          <w:p w:rsidR="002C4BAA" w:rsidRPr="0085108B" w:rsidRDefault="002C4BAA" w:rsidP="008E50EC">
            <w:pPr>
              <w:numPr>
                <w:ilvl w:val="0"/>
                <w:numId w:val="53"/>
              </w:numPr>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Строительство автомобильных дорог</w:t>
            </w:r>
          </w:p>
          <w:p w:rsidR="002C4BAA" w:rsidRPr="0085108B" w:rsidRDefault="002C4BAA" w:rsidP="008E50EC">
            <w:pPr>
              <w:numPr>
                <w:ilvl w:val="0"/>
                <w:numId w:val="53"/>
              </w:numPr>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автомобильных дорог</w:t>
            </w:r>
          </w:p>
          <w:p w:rsidR="002C4BAA" w:rsidRPr="0085108B" w:rsidRDefault="002C4BAA" w:rsidP="008E50EC">
            <w:pPr>
              <w:numPr>
                <w:ilvl w:val="0"/>
                <w:numId w:val="53"/>
              </w:numPr>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Текущий ремонт автомобильных дорог</w:t>
            </w:r>
          </w:p>
          <w:p w:rsidR="002C4BAA" w:rsidRPr="0085108B" w:rsidRDefault="002C4BAA" w:rsidP="008E50EC">
            <w:pPr>
              <w:numPr>
                <w:ilvl w:val="0"/>
                <w:numId w:val="53"/>
              </w:numPr>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Развитие и содержание системы уличного освещения</w:t>
            </w:r>
          </w:p>
          <w:p w:rsidR="002C4BAA" w:rsidRPr="0085108B" w:rsidRDefault="002C4BAA" w:rsidP="008E50EC">
            <w:pPr>
              <w:numPr>
                <w:ilvl w:val="0"/>
                <w:numId w:val="53"/>
              </w:numPr>
              <w:tabs>
                <w:tab w:val="left" w:pos="177"/>
              </w:tabs>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 xml:space="preserve">Строительство тротуаров вдоль улиц </w:t>
            </w:r>
          </w:p>
          <w:p w:rsidR="002C4BAA" w:rsidRPr="0085108B" w:rsidRDefault="002C4BAA" w:rsidP="008E50EC">
            <w:pPr>
              <w:numPr>
                <w:ilvl w:val="0"/>
                <w:numId w:val="53"/>
              </w:numPr>
              <w:tabs>
                <w:tab w:val="left" w:pos="177"/>
              </w:tabs>
              <w:spacing w:after="0" w:line="240" w:lineRule="auto"/>
              <w:ind w:left="0" w:hanging="142"/>
              <w:rPr>
                <w:rFonts w:ascii="Times New Roman" w:hAnsi="Times New Roman" w:cs="Times New Roman"/>
                <w:sz w:val="18"/>
                <w:szCs w:val="18"/>
                <w:lang w:bidi="en-US"/>
              </w:rPr>
            </w:pPr>
            <w:r w:rsidRPr="0085108B">
              <w:rPr>
                <w:rFonts w:ascii="Times New Roman" w:hAnsi="Times New Roman" w:cs="Times New Roman"/>
                <w:sz w:val="18"/>
                <w:szCs w:val="18"/>
                <w:lang w:bidi="en-US"/>
              </w:rPr>
              <w:t>Установка дорожных знаков</w:t>
            </w:r>
          </w:p>
          <w:p w:rsidR="002C4BAA" w:rsidRPr="0085108B" w:rsidRDefault="002C4BAA" w:rsidP="000E253B">
            <w:pPr>
              <w:spacing w:after="0" w:line="240" w:lineRule="auto"/>
              <w:rPr>
                <w:rFonts w:ascii="Times New Roman" w:hAnsi="Times New Roman" w:cs="Times New Roman"/>
                <w:sz w:val="18"/>
                <w:szCs w:val="18"/>
                <w:lang w:bidi="en-US"/>
              </w:rPr>
            </w:pP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hAnsi="Times New Roman" w:cs="Times New Roman"/>
                <w:sz w:val="18"/>
                <w:szCs w:val="18"/>
                <w:lang w:bidi="en-US"/>
              </w:rPr>
              <w:t>Снижение вероятности ДТП снижение загрузки улично</w:t>
            </w:r>
            <w:r w:rsidRPr="0085108B">
              <w:rPr>
                <w:rFonts w:ascii="Times New Roman" w:eastAsia="TimesNewRomanPSMT" w:hAnsi="Times New Roman" w:cs="Times New Roman"/>
                <w:sz w:val="18"/>
                <w:szCs w:val="18"/>
                <w:lang w:bidi="en-US"/>
              </w:rPr>
              <w:t xml:space="preserve"> </w:t>
            </w:r>
            <w:r w:rsidRPr="0085108B">
              <w:rPr>
                <w:rFonts w:ascii="Times New Roman" w:hAnsi="Times New Roman" w:cs="Times New Roman"/>
                <w:sz w:val="18"/>
                <w:szCs w:val="18"/>
                <w:lang w:bidi="en-US"/>
              </w:rPr>
              <w:t>- дорожной сети</w:t>
            </w:r>
          </w:p>
        </w:tc>
      </w:tr>
      <w:tr w:rsidR="00F948FF" w:rsidRPr="0085108B" w:rsidTr="00F948FF">
        <w:tc>
          <w:tcPr>
            <w:tcW w:w="93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hAnsi="Times New Roman" w:cs="Times New Roman"/>
                <w:sz w:val="18"/>
                <w:szCs w:val="18"/>
                <w:lang w:val="en-US" w:bidi="en-US"/>
              </w:rPr>
            </w:pPr>
            <w:r w:rsidRPr="0085108B">
              <w:rPr>
                <w:rFonts w:ascii="Times New Roman" w:eastAsia="TimesNewRomanPSMT" w:hAnsi="Times New Roman" w:cs="Times New Roman"/>
                <w:sz w:val="18"/>
                <w:szCs w:val="18"/>
                <w:lang w:val="en-US" w:bidi="en-US"/>
              </w:rPr>
              <w:t xml:space="preserve">Развитие сети дорог </w:t>
            </w:r>
          </w:p>
        </w:tc>
        <w:tc>
          <w:tcPr>
            <w:tcW w:w="1084"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Развитие транспортной инфраструктуры в соответствии с потребностями населения в передвижении, субъектов экономической деятельности, развитие в соответствии с транспортным спросом, развитие транспортной инфраструктуры, сбалансированное с градостроительной деятельностью, повышение качества содержания транспортной инфраструктуры, снижение уровня износа объектов транспортной инфраструктуры</w:t>
            </w:r>
          </w:p>
        </w:tc>
        <w:tc>
          <w:tcPr>
            <w:tcW w:w="1672"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Реконструкция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Строительство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Содержание автомобильных дорог</w:t>
            </w:r>
          </w:p>
          <w:p w:rsidR="002C4BAA" w:rsidRPr="0085108B" w:rsidRDefault="002C4BAA" w:rsidP="008E50EC">
            <w:pPr>
              <w:numPr>
                <w:ilvl w:val="0"/>
                <w:numId w:val="53"/>
              </w:numPr>
              <w:spacing w:after="0" w:line="240" w:lineRule="auto"/>
              <w:ind w:left="0" w:hanging="177"/>
              <w:rPr>
                <w:rFonts w:ascii="Times New Roman" w:hAnsi="Times New Roman" w:cs="Times New Roman"/>
                <w:sz w:val="18"/>
                <w:szCs w:val="18"/>
                <w:lang w:bidi="en-US"/>
              </w:rPr>
            </w:pPr>
            <w:r w:rsidRPr="0085108B">
              <w:rPr>
                <w:rFonts w:ascii="Times New Roman" w:hAnsi="Times New Roman" w:cs="Times New Roman"/>
                <w:sz w:val="18"/>
                <w:szCs w:val="18"/>
                <w:lang w:bidi="en-US"/>
              </w:rPr>
              <w:t>Текущий ремонт автомобильных дорог</w:t>
            </w:r>
          </w:p>
          <w:p w:rsidR="002C4BAA" w:rsidRPr="0085108B" w:rsidRDefault="002C4BAA" w:rsidP="000E253B">
            <w:pPr>
              <w:spacing w:after="0" w:line="240" w:lineRule="auto"/>
              <w:rPr>
                <w:rFonts w:ascii="Times New Roman" w:hAnsi="Times New Roman" w:cs="Times New Roman"/>
                <w:sz w:val="18"/>
                <w:szCs w:val="18"/>
                <w:lang w:bidi="en-US"/>
              </w:rPr>
            </w:pPr>
          </w:p>
          <w:p w:rsidR="002C4BAA" w:rsidRPr="0085108B" w:rsidRDefault="002C4BAA" w:rsidP="000E253B">
            <w:pPr>
              <w:spacing w:after="0" w:line="240" w:lineRule="auto"/>
              <w:rPr>
                <w:rFonts w:ascii="Times New Roman" w:hAnsi="Times New Roman" w:cs="Times New Roman"/>
                <w:sz w:val="18"/>
                <w:szCs w:val="18"/>
                <w:lang w:bidi="en-US"/>
              </w:rPr>
            </w:pPr>
          </w:p>
        </w:tc>
        <w:tc>
          <w:tcPr>
            <w:tcW w:w="1307" w:type="pct"/>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jc w:val="both"/>
              <w:rPr>
                <w:rFonts w:ascii="Times New Roman" w:hAnsi="Times New Roman" w:cs="Times New Roman"/>
                <w:sz w:val="18"/>
                <w:szCs w:val="18"/>
                <w:lang w:bidi="en-US"/>
              </w:rPr>
            </w:pPr>
            <w:r w:rsidRPr="0085108B">
              <w:rPr>
                <w:rFonts w:ascii="Times New Roman" w:eastAsia="TimesNewRomanPSMT" w:hAnsi="Times New Roman" w:cs="Times New Roman"/>
                <w:sz w:val="18"/>
                <w:szCs w:val="18"/>
                <w:lang w:bidi="en-US"/>
              </w:rPr>
              <w:t>Увеличение скорости движения, снижение времени в пути, снижение вероятности ДТП, снижение экологической нагрузки на ОС, улучшение качества обслуживания территорий, снижение износа улично-дорожной сети</w:t>
            </w:r>
          </w:p>
        </w:tc>
      </w:tr>
    </w:tbl>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hAnsi="Times New Roman" w:cs="Times New Roman"/>
          <w:sz w:val="18"/>
          <w:szCs w:val="18"/>
          <w:highlight w:val="yellow"/>
        </w:rPr>
      </w:pPr>
    </w:p>
    <w:p w:rsidR="002C4BAA" w:rsidRPr="0085108B" w:rsidRDefault="002C4BAA" w:rsidP="000E253B">
      <w:pPr>
        <w:spacing w:after="0" w:line="240" w:lineRule="auto"/>
        <w:rPr>
          <w:rFonts w:ascii="Times New Roman" w:eastAsia="Calibri" w:hAnsi="Times New Roman" w:cs="Times New Roman"/>
          <w:iCs/>
          <w:sz w:val="18"/>
          <w:szCs w:val="18"/>
        </w:rPr>
        <w:sectPr w:rsidR="002C4BAA" w:rsidRPr="0085108B" w:rsidSect="00F948FF">
          <w:pgSz w:w="16838" w:h="11906" w:orient="landscape"/>
          <w:pgMar w:top="568" w:right="1134" w:bottom="426" w:left="1134" w:header="708" w:footer="708" w:gutter="0"/>
          <w:cols w:space="708"/>
          <w:docGrid w:linePitch="360"/>
        </w:sectPr>
      </w:pPr>
      <w:bookmarkStart w:id="246" w:name="dst100074"/>
      <w:bookmarkEnd w:id="246"/>
    </w:p>
    <w:p w:rsidR="002C4BAA" w:rsidRPr="0085108B" w:rsidRDefault="002C4BAA" w:rsidP="000E253B">
      <w:pPr>
        <w:keepNext/>
        <w:keepLines/>
        <w:spacing w:after="0" w:line="240" w:lineRule="auto"/>
        <w:jc w:val="center"/>
        <w:outlineLvl w:val="1"/>
        <w:rPr>
          <w:rFonts w:ascii="Times New Roman" w:hAnsi="Times New Roman" w:cs="Times New Roman"/>
          <w:sz w:val="18"/>
          <w:szCs w:val="18"/>
        </w:rPr>
      </w:pPr>
      <w:bookmarkStart w:id="247" w:name="_Toc77239215"/>
      <w:r w:rsidRPr="0085108B">
        <w:rPr>
          <w:rFonts w:ascii="Times New Roman" w:hAnsi="Times New Roman" w:cs="Times New Roman"/>
          <w:iCs/>
          <w:sz w:val="18"/>
          <w:szCs w:val="18"/>
        </w:rPr>
        <w:lastRenderedPageBreak/>
        <w:t>9.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ТРУБЧЕВСКОГО ГОРОДСКОГО ПОСЕЛЕНИЯ</w:t>
      </w:r>
      <w:bookmarkEnd w:id="247"/>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современных условиях для эффективного управления развитием территории муниципального образования недостаточно утвердить документ территориального планирования, отвечающий актуальным требованиям законодательства и имеющий обоснование основных решений с точки зрения удовлетворения потребностей населения в услугах объектов различных видов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Важнейшим элементом экономического механизма стимулирования инвестиций является создание условий роста инвестиционной активности.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Перспективным направлением привлечения негосударственных средств для финансирования объектов в сфере проектирования, строительства, реконструкции объектов транспортной инфраструктуры на территории области является государственно-частное партнерство, поэтому одновременно должны быть созданы условия для строительства и эксплуатации автомобильных дорог и искусственных сооружений на коммерческих началах с привлечением средств международных финансовых организаций и частных инвесторов.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ноябре 2014 года в план мероприятий («дорожную карту»)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(утвержденный распоряжением Правительства РФ от 29 июля 2013 г. № 1336-р)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(далее также – Программы) в 6- месячный срок с даты утверждения генеральных планов. Сегодня, в соответствии со статьей 8 Градостроительного кодекса РФ, к полномочиям органов местного самоуправления городских округов и поселений в области градостроительной деятельности относятся разработка и утверждение программ комплексного развития транспортной инфраструктуры городских округов и поселений (соответственно).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Ограниченность ресурсов местных бюджетов для создания объектов местного значения обуславливает необходимость тщательного планирования реализации документов территориального планирования. Ведь только в случае успешной реализации обоснованных решений градостроительная политика может быть признана эффективной.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Сегодня, в соответствии со статьей 8 Градостроительного кодекса РФ, к полномочиям органов местного самоуправления городских округов и поселений в области градостроительной деятельности относятся разработка и утверждение программ комплексного развития транспортной инфраструктуры городских округов и поселений (соответственно).</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Реализация генерального плана округа или поселения осуществляется путем выполнения мероприятий, которые предусмотрены в том числе программами комплексного развития транспортной инфраструктуры муниципальных образований.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Следует отметить, что разработка и утверждение программ комплексного развития социальной инфраструктуры городских поселений, по общему правилу, относится к полномочиям органов местного самоуправления муниципального района в области градостроительной деятельности (в соответствии с частью 4 статьи 14 Федерального закона от 6 октября 2003 г. № 131-ФЗ «Об общих принципах организации местного самоуправления в Российской Федерации», пунктом 4 Требований к программам комплексного развития социальной инфраструктуры поселений, городских округов, утвержденных постановлением Правительства Российской Федерации от 1 октября 2015 г. № 1050). В то же время, разработка и утверждение таких программ в отношении городских округов и поселений, по общему правилами, должна обеспечиваться органами местного самоуправления соответствующих муниципальных образований.</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Программа комплексного развития транспортной инфраструктуры поселения – документ, устанавливающий перечень мероприятий по проектированию, строительству, реконструкции объектов транспортной инфраструктуры поселения, городского округа, которые предусмотрены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поселения, городского округа, инвестиционными программами субъектов естественных монополий,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 мероприятий по проектированию, строительству, реконструкции объектов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Положения Градостроительного кодекса РФ и существование отдельных Требований указывает на то, что программа комплексного развития транспортной инфраструктуры по своему статусу не идентична муниципальной программе, предусматривающей мероприятия по созданию объектов местного значения в сфере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Программа комплексного развития транспортной инфраструктуры – это важный документ планирования, обеспечивающий систематизацию всех мероприятий по проектированию, строительству, реконструкции объектов транспортной инфраструктуры различных видов.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Программы имеют высокое значение для планирования реализации документов территориального планирования. Следует отметить, что сроки разработки и утверждения Программ связаны со сроками утверждения генерального плана. Программы комплексного развития транспортной инфраструктуры городских округов и поселений подлежат утверждению в шестимесячный срок с даты утверждения генеральных планов соответствующих муниципальных образований. В связи с этим, представляется целесообразным организовывать разработку проекта Программы в составе единого комплексного проекта управления развитием территории городского округа или поселения, в который также входит и разработка генерального плана.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Основными направлениями совершенствования нормативно-правовой базы, необходимой для функционирования и развития транспортной инфраструктуры округа являются:</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применение экономических мер, стимулирующих инвестиции в объекты</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координация мероприятий и проектов строительства и реконструкции объектов</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транспортной инфраструктуры между органами государственной власти (по уровню</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вертикальной интеграции) и бизнеса;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координация усилий федеральных органов исполнительной власти, органов</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исполнительной власти Сахалинской области, органов местного самоуправления,</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представителей бизнеса и общественных организаций в решении задач реализации</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мероприятий (инвестиционных проектов);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запуск системы статистического наблюдения и мониторинга необходимой</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обеспеченности учреждениями транспортной инфраструктуры округа в соответствии с</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утвержденными и обновляющимися нормативами;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t>разработка стандартов и регламентов эксплуатации и (или) использования</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объектов транспортной инфраструктуры на всех этапах жизненного цикла объектов;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eastAsia="TimesNewRomanPSMT" w:hAnsi="Times New Roman" w:cs="Times New Roman"/>
          <w:sz w:val="18"/>
          <w:szCs w:val="18"/>
        </w:rPr>
        <w:lastRenderedPageBreak/>
        <w:t>разработка предложений для региональных исполнительных органов власти,</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органов власти муниципального района по включению мероприятий, связанных с</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развитием объектов транспортной инфраструктуры поселения, в состав плана</w:t>
      </w:r>
      <w:r w:rsidRPr="0085108B">
        <w:rPr>
          <w:rFonts w:ascii="Times New Roman" w:hAnsi="Times New Roman" w:cs="Times New Roman"/>
          <w:sz w:val="18"/>
          <w:szCs w:val="18"/>
        </w:rPr>
        <w:t xml:space="preserve"> </w:t>
      </w:r>
      <w:r w:rsidRPr="0085108B">
        <w:rPr>
          <w:rFonts w:ascii="Times New Roman" w:eastAsia="TimesNewRomanPSMT" w:hAnsi="Times New Roman" w:cs="Times New Roman"/>
          <w:sz w:val="18"/>
          <w:szCs w:val="18"/>
        </w:rPr>
        <w:t>экономики района.</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создания эффективной конкурентоспособной транспортной системы необходимы 3 основные составляющие:</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конкурентоспособные высококачественные транспортные услуги;</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w:t>
      </w:r>
    </w:p>
    <w:p w:rsidR="002C4BAA" w:rsidRPr="0085108B" w:rsidRDefault="002C4BAA" w:rsidP="000E253B">
      <w:pPr>
        <w:tabs>
          <w:tab w:val="left" w:pos="851"/>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создание условий для превышения уровня предложения транспортных услуг над спросом.</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Развитие транспорта на территории поселения должно осуществляться на основе комплексного подхода, ориентированного на совместные усилия различных уровней власти.</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Транспортная система Трубчевского городского поселения является элементом транспортной системы Трубчевского района и Брянской области,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также бюджета района. Задачами органов местного самоуправления станут организационные мероприятия по обеспечению взаимодействия органов местного самоуправления, подготовка инициативных предложений по развитию транспортной инфраструктуры.</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Высокая потребность в развитии транспортной инфраструктуры и бюджетные ограничения в части финансирования требуют расширения использования внебюджетных источников для финансирования развития транспортной инфраструктуры, в том числе заемных средств.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Перспективным направлением привлечения негосударственных средств для финансирования объектов в сфере проектирования, строительства, реконструкции объектов транспортной инфраструктуры на территории округа является государственно-частное партнерство, поэтому одновременно должны быть созданы условия для строительства и эксплуатации автомобильных дорог и искусственных сооружений на коммерческих началах с привлечением средств международных финансовых организаций и частных инвесторов.</w:t>
      </w:r>
    </w:p>
    <w:p w:rsidR="002C4BAA" w:rsidRPr="0085108B" w:rsidRDefault="002C4BAA"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Для обеспечения возможности реализации предлагаемых в составе программы мероприятий (инвестиционных проектов) необходимо решение приоритетной задачи институциональных преобразований: разработка нормативной правовой базы, обеспечивающей четкое законодательное распределение прав, ответственности и рисков между государством и инвестором, а также определение приоритетных сфер применения государственно-частного партнерства в сфере дорожного хозяйства, в том числе совершенствование законодательства, регулирующего вопросы инвестиционной деятельности в сфере дорожного хозяйства, осуществляемой в форме капитальных вложений.</w:t>
      </w:r>
    </w:p>
    <w:p w:rsidR="002C4BAA" w:rsidRPr="0085108B" w:rsidRDefault="002C4BAA" w:rsidP="000E253B">
      <w:pPr>
        <w:tabs>
          <w:tab w:val="left" w:pos="708"/>
          <w:tab w:val="left" w:pos="1416"/>
          <w:tab w:val="left" w:pos="2124"/>
          <w:tab w:val="left" w:pos="5664"/>
        </w:tabs>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p>
    <w:p w:rsidR="002C4BAA" w:rsidRPr="00F948FF" w:rsidRDefault="002C4BAA" w:rsidP="000E253B">
      <w:pPr>
        <w:spacing w:after="0" w:line="240" w:lineRule="auto"/>
        <w:ind w:firstLine="708"/>
        <w:jc w:val="center"/>
        <w:rPr>
          <w:rFonts w:ascii="Times New Roman" w:eastAsia="Times New Roman" w:hAnsi="Times New Roman" w:cs="Times New Roman"/>
          <w:b/>
          <w:sz w:val="18"/>
          <w:szCs w:val="18"/>
          <w:lang w:eastAsia="ru-RU"/>
        </w:rPr>
      </w:pPr>
      <w:r w:rsidRPr="00F948FF">
        <w:rPr>
          <w:rFonts w:ascii="Times New Roman" w:eastAsia="Times New Roman" w:hAnsi="Times New Roman" w:cs="Times New Roman"/>
          <w:b/>
          <w:sz w:val="18"/>
          <w:szCs w:val="18"/>
          <w:lang w:eastAsia="ru-RU"/>
        </w:rPr>
        <w:t>РОССИЙСКАЯ ФЕДЕРАЦИЯ</w:t>
      </w:r>
    </w:p>
    <w:p w:rsidR="002C4BAA" w:rsidRPr="00F948FF" w:rsidRDefault="002C4BAA" w:rsidP="000E253B">
      <w:pPr>
        <w:spacing w:after="0" w:line="240" w:lineRule="auto"/>
        <w:jc w:val="center"/>
        <w:rPr>
          <w:rFonts w:ascii="Times New Roman" w:eastAsia="Times New Roman" w:hAnsi="Times New Roman" w:cs="Times New Roman"/>
          <w:b/>
          <w:sz w:val="18"/>
          <w:szCs w:val="18"/>
          <w:lang w:eastAsia="ru-RU"/>
        </w:rPr>
      </w:pPr>
      <w:r w:rsidRPr="00F948FF">
        <w:rPr>
          <w:rFonts w:ascii="Times New Roman" w:eastAsia="Times New Roman" w:hAnsi="Times New Roman" w:cs="Times New Roman"/>
          <w:b/>
          <w:sz w:val="18"/>
          <w:szCs w:val="18"/>
          <w:lang w:eastAsia="ru-RU"/>
        </w:rPr>
        <w:t>АДМИНИСТРАЦИЯ ТРУБЧЕВСКОГО МУНИЦИПАЛЬНОГО РАЙОНА</w:t>
      </w:r>
    </w:p>
    <w:p w:rsidR="002C4BAA" w:rsidRPr="00F948FF" w:rsidRDefault="002C4BAA" w:rsidP="000E253B">
      <w:pPr>
        <w:spacing w:after="0" w:line="240" w:lineRule="auto"/>
        <w:jc w:val="center"/>
        <w:rPr>
          <w:rFonts w:ascii="Times New Roman" w:eastAsia="Times New Roman" w:hAnsi="Times New Roman" w:cs="Times New Roman"/>
          <w:b/>
          <w:sz w:val="18"/>
          <w:szCs w:val="18"/>
          <w:lang w:eastAsia="ru-RU"/>
        </w:rPr>
      </w:pPr>
      <w:r w:rsidRPr="00F948FF">
        <w:rPr>
          <w:rFonts w:ascii="Times New Roman" w:hAnsi="Times New Roman" w:cs="Times New Roman"/>
          <w:b/>
          <w:noProof/>
          <w:sz w:val="18"/>
          <w:szCs w:val="18"/>
          <w:lang w:eastAsia="ru-RU"/>
        </w:rPr>
        <mc:AlternateContent>
          <mc:Choice Requires="wps">
            <w:drawing>
              <wp:anchor distT="4294967295" distB="4294967295" distL="114300" distR="114300" simplePos="0" relativeHeight="251665408" behindDoc="0" locked="0" layoutInCell="1" allowOverlap="1" wp14:anchorId="228E8A51" wp14:editId="515D00C5">
                <wp:simplePos x="0" y="0"/>
                <wp:positionH relativeFrom="margin">
                  <wp:align>right</wp:align>
                </wp:positionH>
                <wp:positionV relativeFrom="paragraph">
                  <wp:posOffset>43815</wp:posOffset>
                </wp:positionV>
                <wp:extent cx="6791325" cy="47625"/>
                <wp:effectExtent l="19050" t="38100" r="47625" b="4762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91325" cy="476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08443A" id="Прямая соединительная линия 7" o:spid="_x0000_s1026" style="position:absolute;flip:y;z-index:251665408;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83.55pt,3.45pt" to="1018.3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" strokeweight="6pt">
                <v:stroke linestyle="thickBetweenThin"/>
                <w10:wrap anchorx="margin"/>
              </v:line>
            </w:pict>
          </mc:Fallback>
        </mc:AlternateContent>
      </w:r>
    </w:p>
    <w:p w:rsidR="002C4BAA" w:rsidRPr="00F948FF" w:rsidRDefault="002C4BAA" w:rsidP="000E253B">
      <w:pPr>
        <w:spacing w:after="0" w:line="240" w:lineRule="auto"/>
        <w:jc w:val="center"/>
        <w:rPr>
          <w:rFonts w:ascii="Times New Roman" w:eastAsia="Times New Roman" w:hAnsi="Times New Roman" w:cs="Times New Roman"/>
          <w:b/>
          <w:sz w:val="18"/>
          <w:szCs w:val="18"/>
          <w:lang w:eastAsia="ru-RU"/>
        </w:rPr>
      </w:pPr>
      <w:r w:rsidRPr="00F948FF">
        <w:rPr>
          <w:rFonts w:ascii="Times New Roman" w:eastAsia="Times New Roman" w:hAnsi="Times New Roman" w:cs="Times New Roman"/>
          <w:b/>
          <w:sz w:val="18"/>
          <w:szCs w:val="18"/>
          <w:lang w:eastAsia="ru-RU"/>
        </w:rPr>
        <w:t xml:space="preserve">       П О С Т А Н О В Л Е Н И Е       </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p>
    <w:p w:rsidR="002C4BAA" w:rsidRPr="0085108B" w:rsidRDefault="002C4BAA" w:rsidP="000E253B">
      <w:pPr>
        <w:spacing w:after="0" w:line="240" w:lineRule="auto"/>
        <w:rPr>
          <w:rFonts w:ascii="Times New Roman" w:eastAsia="Times New Roman" w:hAnsi="Times New Roman" w:cs="Times New Roman"/>
          <w:sz w:val="18"/>
          <w:szCs w:val="18"/>
          <w:lang w:eastAsia="ru-RU"/>
        </w:rPr>
      </w:pPr>
    </w:p>
    <w:p w:rsidR="002C4BAA" w:rsidRPr="0085108B" w:rsidRDefault="002C4BAA" w:rsidP="000E253B">
      <w:pPr>
        <w:spacing w:after="0" w:line="240" w:lineRule="auto"/>
        <w:rPr>
          <w:rFonts w:ascii="Times New Roman" w:eastAsia="Times New Roman" w:hAnsi="Times New Roman" w:cs="Times New Roman"/>
          <w:sz w:val="18"/>
          <w:szCs w:val="18"/>
          <w:lang w:eastAsia="ru-RU"/>
        </w:rPr>
      </w:pP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от 06.09.2023 г. № 628</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г.Трубчевск</w:t>
      </w:r>
    </w:p>
    <w:p w:rsidR="002C4BAA" w:rsidRPr="0085108B" w:rsidRDefault="002C4BAA" w:rsidP="000E253B">
      <w:pPr>
        <w:tabs>
          <w:tab w:val="left" w:pos="2540"/>
        </w:tabs>
        <w:spacing w:after="0" w:line="240" w:lineRule="auto"/>
        <w:rPr>
          <w:rFonts w:ascii="Times New Roman" w:eastAsia="Times New Roman" w:hAnsi="Times New Roman" w:cs="Times New Roman"/>
          <w:sz w:val="18"/>
          <w:szCs w:val="18"/>
          <w:lang w:eastAsia="ru-RU"/>
        </w:rPr>
      </w:pP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eastAsia="Times New Roman" w:hAnsi="Times New Roman" w:cs="Times New Roman"/>
          <w:sz w:val="18"/>
          <w:szCs w:val="18"/>
          <w:lang w:eastAsia="ru-RU"/>
        </w:rPr>
        <w:t xml:space="preserve">Об утверждении </w:t>
      </w:r>
      <w:r w:rsidRPr="0085108B">
        <w:rPr>
          <w:rFonts w:ascii="Times New Roman" w:hAnsi="Times New Roman" w:cs="Times New Roman"/>
          <w:iCs/>
          <w:sz w:val="18"/>
          <w:szCs w:val="18"/>
        </w:rPr>
        <w:t xml:space="preserve">программы комплексного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xml:space="preserve">развития социальной инфраструктуры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Трубчевского городского поселения</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xml:space="preserve">Трубчевского муниципального района </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Брянской области на 2023-2035 годы</w:t>
      </w:r>
    </w:p>
    <w:p w:rsidR="002C4BAA" w:rsidRPr="0085108B" w:rsidRDefault="002C4BAA" w:rsidP="000E253B">
      <w:pPr>
        <w:spacing w:after="0" w:line="240" w:lineRule="auto"/>
        <w:rPr>
          <w:rFonts w:ascii="Times New Roman" w:hAnsi="Times New Roman" w:cs="Times New Roman"/>
          <w:iCs/>
          <w:sz w:val="18"/>
          <w:szCs w:val="18"/>
        </w:rPr>
      </w:pPr>
    </w:p>
    <w:p w:rsidR="002C4BAA" w:rsidRPr="0085108B" w:rsidRDefault="002C4BAA" w:rsidP="00F948FF">
      <w:pPr>
        <w:tabs>
          <w:tab w:val="left" w:pos="709"/>
        </w:tabs>
        <w:spacing w:after="0" w:line="240" w:lineRule="auto"/>
        <w:jc w:val="both"/>
        <w:rPr>
          <w:rFonts w:ascii="Times New Roman" w:hAnsi="Times New Roman" w:cs="Times New Roman"/>
          <w:sz w:val="18"/>
          <w:szCs w:val="18"/>
          <w:shd w:val="clear" w:color="auto" w:fill="FBFBFB"/>
        </w:rPr>
      </w:pPr>
      <w:r w:rsidRPr="0085108B">
        <w:rPr>
          <w:rFonts w:ascii="Times New Roman" w:eastAsia="Times New Roman" w:hAnsi="Times New Roman" w:cs="Times New Roman"/>
          <w:sz w:val="18"/>
          <w:szCs w:val="18"/>
          <w:lang w:eastAsia="ru-RU"/>
        </w:rPr>
        <w:t xml:space="preserve">           </w:t>
      </w:r>
      <w:r w:rsidRPr="0085108B">
        <w:rPr>
          <w:rFonts w:ascii="Times New Roman" w:hAnsi="Times New Roman" w:cs="Times New Roman"/>
          <w:sz w:val="18"/>
          <w:szCs w:val="18"/>
          <w:shd w:val="clear" w:color="auto" w:fill="FBFBFB"/>
        </w:rPr>
        <w:t xml:space="preserve">В соответствии с Федеральным законом от 06.10.2003 № 131-ФЗ «Об общих принципах организации местного самоуправления в Российской Федерации», ст. 26 Градостроительного кодекса Российской Федерации </w:t>
      </w:r>
    </w:p>
    <w:p w:rsidR="002C4BAA" w:rsidRPr="0085108B" w:rsidRDefault="002C4BAA" w:rsidP="00F948FF">
      <w:pPr>
        <w:tabs>
          <w:tab w:val="left" w:pos="709"/>
        </w:tabs>
        <w:spacing w:after="0" w:line="240" w:lineRule="auto"/>
        <w:jc w:val="both"/>
        <w:rPr>
          <w:rFonts w:ascii="Times New Roman" w:eastAsia="Times New Roman" w:hAnsi="Times New Roman" w:cs="Times New Roman"/>
          <w:sz w:val="18"/>
          <w:szCs w:val="18"/>
          <w:lang w:eastAsia="ru-RU"/>
        </w:rPr>
      </w:pPr>
      <w:r w:rsidRPr="0085108B">
        <w:rPr>
          <w:rFonts w:ascii="Times New Roman" w:hAnsi="Times New Roman" w:cs="Times New Roman"/>
          <w:sz w:val="18"/>
          <w:szCs w:val="18"/>
          <w:shd w:val="clear" w:color="auto" w:fill="FBFBFB"/>
        </w:rPr>
        <w:t xml:space="preserve">            </w:t>
      </w:r>
      <w:r w:rsidRPr="0085108B">
        <w:rPr>
          <w:rFonts w:ascii="Times New Roman" w:eastAsia="Times New Roman" w:hAnsi="Times New Roman" w:cs="Times New Roman"/>
          <w:sz w:val="18"/>
          <w:szCs w:val="18"/>
          <w:lang w:eastAsia="ru-RU"/>
        </w:rPr>
        <w:t>ПОСТАНОВЛЯЮ:</w:t>
      </w:r>
    </w:p>
    <w:p w:rsidR="002C4BAA" w:rsidRPr="0085108B" w:rsidRDefault="002C4BAA" w:rsidP="00F948FF">
      <w:pPr>
        <w:spacing w:after="0" w:line="240" w:lineRule="auto"/>
        <w:jc w:val="both"/>
        <w:rPr>
          <w:rFonts w:ascii="Times New Roman" w:hAnsi="Times New Roman" w:cs="Times New Roman"/>
          <w:iCs/>
          <w:sz w:val="18"/>
          <w:szCs w:val="18"/>
        </w:rPr>
      </w:pPr>
      <w:r w:rsidRPr="0085108B">
        <w:rPr>
          <w:rFonts w:ascii="Times New Roman" w:eastAsia="Times New Roman" w:hAnsi="Times New Roman" w:cs="Times New Roman"/>
          <w:sz w:val="18"/>
          <w:szCs w:val="18"/>
          <w:lang w:eastAsia="ru-RU"/>
        </w:rPr>
        <w:t xml:space="preserve">           1.  Утвердить </w:t>
      </w:r>
      <w:r w:rsidRPr="0085108B">
        <w:rPr>
          <w:rFonts w:ascii="Times New Roman" w:hAnsi="Times New Roman" w:cs="Times New Roman"/>
          <w:iCs/>
          <w:sz w:val="18"/>
          <w:szCs w:val="18"/>
        </w:rPr>
        <w:t>программу комплексного развития социальной инфраструктуры Трубчевского городского поселения Трубчевского муниципального района Брянской области на 2023-2035 годы</w:t>
      </w:r>
      <w:r w:rsidRPr="0085108B">
        <w:rPr>
          <w:rFonts w:ascii="Times New Roman" w:eastAsia="Times New Roman" w:hAnsi="Times New Roman" w:cs="Times New Roman"/>
          <w:sz w:val="18"/>
          <w:szCs w:val="18"/>
          <w:lang w:eastAsia="ru-RU"/>
        </w:rPr>
        <w:t xml:space="preserve"> согласно приложению.</w:t>
      </w:r>
    </w:p>
    <w:p w:rsidR="002C4BAA" w:rsidRPr="0085108B" w:rsidRDefault="002C4BAA" w:rsidP="00F948FF">
      <w:pPr>
        <w:tabs>
          <w:tab w:val="left" w:pos="709"/>
        </w:tabs>
        <w:spacing w:after="0" w:line="240" w:lineRule="auto"/>
        <w:jc w:val="both"/>
        <w:rPr>
          <w:rFonts w:ascii="Times New Roman" w:eastAsia="Times New Roman" w:hAnsi="Times New Roman" w:cs="Times New Roman"/>
          <w:sz w:val="18"/>
          <w:szCs w:val="18"/>
        </w:rPr>
      </w:pPr>
      <w:r w:rsidRPr="0085108B">
        <w:rPr>
          <w:rFonts w:ascii="Times New Roman" w:eastAsia="Times New Roman" w:hAnsi="Times New Roman" w:cs="Times New Roman"/>
          <w:sz w:val="18"/>
          <w:szCs w:val="18"/>
        </w:rPr>
        <w:t xml:space="preserve">          2. Настоящее постановление</w:t>
      </w:r>
      <w:r w:rsidRPr="0085108B">
        <w:rPr>
          <w:rFonts w:ascii="Times New Roman" w:hAnsi="Times New Roman" w:cs="Times New Roman"/>
          <w:sz w:val="18"/>
          <w:szCs w:val="18"/>
          <w:shd w:val="clear" w:color="auto" w:fill="FBFBFB"/>
        </w:rPr>
        <w:t xml:space="preserve"> опубликовать в установленном порядке и </w:t>
      </w:r>
      <w:r w:rsidRPr="0085108B">
        <w:rPr>
          <w:rFonts w:ascii="Times New Roman" w:eastAsia="Times New Roman" w:hAnsi="Times New Roman" w:cs="Times New Roman"/>
          <w:sz w:val="18"/>
          <w:szCs w:val="18"/>
        </w:rPr>
        <w:t xml:space="preserve">разместить на официальном сайте администрации </w:t>
      </w:r>
      <w:r w:rsidRPr="0085108B">
        <w:rPr>
          <w:rFonts w:ascii="Times New Roman" w:eastAsia="Times New Roman" w:hAnsi="Times New Roman" w:cs="Times New Roman"/>
          <w:sz w:val="18"/>
          <w:szCs w:val="18"/>
          <w:lang w:eastAsia="ru-RU"/>
        </w:rPr>
        <w:t xml:space="preserve">Трубчевского муниципального района. </w:t>
      </w:r>
    </w:p>
    <w:p w:rsidR="002C4BAA" w:rsidRPr="0085108B" w:rsidRDefault="002C4BAA" w:rsidP="00F948FF">
      <w:pPr>
        <w:spacing w:after="0" w:line="240" w:lineRule="auto"/>
        <w:jc w:val="both"/>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          3.   Настоящее постановление вступает в силу со дня его принятия.</w:t>
      </w:r>
    </w:p>
    <w:p w:rsidR="002C4BAA" w:rsidRPr="0085108B" w:rsidRDefault="002C4BAA" w:rsidP="00F948FF">
      <w:pPr>
        <w:tabs>
          <w:tab w:val="left" w:pos="709"/>
        </w:tabs>
        <w:spacing w:after="0" w:line="240" w:lineRule="auto"/>
        <w:jc w:val="both"/>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          4. Контроль за исполнением настоящего постановления возложить на заместителя главы администрации Трубчевского муниципального района Слободчикова Е.А.</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ab/>
      </w:r>
    </w:p>
    <w:p w:rsidR="002C4BAA" w:rsidRPr="0085108B" w:rsidRDefault="002C4BAA" w:rsidP="000E253B">
      <w:pPr>
        <w:tabs>
          <w:tab w:val="left" w:pos="708"/>
          <w:tab w:val="left" w:pos="1416"/>
          <w:tab w:val="left" w:pos="2124"/>
          <w:tab w:val="left" w:pos="2832"/>
          <w:tab w:val="left" w:pos="3540"/>
          <w:tab w:val="left" w:pos="4248"/>
          <w:tab w:val="left" w:pos="4956"/>
          <w:tab w:val="left" w:pos="7309"/>
        </w:tabs>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Глава администрации Трубчевского</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муниципального района</w:t>
      </w:r>
      <w:r w:rsidRPr="0085108B">
        <w:rPr>
          <w:rFonts w:ascii="Times New Roman" w:eastAsia="Times New Roman" w:hAnsi="Times New Roman" w:cs="Times New Roman"/>
          <w:sz w:val="18"/>
          <w:szCs w:val="18"/>
          <w:lang w:eastAsia="ru-RU"/>
        </w:rPr>
        <w:tab/>
        <w:t xml:space="preserve">                                                      </w:t>
      </w:r>
      <w:r w:rsidRPr="0085108B">
        <w:rPr>
          <w:rFonts w:ascii="Times New Roman" w:eastAsia="Times New Roman" w:hAnsi="Times New Roman" w:cs="Times New Roman"/>
          <w:sz w:val="18"/>
          <w:szCs w:val="18"/>
          <w:lang w:eastAsia="ru-RU"/>
        </w:rPr>
        <w:tab/>
      </w:r>
      <w:r w:rsidR="00F948FF">
        <w:rPr>
          <w:rFonts w:ascii="Times New Roman" w:eastAsia="Times New Roman" w:hAnsi="Times New Roman" w:cs="Times New Roman"/>
          <w:sz w:val="18"/>
          <w:szCs w:val="18"/>
          <w:lang w:eastAsia="ru-RU"/>
        </w:rPr>
        <w:t xml:space="preserve">                                                                                                  </w:t>
      </w:r>
      <w:r w:rsidRPr="0085108B">
        <w:rPr>
          <w:rFonts w:ascii="Times New Roman" w:eastAsia="Times New Roman" w:hAnsi="Times New Roman" w:cs="Times New Roman"/>
          <w:sz w:val="18"/>
          <w:szCs w:val="18"/>
          <w:lang w:eastAsia="ru-RU"/>
        </w:rPr>
        <w:t>И.И. Обыдённов</w:t>
      </w:r>
      <w:r w:rsidRPr="0085108B">
        <w:rPr>
          <w:rFonts w:ascii="Times New Roman" w:eastAsia="Times New Roman" w:hAnsi="Times New Roman" w:cs="Times New Roman"/>
          <w:sz w:val="18"/>
          <w:szCs w:val="18"/>
          <w:lang w:eastAsia="ru-RU"/>
        </w:rPr>
        <w:tab/>
      </w:r>
    </w:p>
    <w:p w:rsidR="002C4BAA" w:rsidRPr="0085108B" w:rsidRDefault="002C4BAA" w:rsidP="000E253B">
      <w:pPr>
        <w:tabs>
          <w:tab w:val="left" w:pos="708"/>
          <w:tab w:val="left" w:pos="1416"/>
          <w:tab w:val="left" w:pos="2124"/>
          <w:tab w:val="left" w:pos="5664"/>
        </w:tabs>
        <w:spacing w:after="0" w:line="240" w:lineRule="auto"/>
        <w:jc w:val="right"/>
        <w:rPr>
          <w:rFonts w:ascii="Times New Roman" w:hAnsi="Times New Roman" w:cs="Times New Roman"/>
          <w:sz w:val="18"/>
          <w:szCs w:val="18"/>
          <w:lang w:eastAsia="ru-RU"/>
        </w:rPr>
      </w:pPr>
      <w:r w:rsidRPr="0085108B">
        <w:rPr>
          <w:rFonts w:ascii="Times New Roman" w:hAnsi="Times New Roman" w:cs="Times New Roman"/>
          <w:sz w:val="18"/>
          <w:szCs w:val="18"/>
        </w:rPr>
        <w:t xml:space="preserve">Приложение </w:t>
      </w:r>
    </w:p>
    <w:p w:rsidR="002C4BAA" w:rsidRPr="0085108B" w:rsidRDefault="002C4BAA" w:rsidP="000E253B">
      <w:pPr>
        <w:spacing w:after="0" w:line="240" w:lineRule="auto"/>
        <w:ind w:firstLine="428"/>
        <w:jc w:val="right"/>
        <w:rPr>
          <w:rFonts w:ascii="Times New Roman" w:hAnsi="Times New Roman" w:cs="Times New Roman"/>
          <w:sz w:val="18"/>
          <w:szCs w:val="18"/>
        </w:rPr>
      </w:pPr>
      <w:r w:rsidRPr="0085108B">
        <w:rPr>
          <w:rFonts w:ascii="Times New Roman" w:hAnsi="Times New Roman" w:cs="Times New Roman"/>
          <w:sz w:val="18"/>
          <w:szCs w:val="18"/>
        </w:rPr>
        <w:t>к постановлению администрации Трубчевского муниципального района</w:t>
      </w:r>
    </w:p>
    <w:p w:rsidR="002C4BAA" w:rsidRPr="0085108B" w:rsidRDefault="002C4BAA" w:rsidP="000E253B">
      <w:pPr>
        <w:spacing w:after="0" w:line="240" w:lineRule="auto"/>
        <w:jc w:val="right"/>
        <w:rPr>
          <w:rFonts w:ascii="Times New Roman" w:hAnsi="Times New Roman" w:cs="Times New Roman"/>
          <w:sz w:val="18"/>
          <w:szCs w:val="18"/>
        </w:rPr>
      </w:pPr>
      <w:r w:rsidRPr="0085108B">
        <w:rPr>
          <w:rFonts w:ascii="Times New Roman" w:hAnsi="Times New Roman" w:cs="Times New Roman"/>
          <w:sz w:val="18"/>
          <w:szCs w:val="18"/>
        </w:rPr>
        <w:t>от 06.09.2023 г. № 628</w:t>
      </w:r>
    </w:p>
    <w:p w:rsidR="002C4BAA" w:rsidRPr="0085108B" w:rsidRDefault="002C4BAA" w:rsidP="000E253B">
      <w:pPr>
        <w:spacing w:after="0" w:line="240" w:lineRule="auto"/>
        <w:ind w:firstLine="709"/>
        <w:jc w:val="center"/>
        <w:rPr>
          <w:rFonts w:ascii="Times New Roman" w:hAnsi="Times New Roman" w:cs="Times New Roman"/>
          <w:sz w:val="18"/>
          <w:szCs w:val="18"/>
        </w:rPr>
      </w:pPr>
    </w:p>
    <w:p w:rsidR="002C4BAA" w:rsidRPr="0085108B" w:rsidRDefault="002C4BAA" w:rsidP="000E253B">
      <w:pPr>
        <w:spacing w:after="0" w:line="240" w:lineRule="auto"/>
        <w:ind w:firstLine="709"/>
        <w:jc w:val="center"/>
        <w:rPr>
          <w:rFonts w:ascii="Times New Roman" w:hAnsi="Times New Roman" w:cs="Times New Roman"/>
          <w:sz w:val="18"/>
          <w:szCs w:val="18"/>
        </w:rPr>
      </w:pPr>
    </w:p>
    <w:p w:rsidR="002C4BAA" w:rsidRPr="0085108B" w:rsidRDefault="002C4BAA" w:rsidP="000E253B">
      <w:pPr>
        <w:spacing w:after="0" w:line="240" w:lineRule="auto"/>
        <w:ind w:firstLine="709"/>
        <w:jc w:val="center"/>
        <w:rPr>
          <w:rFonts w:ascii="Times New Roman" w:hAnsi="Times New Roman" w:cs="Times New Roman"/>
          <w:sz w:val="18"/>
          <w:szCs w:val="18"/>
        </w:rPr>
      </w:pPr>
    </w:p>
    <w:p w:rsidR="002C4BAA" w:rsidRPr="0085108B" w:rsidRDefault="002C4BAA" w:rsidP="000E253B">
      <w:pPr>
        <w:spacing w:after="0" w:line="240" w:lineRule="auto"/>
        <w:ind w:firstLine="709"/>
        <w:jc w:val="center"/>
        <w:rPr>
          <w:rFonts w:ascii="Times New Roman" w:hAnsi="Times New Roman" w:cs="Times New Roman"/>
          <w:sz w:val="18"/>
          <w:szCs w:val="18"/>
        </w:rPr>
      </w:pPr>
    </w:p>
    <w:p w:rsidR="002C4BAA" w:rsidRPr="0085108B" w:rsidRDefault="002C4BAA" w:rsidP="000E253B">
      <w:pPr>
        <w:spacing w:after="0" w:line="240" w:lineRule="auto"/>
        <w:ind w:firstLine="709"/>
        <w:jc w:val="center"/>
        <w:rPr>
          <w:rFonts w:ascii="Times New Roman" w:hAnsi="Times New Roman" w:cs="Times New Roman"/>
          <w:sz w:val="18"/>
          <w:szCs w:val="18"/>
        </w:rPr>
      </w:pPr>
    </w:p>
    <w:p w:rsidR="002C4BAA" w:rsidRPr="0085108B" w:rsidRDefault="002C4BAA" w:rsidP="00F948FF">
      <w:pPr>
        <w:spacing w:after="0" w:line="240" w:lineRule="auto"/>
        <w:ind w:firstLine="709"/>
        <w:jc w:val="center"/>
        <w:rPr>
          <w:rFonts w:ascii="Times New Roman" w:hAnsi="Times New Roman" w:cs="Times New Roman"/>
          <w:sz w:val="18"/>
          <w:szCs w:val="18"/>
        </w:rPr>
      </w:pPr>
    </w:p>
    <w:p w:rsidR="002C4BAA" w:rsidRPr="0085108B" w:rsidRDefault="002C4BAA" w:rsidP="00F948FF">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ПРОГРАММА КОМПЛЕКСНОГО РАЗВИТИЯ СОЦИАЛЬНОЙ ИНФРАСТРУКТУРЫ ТРУБЧЕВСКОГО ГОРОДСКОГО ПОСЕЛЕНИЯ ТРУБЧЕВСКОГО МУНИЦИПАЛЬНОГО РАЙОНА БРЯНСКОЙ ОБЛАСТИ</w:t>
      </w:r>
    </w:p>
    <w:p w:rsidR="00F948FF" w:rsidRDefault="002C4BAA" w:rsidP="00F948FF">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НА 2023-2035 ГОДЫ</w:t>
      </w:r>
    </w:p>
    <w:p w:rsidR="002C4BAA" w:rsidRPr="0085108B" w:rsidRDefault="002C4BAA" w:rsidP="00F948FF">
      <w:pPr>
        <w:spacing w:after="0" w:line="240" w:lineRule="auto"/>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Заказчик: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Администрация Трубчевского муниципального района Брянской области.  </w:t>
      </w:r>
    </w:p>
    <w:p w:rsidR="002C4BAA" w:rsidRPr="0085108B" w:rsidRDefault="002C4BAA" w:rsidP="000E253B">
      <w:pPr>
        <w:shd w:val="clear" w:color="auto" w:fill="FFFFFF"/>
        <w:spacing w:after="0" w:line="240" w:lineRule="auto"/>
        <w:contextualSpacing/>
        <w:rPr>
          <w:rFonts w:ascii="Times New Roman" w:hAnsi="Times New Roman" w:cs="Times New Roman"/>
          <w:sz w:val="18"/>
          <w:szCs w:val="18"/>
        </w:rPr>
      </w:pPr>
      <w:r w:rsidRPr="0085108B">
        <w:rPr>
          <w:rFonts w:ascii="Times New Roman" w:hAnsi="Times New Roman" w:cs="Times New Roman"/>
          <w:sz w:val="18"/>
          <w:szCs w:val="18"/>
        </w:rPr>
        <w:t>Юридический адрес: 242220 Брянская обл., г. Трубчевск, ул. Брянская, д 59.</w:t>
      </w:r>
    </w:p>
    <w:p w:rsidR="002C4BAA" w:rsidRPr="0085108B" w:rsidRDefault="002C4BAA" w:rsidP="000E253B">
      <w:pPr>
        <w:shd w:val="clear" w:color="auto" w:fill="FFFFFF"/>
        <w:spacing w:after="0" w:line="240" w:lineRule="auto"/>
        <w:contextualSpacing/>
        <w:rPr>
          <w:rFonts w:ascii="Times New Roman" w:hAnsi="Times New Roman" w:cs="Times New Roman"/>
          <w:sz w:val="18"/>
          <w:szCs w:val="18"/>
        </w:rPr>
      </w:pPr>
      <w:r w:rsidRPr="0085108B">
        <w:rPr>
          <w:rFonts w:ascii="Times New Roman" w:hAnsi="Times New Roman" w:cs="Times New Roman"/>
          <w:sz w:val="18"/>
          <w:szCs w:val="18"/>
        </w:rPr>
        <w:t>Фактический адрес: 242220 Брянская обл., г. Трубчевск, ул. Брянская, д 59.</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Разработчик:</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Индивидуальный предприниматель Крылов Иван Васильевич</w:t>
      </w:r>
    </w:p>
    <w:p w:rsidR="002C4BAA" w:rsidRPr="0085108B" w:rsidRDefault="002C4BAA" w:rsidP="000E253B">
      <w:pPr>
        <w:spacing w:after="0" w:line="240" w:lineRule="auto"/>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Юридический адрес: 160024, г. Вологда, ул. Фрязиновская, 25Г-25 </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Фактический адрес: 160000, г. Вологда, ул. Пречистенская набережная, д.72, офис 1Н</w:t>
      </w:r>
    </w:p>
    <w:p w:rsidR="002C4BAA" w:rsidRPr="0085108B" w:rsidRDefault="002C4BAA" w:rsidP="000E253B">
      <w:pPr>
        <w:pageBreakBefore/>
        <w:tabs>
          <w:tab w:val="left" w:pos="709"/>
          <w:tab w:val="right" w:leader="dot" w:pos="9498"/>
        </w:tabs>
        <w:spacing w:after="0" w:line="240" w:lineRule="auto"/>
        <w:jc w:val="center"/>
        <w:rPr>
          <w:rFonts w:ascii="Times New Roman" w:hAnsi="Times New Roman" w:cs="Times New Roman"/>
          <w:noProof/>
          <w:sz w:val="18"/>
          <w:szCs w:val="18"/>
        </w:rPr>
      </w:pPr>
      <w:r w:rsidRPr="0085108B">
        <w:rPr>
          <w:rFonts w:ascii="Times New Roman" w:hAnsi="Times New Roman" w:cs="Times New Roman"/>
          <w:noProof/>
          <w:sz w:val="18"/>
          <w:szCs w:val="18"/>
        </w:rPr>
        <w:lastRenderedPageBreak/>
        <w:t>ОГЛАВЛЕНИЕ</w:t>
      </w:r>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r w:rsidRPr="0085108B">
        <w:rPr>
          <w:rFonts w:ascii="Times New Roman" w:hAnsi="Times New Roman" w:cs="Times New Roman"/>
          <w:sz w:val="18"/>
          <w:szCs w:val="18"/>
        </w:rPr>
        <w:fldChar w:fldCharType="begin"/>
      </w:r>
      <w:r w:rsidRPr="0085108B">
        <w:rPr>
          <w:rFonts w:ascii="Times New Roman" w:hAnsi="Times New Roman" w:cs="Times New Roman"/>
          <w:sz w:val="18"/>
          <w:szCs w:val="18"/>
        </w:rPr>
        <w:instrText xml:space="preserve"> TOC \o "1-3" \h \z \u </w:instrText>
      </w:r>
      <w:r w:rsidRPr="0085108B">
        <w:rPr>
          <w:rFonts w:ascii="Times New Roman" w:hAnsi="Times New Roman" w:cs="Times New Roman"/>
          <w:sz w:val="18"/>
          <w:szCs w:val="18"/>
        </w:rPr>
        <w:fldChar w:fldCharType="separate"/>
      </w:r>
      <w:hyperlink w:anchor="_Toc79250965" w:history="1">
        <w:r w:rsidRPr="0085108B">
          <w:rPr>
            <w:rFonts w:ascii="Times New Roman" w:hAnsi="Times New Roman" w:cs="Times New Roman"/>
            <w:noProof/>
            <w:sz w:val="18"/>
            <w:szCs w:val="18"/>
          </w:rPr>
          <w:t>1.</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Паспорт программы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_Toc79250965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6</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66" w:history="1">
        <w:r w:rsidRPr="0085108B">
          <w:rPr>
            <w:rFonts w:ascii="Times New Roman" w:hAnsi="Times New Roman" w:cs="Times New Roman"/>
            <w:noProof/>
            <w:sz w:val="18"/>
            <w:szCs w:val="18"/>
          </w:rPr>
          <w:t>2.</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Введение</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_Toc79250966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8</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67" w:history="1">
        <w:r w:rsidRPr="0085108B">
          <w:rPr>
            <w:rFonts w:ascii="Times New Roman" w:hAnsi="Times New Roman" w:cs="Times New Roman"/>
            <w:noProof/>
            <w:sz w:val="18"/>
            <w:szCs w:val="18"/>
          </w:rPr>
          <w:t>3.</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Современное состояние территории Муниципального образования Трубчевского городского поселения.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_Toc79250967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11</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68" w:history="1">
        <w:r w:rsidRPr="0085108B">
          <w:rPr>
            <w:rFonts w:ascii="Times New Roman" w:hAnsi="Times New Roman" w:cs="Times New Roman"/>
            <w:noProof/>
            <w:sz w:val="18"/>
            <w:szCs w:val="18"/>
          </w:rPr>
          <w:t>4.</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Характеристика проблемы, на решение которой направлена программа</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_Toc79250968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17</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69" w:history="1">
        <w:r w:rsidRPr="0085108B">
          <w:rPr>
            <w:rFonts w:ascii="Times New Roman" w:hAnsi="Times New Roman" w:cs="Times New Roman"/>
            <w:noProof/>
            <w:sz w:val="18"/>
            <w:szCs w:val="18"/>
          </w:rPr>
          <w:t>5.</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Основные цели и задачи Программы, целевые показатели (индикаторы) реализации Программы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_Toc79250969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18</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70" w:history="1">
        <w:r w:rsidRPr="0085108B">
          <w:rPr>
            <w:rFonts w:ascii="Times New Roman" w:hAnsi="Times New Roman" w:cs="Times New Roman"/>
            <w:noProof/>
            <w:sz w:val="18"/>
            <w:szCs w:val="18"/>
          </w:rPr>
          <w:t>6.</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Характеристика существующего состояния социальной инфраструктуры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_Toc79250970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19</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880"/>
          <w:tab w:val="right" w:leader="dot" w:pos="9345"/>
        </w:tabs>
        <w:spacing w:after="0" w:line="240" w:lineRule="auto"/>
        <w:rPr>
          <w:rFonts w:ascii="Times New Roman" w:eastAsia="Times New Roman" w:hAnsi="Times New Roman" w:cs="Times New Roman"/>
          <w:noProof/>
          <w:sz w:val="18"/>
          <w:szCs w:val="18"/>
          <w:lang w:eastAsia="ru-RU"/>
        </w:rPr>
      </w:pPr>
      <w:hyperlink w:anchor="_Toc79250971" w:history="1">
        <w:r w:rsidRPr="0085108B">
          <w:rPr>
            <w:rFonts w:ascii="Times New Roman" w:hAnsi="Times New Roman" w:cs="Times New Roman"/>
            <w:noProof/>
            <w:snapToGrid w:val="0"/>
            <w:w w:val="0"/>
            <w:sz w:val="18"/>
            <w:szCs w:val="18"/>
          </w:rPr>
          <w:t>6.1.</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Описание социально-экономического состояния поселения, сведения о градостроительной деятельности на территории поселения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_Toc79250971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19</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2" w:history="1">
        <w:r w:rsidRPr="0085108B">
          <w:rPr>
            <w:rFonts w:ascii="Times New Roman" w:hAnsi="Times New Roman" w:cs="Times New Roman"/>
            <w:noProof/>
            <w:sz w:val="18"/>
            <w:szCs w:val="18"/>
          </w:rPr>
          <w:t>6.1.1.</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Динамика численности населения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_Toc79250972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19</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3" w:history="1">
        <w:r w:rsidRPr="0085108B">
          <w:rPr>
            <w:rFonts w:ascii="Times New Roman" w:hAnsi="Times New Roman" w:cs="Times New Roman"/>
            <w:noProof/>
            <w:sz w:val="18"/>
            <w:szCs w:val="18"/>
          </w:rPr>
          <w:t>6.1.2.</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Градообразующая деятельность</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_Toc79250973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21</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4" w:history="1">
        <w:r w:rsidRPr="0085108B">
          <w:rPr>
            <w:rFonts w:ascii="Times New Roman" w:hAnsi="Times New Roman" w:cs="Times New Roman"/>
            <w:noProof/>
            <w:sz w:val="18"/>
            <w:szCs w:val="18"/>
          </w:rPr>
          <w:t>6.1.3.</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Развитие жилой застройки</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_Toc79250974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22</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5" w:history="1">
        <w:r w:rsidRPr="0085108B">
          <w:rPr>
            <w:rFonts w:ascii="Times New Roman" w:hAnsi="Times New Roman" w:cs="Times New Roman"/>
            <w:noProof/>
            <w:sz w:val="18"/>
            <w:szCs w:val="18"/>
          </w:rPr>
          <w:t>6.1.4.</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Развитие транспортной инфраструктуры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_Toc79250975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23</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6" w:history="1">
        <w:r w:rsidRPr="0085108B">
          <w:rPr>
            <w:rFonts w:ascii="Times New Roman" w:hAnsi="Times New Roman" w:cs="Times New Roman"/>
            <w:noProof/>
            <w:sz w:val="18"/>
            <w:szCs w:val="18"/>
          </w:rPr>
          <w:t>6.1.5.</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Инженерная инфраструктура</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_Toc79250976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24</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7" w:history="1">
        <w:r w:rsidRPr="0085108B">
          <w:rPr>
            <w:rFonts w:ascii="Times New Roman" w:hAnsi="Times New Roman" w:cs="Times New Roman"/>
            <w:noProof/>
            <w:sz w:val="18"/>
            <w:szCs w:val="18"/>
          </w:rPr>
          <w:t>6.1.6.</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Санитарная очистка территории</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_Toc79250977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27</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1540"/>
          <w:tab w:val="right" w:leader="dot" w:pos="9345"/>
        </w:tabs>
        <w:spacing w:after="0" w:line="240" w:lineRule="auto"/>
        <w:rPr>
          <w:rFonts w:ascii="Times New Roman" w:eastAsia="Times New Roman" w:hAnsi="Times New Roman" w:cs="Times New Roman"/>
          <w:noProof/>
          <w:sz w:val="18"/>
          <w:szCs w:val="18"/>
          <w:lang w:eastAsia="ru-RU"/>
        </w:rPr>
      </w:pPr>
      <w:hyperlink w:anchor="_Toc79250978" w:history="1">
        <w:r w:rsidRPr="0085108B">
          <w:rPr>
            <w:rFonts w:ascii="Times New Roman" w:hAnsi="Times New Roman" w:cs="Times New Roman"/>
            <w:noProof/>
            <w:sz w:val="18"/>
            <w:szCs w:val="18"/>
          </w:rPr>
          <w:t>6.1.7.</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Описание существующих объектов образования, здравоохранения физической культуры и массового спорта и культуры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_Toc79250978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28</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rPr>
          <w:rFonts w:ascii="Times New Roman" w:eastAsia="Times New Roman" w:hAnsi="Times New Roman" w:cs="Times New Roman"/>
          <w:noProof/>
          <w:sz w:val="18"/>
          <w:szCs w:val="18"/>
          <w:lang w:eastAsia="ru-RU"/>
        </w:rPr>
      </w:pPr>
      <w:hyperlink w:anchor="_Toc79250979" w:history="1">
        <w:r w:rsidRPr="0085108B">
          <w:rPr>
            <w:rFonts w:ascii="Times New Roman" w:hAnsi="Times New Roman" w:cs="Times New Roman"/>
            <w:noProof/>
            <w:sz w:val="18"/>
            <w:szCs w:val="18"/>
          </w:rPr>
          <w:t>6.2 Технико-экономические параметры существующих объектов социальной инфраструктуры поселения, сложившийся уровень обеспеченности населения услугами в областях образования, здравоохранения, физической культуры и массового спорта, и культуры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_Toc79250979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34</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rPr>
          <w:rFonts w:ascii="Times New Roman" w:eastAsia="Times New Roman" w:hAnsi="Times New Roman" w:cs="Times New Roman"/>
          <w:noProof/>
          <w:sz w:val="18"/>
          <w:szCs w:val="18"/>
          <w:lang w:eastAsia="ru-RU"/>
        </w:rPr>
      </w:pPr>
      <w:hyperlink w:anchor="_Toc79250980" w:history="1">
        <w:r w:rsidRPr="0085108B">
          <w:rPr>
            <w:rFonts w:ascii="Times New Roman" w:hAnsi="Times New Roman" w:cs="Times New Roman"/>
            <w:noProof/>
            <w:sz w:val="18"/>
            <w:szCs w:val="18"/>
          </w:rPr>
          <w:t>6.3 Прогнозируемый спрос 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 и массового спорта, и культуры с учетом объема планируемого жилищного строительства в соответствии с выданными разрешениями на строительство и прогнозируемого выбытия из эксплуатации объектов социальной инфраструктуры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_Toc79250980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36</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right" w:leader="dot" w:pos="9345"/>
        </w:tabs>
        <w:spacing w:after="0" w:line="240" w:lineRule="auto"/>
        <w:rPr>
          <w:rFonts w:ascii="Times New Roman" w:eastAsia="Times New Roman" w:hAnsi="Times New Roman" w:cs="Times New Roman"/>
          <w:noProof/>
          <w:sz w:val="18"/>
          <w:szCs w:val="18"/>
          <w:lang w:eastAsia="ru-RU"/>
        </w:rPr>
      </w:pPr>
      <w:hyperlink w:anchor="_Toc79250981" w:history="1">
        <w:r w:rsidRPr="0085108B">
          <w:rPr>
            <w:rFonts w:ascii="Times New Roman" w:hAnsi="Times New Roman" w:cs="Times New Roman"/>
            <w:noProof/>
            <w:sz w:val="18"/>
            <w:szCs w:val="18"/>
          </w:rPr>
          <w:t>6.4 Оценка нормативно-правовой базы, необходимой для функционирования и развития социальной инфраструктуры сельского поселения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_Toc79250981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39</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82" w:history="1">
        <w:r w:rsidRPr="0085108B">
          <w:rPr>
            <w:rFonts w:ascii="Times New Roman" w:hAnsi="Times New Roman" w:cs="Times New Roman"/>
            <w:noProof/>
            <w:sz w:val="18"/>
            <w:szCs w:val="18"/>
          </w:rPr>
          <w:t>7.</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Перечень мероприятий (инвестиционных проектов) по проектированию, строительству и реконструкции объектов социальной инфраструктуры городского поселения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_Toc79250982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41</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83" w:history="1">
        <w:r w:rsidRPr="0085108B">
          <w:rPr>
            <w:rFonts w:ascii="Times New Roman" w:hAnsi="Times New Roman" w:cs="Times New Roman"/>
            <w:noProof/>
            <w:sz w:val="18"/>
            <w:szCs w:val="18"/>
            <w:lang w:eastAsia="ru-RU"/>
          </w:rPr>
          <w:t>8.</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lang w:eastAsia="ru-RU"/>
          </w:rPr>
          <w:t>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городского поселения</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_Toc79250983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42</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84" w:history="1">
        <w:r w:rsidRPr="0085108B">
          <w:rPr>
            <w:rFonts w:ascii="Times New Roman" w:hAnsi="Times New Roman" w:cs="Times New Roman"/>
            <w:noProof/>
            <w:sz w:val="18"/>
            <w:szCs w:val="18"/>
          </w:rPr>
          <w:t>9.</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Целевые индикаторы программы и оценка эффективности реализации программы</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_Toc79250984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48</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eastAsia="Times New Roman" w:hAnsi="Times New Roman" w:cs="Times New Roman"/>
          <w:noProof/>
          <w:sz w:val="18"/>
          <w:szCs w:val="18"/>
          <w:lang w:eastAsia="ru-RU"/>
        </w:rPr>
      </w:pPr>
      <w:hyperlink w:anchor="_Toc79250985" w:history="1">
        <w:r w:rsidRPr="0085108B">
          <w:rPr>
            <w:rFonts w:ascii="Times New Roman" w:hAnsi="Times New Roman" w:cs="Times New Roman"/>
            <w:noProof/>
            <w:sz w:val="18"/>
            <w:szCs w:val="18"/>
          </w:rPr>
          <w:t>10.</w:t>
        </w:r>
        <w:r w:rsidRPr="0085108B">
          <w:rPr>
            <w:rFonts w:ascii="Times New Roman" w:eastAsia="Times New Roman" w:hAnsi="Times New Roman" w:cs="Times New Roman"/>
            <w:noProof/>
            <w:sz w:val="18"/>
            <w:szCs w:val="18"/>
            <w:lang w:eastAsia="ru-RU"/>
          </w:rPr>
          <w:tab/>
        </w:r>
        <w:r w:rsidRPr="0085108B">
          <w:rPr>
            <w:rFonts w:ascii="Times New Roman" w:hAnsi="Times New Roman" w:cs="Times New Roman"/>
            <w:noProof/>
            <w:sz w:val="18"/>
            <w:szCs w:val="18"/>
          </w:rPr>
          <w:t>Нормативное обеспечение</w:t>
        </w:r>
        <w:r w:rsidRPr="0085108B">
          <w:rPr>
            <w:rFonts w:ascii="Times New Roman" w:hAnsi="Times New Roman" w:cs="Times New Roman"/>
            <w:noProof/>
            <w:webHidden/>
            <w:sz w:val="18"/>
            <w:szCs w:val="18"/>
          </w:rPr>
          <w:tab/>
        </w:r>
        <w:r w:rsidRPr="0085108B">
          <w:rPr>
            <w:rFonts w:ascii="Times New Roman" w:hAnsi="Times New Roman" w:cs="Times New Roman"/>
            <w:noProof/>
            <w:webHidden/>
            <w:sz w:val="18"/>
            <w:szCs w:val="18"/>
          </w:rPr>
          <w:fldChar w:fldCharType="begin"/>
        </w:r>
        <w:r w:rsidRPr="0085108B">
          <w:rPr>
            <w:rFonts w:ascii="Times New Roman" w:hAnsi="Times New Roman" w:cs="Times New Roman"/>
            <w:noProof/>
            <w:webHidden/>
            <w:sz w:val="18"/>
            <w:szCs w:val="18"/>
          </w:rPr>
          <w:instrText xml:space="preserve"> PAGEREF _Toc79250985 \h </w:instrText>
        </w:r>
        <w:r w:rsidRPr="0085108B">
          <w:rPr>
            <w:rFonts w:ascii="Times New Roman" w:hAnsi="Times New Roman" w:cs="Times New Roman"/>
            <w:noProof/>
            <w:webHidden/>
            <w:sz w:val="18"/>
            <w:szCs w:val="18"/>
          </w:rPr>
        </w:r>
        <w:r w:rsidRPr="0085108B">
          <w:rPr>
            <w:rFonts w:ascii="Times New Roman" w:hAnsi="Times New Roman" w:cs="Times New Roman"/>
            <w:noProof/>
            <w:webHidden/>
            <w:sz w:val="18"/>
            <w:szCs w:val="18"/>
          </w:rPr>
          <w:fldChar w:fldCharType="separate"/>
        </w:r>
        <w:r w:rsidRPr="0085108B">
          <w:rPr>
            <w:rFonts w:ascii="Times New Roman" w:hAnsi="Times New Roman" w:cs="Times New Roman"/>
            <w:noProof/>
            <w:webHidden/>
            <w:sz w:val="18"/>
            <w:szCs w:val="18"/>
          </w:rPr>
          <w:t>50</w:t>
        </w:r>
        <w:r w:rsidRPr="0085108B">
          <w:rPr>
            <w:rFonts w:ascii="Times New Roman" w:hAnsi="Times New Roman" w:cs="Times New Roman"/>
            <w:noProof/>
            <w:webHidden/>
            <w:sz w:val="18"/>
            <w:szCs w:val="18"/>
          </w:rPr>
          <w:fldChar w:fldCharType="end"/>
        </w:r>
      </w:hyperlink>
    </w:p>
    <w:p w:rsidR="002C4BAA" w:rsidRPr="0085108B" w:rsidRDefault="002C4BAA" w:rsidP="000E253B">
      <w:pPr>
        <w:tabs>
          <w:tab w:val="left" w:pos="520"/>
          <w:tab w:val="right" w:leader="dot" w:pos="9345"/>
        </w:tabs>
        <w:spacing w:after="0" w:line="240" w:lineRule="auto"/>
        <w:rPr>
          <w:rFonts w:ascii="Times New Roman" w:hAnsi="Times New Roman" w:cs="Times New Roman"/>
          <w:sz w:val="18"/>
          <w:szCs w:val="18"/>
        </w:rPr>
      </w:pPr>
      <w:r w:rsidRPr="0085108B">
        <w:rPr>
          <w:rFonts w:ascii="Times New Roman" w:hAnsi="Times New Roman" w:cs="Times New Roman"/>
          <w:sz w:val="18"/>
          <w:szCs w:val="18"/>
        </w:rPr>
        <w:fldChar w:fldCharType="end"/>
      </w:r>
    </w:p>
    <w:p w:rsidR="002C4BAA" w:rsidRPr="0085108B" w:rsidRDefault="002C4BAA" w:rsidP="008E50EC">
      <w:pPr>
        <w:keepNext/>
        <w:keepLines/>
        <w:pageBreakBefore/>
        <w:numPr>
          <w:ilvl w:val="0"/>
          <w:numId w:val="63"/>
        </w:numPr>
        <w:spacing w:after="0" w:line="240" w:lineRule="auto"/>
        <w:ind w:left="0"/>
        <w:jc w:val="both"/>
        <w:outlineLvl w:val="0"/>
        <w:rPr>
          <w:rFonts w:ascii="Times New Roman" w:eastAsia="Times New Roman" w:hAnsi="Times New Roman" w:cs="Times New Roman"/>
          <w:bCs/>
          <w:sz w:val="18"/>
          <w:szCs w:val="18"/>
          <w:lang w:val="x-none" w:eastAsia="x-none"/>
        </w:rPr>
      </w:pPr>
      <w:bookmarkStart w:id="248" w:name="_Toc79250965"/>
      <w:r w:rsidRPr="0085108B">
        <w:rPr>
          <w:rFonts w:ascii="Times New Roman" w:eastAsia="Times New Roman" w:hAnsi="Times New Roman" w:cs="Times New Roman"/>
          <w:bCs/>
          <w:sz w:val="18"/>
          <w:szCs w:val="18"/>
          <w:lang w:val="x-none" w:eastAsia="x-none"/>
        </w:rPr>
        <w:lastRenderedPageBreak/>
        <w:t>Паспорт программы</w:t>
      </w:r>
      <w:bookmarkEnd w:id="248"/>
    </w:p>
    <w:tbl>
      <w:tblPr>
        <w:tblW w:w="51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3"/>
        <w:gridCol w:w="7605"/>
      </w:tblGrid>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Наименование</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sz w:val="18"/>
                <w:szCs w:val="18"/>
              </w:rPr>
              <w:t>Программа комплексного развития социальной инфраструктуры Муниципального образования Трубчевского городского поселения.</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Основание для разработки Программы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Постановление правительства РФ от 01.10.2015 № 1050 «Об утверждении требований к программам комплексного развития социальной инфраструктуры поселений, городских округов»;</w:t>
            </w:r>
          </w:p>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СП 42.13330.2016 «Градостроительство. Планировка и застройка городских и сельских поселений»;</w:t>
            </w:r>
          </w:p>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Генеральный план Муниципального образования Трубчевского городского поселения.</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Наименование заказчика Программы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sz w:val="18"/>
                <w:szCs w:val="18"/>
              </w:rPr>
              <w:t>Заказчик: Администрация Трубчевского муниципального района Брянской области.</w:t>
            </w:r>
          </w:p>
        </w:tc>
      </w:tr>
      <w:tr w:rsidR="0085108B" w:rsidRPr="0085108B" w:rsidTr="00D94848">
        <w:tc>
          <w:tcPr>
            <w:tcW w:w="1552" w:type="pct"/>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Основной разработчик Программы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Разработчик: ИП Крылов Иван Васильевич</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Цели и задачи Программы</w:t>
            </w:r>
          </w:p>
          <w:p w:rsidR="002C4BAA" w:rsidRPr="0085108B" w:rsidRDefault="002C4BAA" w:rsidP="000E253B">
            <w:pPr>
              <w:spacing w:after="0" w:line="240" w:lineRule="auto"/>
              <w:rPr>
                <w:rFonts w:ascii="Times New Roman" w:hAnsi="Times New Roman" w:cs="Times New Roman"/>
                <w:sz w:val="18"/>
                <w:szCs w:val="18"/>
              </w:rPr>
            </w:pP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Обеспечить:</w:t>
            </w:r>
          </w:p>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безопасность, качество и эффективность использования населением объектов социальной инфраструктуры поселения;</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доступность объектов социальной инфраструктуры поселения в соответствии с нормами градостроительного проектирования;</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сбалансированное, перспективное развитие социальной инфраструктуры поселения в соответствии с установленными требованиями потребностями в объектах социальной инфраструктуры;</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достижение расчетного уровня обеспеченности населения в соответствии с нормами градостроительного проектирования;</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 эффективность функционирования действующей социальной инфраструктуры.</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Целевые индикаторы и показатели</w:t>
            </w:r>
          </w:p>
        </w:tc>
        <w:tc>
          <w:tcPr>
            <w:tcW w:w="3448" w:type="pct"/>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доля детей в возрасте от 3 до 7 лет, охваченных дошкольным образованием;</w:t>
            </w:r>
          </w:p>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доля детей, охваченных школьным образованием;</w:t>
            </w:r>
          </w:p>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уровень обеспеченности населения объектами здравоохранения;</w:t>
            </w:r>
          </w:p>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увеличение доли населения обеспеченной спортивными объектами в соответствии с нормативными значениями;</w:t>
            </w:r>
          </w:p>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уровень безработицы;</w:t>
            </w:r>
          </w:p>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увеличение доли населения обеспеченной объектами культуры в соответствии с нормативными значениями;</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Укрупненное описание запланированных мероприятий (инвестиционных проектов) по проектированию, строительству, реконструкции объектов социальной инфраструктуры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Обеспечение комплексных мер безопасности, модернизация объектов жилищно-коммунального хозяйства, благоустройство территории населенных пунктов, организация досуга и обеспечение жителей поселения услугами культуры, развитие физической культуры и спорта, подготовка местных нормативов.</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Срок и этапы реализации программы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sz w:val="18"/>
                <w:szCs w:val="18"/>
              </w:rPr>
              <w:t>Мероприятия Программы охватывают период 2023 – 2035 годы. Мероприятия и целевые показатели (индикаторы), предусмотренные программой, рассчитаны на первые 5 лет с разбивкой по годам.</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Объемы и источники финансирования программы</w:t>
            </w:r>
          </w:p>
        </w:tc>
        <w:tc>
          <w:tcPr>
            <w:tcW w:w="3448" w:type="pct"/>
          </w:tcPr>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Общий объем финансирования Программы за счет бюджета Трубчевского городского поселения с 2023 по 2035 год составляет 1 231 189,5 тыс. рублей.</w:t>
            </w:r>
          </w:p>
          <w:p w:rsidR="002C4BAA" w:rsidRPr="0085108B" w:rsidRDefault="002C4BAA" w:rsidP="000E253B">
            <w:pPr>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Бюджетные ассигнования, предусмотренные в плановом периоде 2023 – 2035 годов, могут быть уточнены при формировании проекта местного бюджета.</w:t>
            </w:r>
          </w:p>
          <w:p w:rsidR="002C4BAA" w:rsidRPr="0085108B" w:rsidRDefault="002C4BAA" w:rsidP="000E253B">
            <w:pPr>
              <w:tabs>
                <w:tab w:val="left" w:pos="5385"/>
              </w:tabs>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Подробный объем финансирования по годам:</w:t>
            </w:r>
            <w:r w:rsidRPr="0085108B">
              <w:rPr>
                <w:rFonts w:ascii="Times New Roman" w:hAnsi="Times New Roman" w:cs="Times New Roman"/>
                <w:iCs/>
                <w:sz w:val="18"/>
                <w:szCs w:val="18"/>
              </w:rPr>
              <w:tab/>
            </w:r>
          </w:p>
          <w:p w:rsidR="002C4BAA" w:rsidRPr="0085108B" w:rsidRDefault="002C4BAA" w:rsidP="000E253B">
            <w:pPr>
              <w:widowControl w:val="0"/>
              <w:shd w:val="clear" w:color="auto" w:fill="FFFFFF"/>
              <w:autoSpaceDE w:val="0"/>
              <w:autoSpaceDN w:val="0"/>
              <w:adjustRightInd w:val="0"/>
              <w:spacing w:after="0" w:line="240" w:lineRule="auto"/>
              <w:ind w:firstLine="540"/>
              <w:rPr>
                <w:rFonts w:ascii="Times New Roman" w:hAnsi="Times New Roman" w:cs="Times New Roman"/>
                <w:iCs/>
                <w:sz w:val="18"/>
                <w:szCs w:val="18"/>
              </w:rPr>
            </w:pPr>
            <w:r w:rsidRPr="0085108B">
              <w:rPr>
                <w:rFonts w:ascii="Times New Roman" w:hAnsi="Times New Roman" w:cs="Times New Roman"/>
                <w:iCs/>
                <w:sz w:val="18"/>
                <w:szCs w:val="18"/>
              </w:rPr>
              <w:t xml:space="preserve">2023 год –  </w:t>
            </w:r>
            <w:r w:rsidRPr="0085108B">
              <w:rPr>
                <w:rFonts w:ascii="Times New Roman" w:hAnsi="Times New Roman" w:cs="Times New Roman"/>
                <w:sz w:val="18"/>
                <w:szCs w:val="18"/>
              </w:rPr>
              <w:t xml:space="preserve">160 451,31 </w:t>
            </w:r>
            <w:r w:rsidRPr="0085108B">
              <w:rPr>
                <w:rFonts w:ascii="Times New Roman" w:hAnsi="Times New Roman" w:cs="Times New Roman"/>
                <w:iCs/>
                <w:sz w:val="18"/>
                <w:szCs w:val="18"/>
              </w:rPr>
              <w:t>тыс. рублей;</w:t>
            </w:r>
          </w:p>
          <w:p w:rsidR="002C4BAA" w:rsidRPr="0085108B" w:rsidRDefault="002C4BAA" w:rsidP="000E253B">
            <w:pPr>
              <w:widowControl w:val="0"/>
              <w:shd w:val="clear" w:color="auto" w:fill="FFFFFF"/>
              <w:autoSpaceDE w:val="0"/>
              <w:autoSpaceDN w:val="0"/>
              <w:adjustRightInd w:val="0"/>
              <w:spacing w:after="0" w:line="240" w:lineRule="auto"/>
              <w:ind w:firstLine="540"/>
              <w:rPr>
                <w:rFonts w:ascii="Times New Roman" w:hAnsi="Times New Roman" w:cs="Times New Roman"/>
                <w:iCs/>
                <w:sz w:val="18"/>
                <w:szCs w:val="18"/>
              </w:rPr>
            </w:pPr>
            <w:r w:rsidRPr="0085108B">
              <w:rPr>
                <w:rFonts w:ascii="Times New Roman" w:hAnsi="Times New Roman" w:cs="Times New Roman"/>
                <w:iCs/>
                <w:sz w:val="18"/>
                <w:szCs w:val="18"/>
              </w:rPr>
              <w:t xml:space="preserve">2024 год – </w:t>
            </w:r>
            <w:r w:rsidRPr="0085108B">
              <w:rPr>
                <w:rFonts w:ascii="Times New Roman" w:hAnsi="Times New Roman" w:cs="Times New Roman"/>
                <w:sz w:val="18"/>
                <w:szCs w:val="18"/>
              </w:rPr>
              <w:t>151 130,79</w:t>
            </w:r>
            <w:r w:rsidRPr="0085108B">
              <w:rPr>
                <w:rFonts w:ascii="Times New Roman" w:hAnsi="Times New Roman" w:cs="Times New Roman"/>
                <w:iCs/>
                <w:sz w:val="18"/>
                <w:szCs w:val="18"/>
              </w:rPr>
              <w:t xml:space="preserve"> тыс. рублей;</w:t>
            </w:r>
          </w:p>
          <w:p w:rsidR="002C4BAA" w:rsidRPr="0085108B" w:rsidRDefault="002C4BAA" w:rsidP="000E253B">
            <w:pPr>
              <w:widowControl w:val="0"/>
              <w:shd w:val="clear" w:color="auto" w:fill="FFFFFF"/>
              <w:autoSpaceDE w:val="0"/>
              <w:autoSpaceDN w:val="0"/>
              <w:adjustRightInd w:val="0"/>
              <w:spacing w:after="0" w:line="240" w:lineRule="auto"/>
              <w:ind w:firstLine="540"/>
              <w:rPr>
                <w:rFonts w:ascii="Times New Roman" w:hAnsi="Times New Roman" w:cs="Times New Roman"/>
                <w:iCs/>
                <w:sz w:val="18"/>
                <w:szCs w:val="18"/>
              </w:rPr>
            </w:pPr>
            <w:r w:rsidRPr="0085108B">
              <w:rPr>
                <w:rFonts w:ascii="Times New Roman" w:hAnsi="Times New Roman" w:cs="Times New Roman"/>
                <w:iCs/>
                <w:sz w:val="18"/>
                <w:szCs w:val="18"/>
              </w:rPr>
              <w:t xml:space="preserve">2025год – </w:t>
            </w:r>
            <w:r w:rsidRPr="0085108B">
              <w:rPr>
                <w:rFonts w:ascii="Times New Roman" w:hAnsi="Times New Roman" w:cs="Times New Roman"/>
                <w:sz w:val="18"/>
                <w:szCs w:val="18"/>
              </w:rPr>
              <w:t>169 250,0</w:t>
            </w:r>
            <w:r w:rsidRPr="0085108B">
              <w:rPr>
                <w:rFonts w:ascii="Times New Roman" w:hAnsi="Times New Roman" w:cs="Times New Roman"/>
                <w:iCs/>
                <w:sz w:val="18"/>
                <w:szCs w:val="18"/>
              </w:rPr>
              <w:t>0 тыс. рублей.</w:t>
            </w:r>
          </w:p>
          <w:p w:rsidR="002C4BAA" w:rsidRPr="0085108B" w:rsidRDefault="002C4BAA" w:rsidP="000E253B">
            <w:pPr>
              <w:widowControl w:val="0"/>
              <w:shd w:val="clear" w:color="auto" w:fill="FFFFFF"/>
              <w:autoSpaceDE w:val="0"/>
              <w:autoSpaceDN w:val="0"/>
              <w:adjustRightInd w:val="0"/>
              <w:spacing w:after="0" w:line="240" w:lineRule="auto"/>
              <w:rPr>
                <w:rFonts w:ascii="Times New Roman" w:hAnsi="Times New Roman" w:cs="Times New Roman"/>
                <w:iCs/>
                <w:sz w:val="18"/>
                <w:szCs w:val="18"/>
              </w:rPr>
            </w:pPr>
            <w:r w:rsidRPr="0085108B">
              <w:rPr>
                <w:rFonts w:ascii="Times New Roman" w:hAnsi="Times New Roman" w:cs="Times New Roman"/>
                <w:iCs/>
                <w:sz w:val="18"/>
                <w:szCs w:val="18"/>
              </w:rPr>
              <w:t>Объемы и источники финансирования ежегодно уточняются при формировании бюджета городского округа на соответствующий финансовый год и плановый период. Все суммы показаны в ценах соответствующего периода.</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Мероприятия, запланированные Программой</w:t>
            </w:r>
          </w:p>
        </w:tc>
        <w:tc>
          <w:tcPr>
            <w:tcW w:w="3448" w:type="pct"/>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iCs/>
                <w:sz w:val="18"/>
                <w:szCs w:val="18"/>
              </w:rPr>
              <w:t>Программа включает первоочередные мероприятия по созданию и развитию социальной инфраструктуры, повышению надежности функционирования этих систем и обеспечению комфортных и безопасных условий для проживания людей в Муниципальном образовании Трубчевском городском поселении.</w:t>
            </w:r>
          </w:p>
        </w:tc>
      </w:tr>
      <w:tr w:rsidR="0085108B" w:rsidRPr="0085108B" w:rsidTr="00D94848">
        <w:tc>
          <w:tcPr>
            <w:tcW w:w="1552"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Ожидаемые результаты реализации программы.</w:t>
            </w:r>
          </w:p>
        </w:tc>
        <w:tc>
          <w:tcPr>
            <w:tcW w:w="3448" w:type="pct"/>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Достижение нормативного уровня обеспеченности населения учреждениями образования, здравоохранения, культуры, физической культуры и спорта.</w:t>
            </w:r>
          </w:p>
        </w:tc>
      </w:tr>
    </w:tbl>
    <w:p w:rsidR="002C4BAA" w:rsidRPr="0085108B" w:rsidRDefault="002C4BAA" w:rsidP="000E253B">
      <w:pPr>
        <w:keepNext/>
        <w:keepLines/>
        <w:pageBreakBefore/>
        <w:spacing w:after="0" w:line="240" w:lineRule="auto"/>
        <w:ind w:hanging="363"/>
        <w:outlineLvl w:val="0"/>
        <w:rPr>
          <w:rFonts w:ascii="Times New Roman" w:eastAsia="Times New Roman" w:hAnsi="Times New Roman" w:cs="Times New Roman"/>
          <w:bCs/>
          <w:sz w:val="18"/>
          <w:szCs w:val="18"/>
          <w:lang w:val="x-none" w:eastAsia="x-none"/>
        </w:rPr>
      </w:pPr>
      <w:bookmarkStart w:id="249" w:name="_Toc79250966"/>
      <w:r w:rsidRPr="0085108B">
        <w:rPr>
          <w:rFonts w:ascii="Times New Roman" w:eastAsia="Times New Roman" w:hAnsi="Times New Roman" w:cs="Times New Roman"/>
          <w:bCs/>
          <w:sz w:val="18"/>
          <w:szCs w:val="18"/>
          <w:lang w:val="x-none" w:eastAsia="x-none"/>
        </w:rPr>
        <w:lastRenderedPageBreak/>
        <w:t>Введение</w:t>
      </w:r>
      <w:bookmarkEnd w:id="249"/>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и коммунально-бытовые услуги населению, органов управления и кадров, деятельность которых направлена на удовлетворение общественных потребностей граждан, соответствующих установленным показателям качества жизни.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Социальная инфраструктура включает в себя объекты местного значения поселения в областях образования, здравоохранения, физической культуры и массового спорта, и культуры. Целесообразное разделение функций управления между органами власти различных уровней определяется главным критерием функционирования социальной сферы - улучшением условий жизни населения.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и эффективное функционирование объектов, входящих в социальную инфраструктуру, их доступность - важное условие повышения уровня и качества жизни населения страны.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На муниципальном уровне услуги социальной сферы доводятся непосредственно до потребителя. На федеральном уровне и на уровне субъектов федерации создаются условия для их реализации. На федеральном уровне определяются роль и приоритеты федеральной власти в обеспечении жильем и услугами всех отраслей. Воплощением их должны стать федеральная концепция развития отраслей социальной сферы и гарантируемые государством минимальные социальные стандарты, реализуемые на уровне муниципальных образований как часть стратегии комплексного развития территории.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Функции социальной инфраструктуры определяются и подчинены целям социального и экономического развития общества - достижению социальной однородности общества и всестороннему гармоничному развитию личности. К наиболее значимым целевым функциям социальной инфраструктуры можно отнести:</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создание условий для формирования прогрессивных тенденций в демографических процессах;</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эффективное использование трудовых ресурсов;</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обеспечение оптимальных жилищно-коммунальных и бытовых условий жизни населения;</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улучшение и сохранение физического здоровья населения;</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рациональное использование свободного времени гражданами.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Основной целью функционирования объектов социальной инфраструктуры является полноценное и всестороннее развитие личности человека путем удовлетворения его бытовых, духовных и культурных потребностей.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отраслей социальной инфраструктуры учитывает основные задачи социальной политики, направленной на улучшение качества жизни населения, повышение уровня его благосостояни</w:t>
      </w:r>
      <w:r w:rsidRPr="0085108B">
        <w:rPr>
          <w:rFonts w:ascii="Times New Roman" w:hAnsi="Times New Roman" w:cs="Times New Roman"/>
          <w:iCs/>
          <w:sz w:val="18"/>
          <w:szCs w:val="18"/>
          <w:lang w:eastAsia="x-none"/>
        </w:rPr>
        <w:t>я</w:t>
      </w:r>
      <w:r w:rsidRPr="0085108B">
        <w:rPr>
          <w:rFonts w:ascii="Times New Roman" w:hAnsi="Times New Roman" w:cs="Times New Roman"/>
          <w:iCs/>
          <w:sz w:val="18"/>
          <w:szCs w:val="18"/>
          <w:lang w:val="x-none" w:eastAsia="x-none"/>
        </w:rPr>
        <w:t xml:space="preserve"> и долголетия, формирование и воспроизводство здорового, творчески активного поколения. К ним относится, прежде всего, решение жилищной проблемы, удовлетворение растущих потребностей населения в качественном жилье; повышение уровня и качества развития социальной инфраструктуры, создание культурной сферы жизнедеятельности человека; улучшение экологических условий жизни и труда; повышение профессионального уровня работников, как базы увеличения производительности труда и роста объема товаров и услуг; создание гарантий социальной защищенности всех групп населения, в том числе молодежи и пенсионеров; удовлетворение потребностей населения в товарах и услугах при повышении уровня платежеспособности населения.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Основные функции инфраструктуры муниципального образования заключаются в следующем:</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обеспечении и удовлетворении инфраструктурных потребностей населения муниципальных образований;</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обеспечении инфраструктурной целостности муниципального образования.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Решающее значение для совершенствования межбюджетных отношений и обеспечения государственной поддержки местных бюджетов имеет система государственных минимальных социальных стандартов, которая служит нормативной базой и инструментом для расчета бюджетной потребности и оценки фактического исполнения бюджетов различных уровней. Характеристика социальной инфраструктуры является основной входной информацией, используемой для целей расчета бюджетной потребности. Основные составляющие характеристики - численность работающих, обучающихся, воспитанников, обслуживаемых, занимаемая площадь и уровень ее благоустройства. Характеристики формируются в разрезе отраслей, типов и видов учреждений отрасли, в разрезе территорий региона.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Прогнозирование развития социальной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социальной инфраструктуры - это удовлетворение потребностей населения.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Программой устанавливается перечень мероприятий (инвестиционных проектов) по проектированию, строительству, реконструкции объектов социальной инфраструктур</w:t>
      </w:r>
      <w:r w:rsidRPr="0085108B">
        <w:rPr>
          <w:rFonts w:ascii="Times New Roman" w:hAnsi="Times New Roman" w:cs="Times New Roman"/>
          <w:iCs/>
          <w:sz w:val="18"/>
          <w:szCs w:val="18"/>
          <w:lang w:eastAsia="x-none"/>
        </w:rPr>
        <w:t>ы муниципального</w:t>
      </w:r>
      <w:r w:rsidRPr="0085108B">
        <w:rPr>
          <w:rFonts w:ascii="Times New Roman" w:hAnsi="Times New Roman" w:cs="Times New Roman"/>
          <w:iCs/>
          <w:sz w:val="18"/>
          <w:szCs w:val="18"/>
          <w:lang w:val="x-none" w:eastAsia="x-none"/>
        </w:rPr>
        <w:t xml:space="preserve"> образования</w:t>
      </w:r>
      <w:r w:rsidRPr="0085108B">
        <w:rPr>
          <w:rFonts w:ascii="Times New Roman" w:hAnsi="Times New Roman" w:cs="Times New Roman"/>
          <w:iCs/>
          <w:sz w:val="18"/>
          <w:szCs w:val="18"/>
          <w:lang w:eastAsia="x-none"/>
        </w:rPr>
        <w:t xml:space="preserve"> «Трубчевское городское поселение»</w:t>
      </w:r>
      <w:r w:rsidRPr="0085108B">
        <w:rPr>
          <w:rFonts w:ascii="Times New Roman" w:hAnsi="Times New Roman" w:cs="Times New Roman"/>
          <w:iCs/>
          <w:sz w:val="18"/>
          <w:szCs w:val="18"/>
          <w:lang w:val="x-none" w:eastAsia="x-none"/>
        </w:rPr>
        <w:t>, которые предусмотрены государственными и муниципальными программами, стратегией социально-экономического развития муниципального образования, планом мероприятий по реализации стратегии социально-экономического развития муниципального образования (при наличии данных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 мероприятий по проектированию, строительству, реконструкции объектов социальной инфраструктуры. 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w:t>
      </w:r>
      <w:r w:rsidRPr="0085108B">
        <w:rPr>
          <w:rFonts w:ascii="Times New Roman" w:hAnsi="Times New Roman" w:cs="Times New Roman"/>
          <w:iCs/>
          <w:sz w:val="18"/>
          <w:szCs w:val="18"/>
          <w:lang w:eastAsia="x-none"/>
        </w:rPr>
        <w:t xml:space="preserve"> МО «Трубчевское городское поселение»</w:t>
      </w:r>
      <w:r w:rsidRPr="0085108B">
        <w:rPr>
          <w:rFonts w:ascii="Times New Roman" w:hAnsi="Times New Roman" w:cs="Times New Roman"/>
          <w:iCs/>
          <w:sz w:val="18"/>
          <w:szCs w:val="18"/>
          <w:lang w:val="x-none" w:eastAsia="x-none"/>
        </w:rPr>
        <w:t>, во-вторых, 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rsidR="002C4BAA" w:rsidRPr="0085108B" w:rsidRDefault="002C4BAA" w:rsidP="000E253B">
      <w:pPr>
        <w:keepNext/>
        <w:keepLines/>
        <w:pageBreakBefore/>
        <w:spacing w:after="0" w:line="240" w:lineRule="auto"/>
        <w:ind w:hanging="363"/>
        <w:outlineLvl w:val="0"/>
        <w:rPr>
          <w:rFonts w:ascii="Times New Roman" w:eastAsia="Times New Roman" w:hAnsi="Times New Roman" w:cs="Times New Roman"/>
          <w:bCs/>
          <w:sz w:val="18"/>
          <w:szCs w:val="18"/>
          <w:lang w:val="x-none" w:eastAsia="x-none"/>
        </w:rPr>
      </w:pPr>
      <w:bookmarkStart w:id="250" w:name="_Toc458522754"/>
      <w:bookmarkStart w:id="251" w:name="_Toc79250967"/>
      <w:r w:rsidRPr="0085108B">
        <w:rPr>
          <w:rFonts w:ascii="Times New Roman" w:eastAsia="Times New Roman" w:hAnsi="Times New Roman" w:cs="Times New Roman"/>
          <w:bCs/>
          <w:sz w:val="18"/>
          <w:szCs w:val="18"/>
          <w:lang w:val="x-none" w:eastAsia="x-none"/>
        </w:rPr>
        <w:lastRenderedPageBreak/>
        <w:t>Современное состояние территори</w:t>
      </w:r>
      <w:bookmarkEnd w:id="250"/>
      <w:r w:rsidRPr="0085108B">
        <w:rPr>
          <w:rFonts w:ascii="Times New Roman" w:eastAsia="Times New Roman" w:hAnsi="Times New Roman" w:cs="Times New Roman"/>
          <w:bCs/>
          <w:sz w:val="18"/>
          <w:szCs w:val="18"/>
          <w:lang w:val="x-none" w:eastAsia="x-none"/>
        </w:rPr>
        <w:t>и Муниципального образования Трубчевского городского поселения.</w:t>
      </w:r>
      <w:bookmarkEnd w:id="251"/>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Территория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расположена в центральной  части Трубчевского муниципального района Брянской области на расстоянии </w:t>
      </w:r>
      <w:smartTag w:uri="urn:schemas-microsoft-com:office:smarttags" w:element="metricconverter">
        <w:smartTagPr>
          <w:attr w:name="ProductID" w:val="94 км"/>
        </w:smartTagPr>
        <w:r w:rsidRPr="0085108B">
          <w:rPr>
            <w:rFonts w:ascii="Times New Roman" w:hAnsi="Times New Roman" w:cs="Times New Roman"/>
            <w:iCs/>
            <w:sz w:val="18"/>
            <w:szCs w:val="18"/>
            <w:lang w:val="x-none" w:eastAsia="x-none"/>
          </w:rPr>
          <w:t>94 км</w:t>
        </w:r>
      </w:smartTag>
      <w:r w:rsidRPr="0085108B">
        <w:rPr>
          <w:rFonts w:ascii="Times New Roman" w:hAnsi="Times New Roman" w:cs="Times New Roman"/>
          <w:iCs/>
          <w:sz w:val="18"/>
          <w:szCs w:val="18"/>
          <w:lang w:val="x-none" w:eastAsia="x-none"/>
        </w:rPr>
        <w:t xml:space="preserve"> от г. Брянска и имеет смежные границы: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с юга и запада – с Телецким сельским поселением Трубчевского муниципального района;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с северо-запада - с Семячковским сельским поселением Трубчевского муниципального района;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севера - с Усохским сельским поселением Трубчевского муниципального района;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востока - с Городецким сельским поселением Трубчевского муниципального района.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Границы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установлены законом Брянской области от 09.03.2005 № 3-3 «О наделении муниципальных  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Площадь территории поселения по обмеру топографических материалов составляет 2565,49 га. Численность населения на 01.01.20</w:t>
      </w:r>
      <w:r w:rsidRPr="0085108B">
        <w:rPr>
          <w:rFonts w:ascii="Times New Roman" w:hAnsi="Times New Roman" w:cs="Times New Roman"/>
          <w:iCs/>
          <w:sz w:val="18"/>
          <w:szCs w:val="18"/>
          <w:lang w:eastAsia="x-none"/>
        </w:rPr>
        <w:t>23</w:t>
      </w:r>
      <w:r w:rsidRPr="0085108B">
        <w:rPr>
          <w:rFonts w:ascii="Times New Roman" w:hAnsi="Times New Roman" w:cs="Times New Roman"/>
          <w:iCs/>
          <w:sz w:val="18"/>
          <w:szCs w:val="18"/>
          <w:lang w:val="x-none" w:eastAsia="x-none"/>
        </w:rPr>
        <w:t xml:space="preserve">г. – </w:t>
      </w:r>
      <w:r w:rsidRPr="0085108B">
        <w:rPr>
          <w:rFonts w:ascii="Times New Roman" w:hAnsi="Times New Roman" w:cs="Times New Roman"/>
          <w:iCs/>
          <w:sz w:val="18"/>
          <w:szCs w:val="18"/>
          <w:lang w:eastAsia="x-none"/>
        </w:rPr>
        <w:t>13119</w:t>
      </w:r>
      <w:r w:rsidRPr="0085108B">
        <w:rPr>
          <w:rFonts w:ascii="Times New Roman" w:hAnsi="Times New Roman" w:cs="Times New Roman"/>
          <w:iCs/>
          <w:sz w:val="18"/>
          <w:szCs w:val="18"/>
          <w:lang w:val="x-none" w:eastAsia="x-none"/>
        </w:rPr>
        <w:t xml:space="preserve"> тыс. человек.</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Климат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умеренно-континентальный с холодной снежной зимой и сравнительно теплым и продолжительным летом. Весной возможны возвраты холодов, осенью – заморозки.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Среднегодовая температура воздуха + 5,5 </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С.</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Наиболее холодным месяцем является январь, среднемесячная температура которого равна – 8,1 </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 xml:space="preserve">С. Абсолютный минимум – 37 </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С.</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 июле, наиболее теплом месяце лета среднемесячная температура воздуха равна 18,6 градусов, абсолютный максимум составляет +36 </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С.</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Амплитуда колебаний крайних пределов температуры воздуха за многолетний период составляет 73</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С. Отрицательные температуры воздуха ниже -5</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 xml:space="preserve">С  устанавливаются в первой декаде или в начале второй декады декабря.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Снежный покров появляется в среднем 9 ноября. Снеговой покров устойчив, держится 100-130 дней. Сход снегового покрова происходит в конце марта начала апреля, высота снежного покрова достигает 36-40см. Максимальная глубина промерзания почвы – 134 см, средняя </w:t>
      </w:r>
      <w:smartTag w:uri="urn:schemas-microsoft-com:office:smarttags" w:element="metricconverter">
        <w:smartTagPr>
          <w:attr w:name="ProductID" w:val="75 см"/>
        </w:smartTagPr>
        <w:r w:rsidRPr="0085108B">
          <w:rPr>
            <w:rFonts w:ascii="Times New Roman" w:hAnsi="Times New Roman" w:cs="Times New Roman"/>
            <w:iCs/>
            <w:sz w:val="18"/>
            <w:szCs w:val="18"/>
            <w:lang w:val="x-none" w:eastAsia="x-none"/>
          </w:rPr>
          <w:t>75 см</w:t>
        </w:r>
      </w:smartTag>
      <w:r w:rsidRPr="0085108B">
        <w:rPr>
          <w:rFonts w:ascii="Times New Roman" w:hAnsi="Times New Roman" w:cs="Times New Roman"/>
          <w:iCs/>
          <w:sz w:val="18"/>
          <w:szCs w:val="18"/>
          <w:lang w:val="x-none" w:eastAsia="x-none"/>
        </w:rPr>
        <w:t xml:space="preserve">. Продолжительность периода со снежным покровом 120 дней.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Дата последнего заморозка приходится на конец апреля, первого заморозка – начало октября.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Весенний переход среднесуточных температур воздуха через 0 </w:t>
      </w:r>
      <w:r w:rsidRPr="0085108B">
        <w:rPr>
          <w:rFonts w:ascii="Times New Roman" w:hAnsi="Times New Roman" w:cs="Times New Roman"/>
          <w:iCs/>
          <w:sz w:val="18"/>
          <w:szCs w:val="18"/>
          <w:vertAlign w:val="superscript"/>
          <w:lang w:val="x-none" w:eastAsia="x-none"/>
        </w:rPr>
        <w:t>о</w:t>
      </w:r>
      <w:r w:rsidRPr="0085108B">
        <w:rPr>
          <w:rFonts w:ascii="Times New Roman" w:hAnsi="Times New Roman" w:cs="Times New Roman"/>
          <w:iCs/>
          <w:sz w:val="18"/>
          <w:szCs w:val="18"/>
          <w:lang w:val="x-none" w:eastAsia="x-none"/>
        </w:rPr>
        <w:t>С наступает в конце марта начало апреля, а осенний 10-12 ноября.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Продолжительность безморозного периода составляет 160 дней.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Территория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относится к зоне достаточного увлажнения. В среднем за год выпадает </w:t>
      </w:r>
      <w:smartTag w:uri="urn:schemas-microsoft-com:office:smarttags" w:element="metricconverter">
        <w:smartTagPr>
          <w:attr w:name="ProductID" w:val="600 мм"/>
        </w:smartTagPr>
        <w:r w:rsidRPr="0085108B">
          <w:rPr>
            <w:rFonts w:ascii="Times New Roman" w:hAnsi="Times New Roman" w:cs="Times New Roman"/>
            <w:iCs/>
            <w:sz w:val="18"/>
            <w:szCs w:val="18"/>
            <w:lang w:val="x-none" w:eastAsia="x-none"/>
          </w:rPr>
          <w:t>600 мм</w:t>
        </w:r>
      </w:smartTag>
      <w:r w:rsidRPr="0085108B">
        <w:rPr>
          <w:rFonts w:ascii="Times New Roman" w:hAnsi="Times New Roman" w:cs="Times New Roman"/>
          <w:iCs/>
          <w:sz w:val="18"/>
          <w:szCs w:val="18"/>
          <w:lang w:val="x-none" w:eastAsia="x-none"/>
        </w:rPr>
        <w:t xml:space="preserve"> осадков. Осадки в течении года распределяются неравномерно, в теплый период с апреля по октябрь выпадает </w:t>
      </w:r>
      <w:smartTag w:uri="urn:schemas-microsoft-com:office:smarttags" w:element="metricconverter">
        <w:smartTagPr>
          <w:attr w:name="ProductID" w:val="440 мм"/>
        </w:smartTagPr>
        <w:r w:rsidRPr="0085108B">
          <w:rPr>
            <w:rFonts w:ascii="Times New Roman" w:hAnsi="Times New Roman" w:cs="Times New Roman"/>
            <w:iCs/>
            <w:sz w:val="18"/>
            <w:szCs w:val="18"/>
            <w:lang w:val="x-none" w:eastAsia="x-none"/>
          </w:rPr>
          <w:t>440 мм</w:t>
        </w:r>
      </w:smartTag>
      <w:r w:rsidRPr="0085108B">
        <w:rPr>
          <w:rFonts w:ascii="Times New Roman" w:hAnsi="Times New Roman" w:cs="Times New Roman"/>
          <w:iCs/>
          <w:sz w:val="18"/>
          <w:szCs w:val="18"/>
          <w:lang w:val="x-none" w:eastAsia="x-none"/>
        </w:rPr>
        <w:t xml:space="preserve">, в холодный период с ноября по март </w:t>
      </w:r>
      <w:smartTag w:uri="urn:schemas-microsoft-com:office:smarttags" w:element="metricconverter">
        <w:smartTagPr>
          <w:attr w:name="ProductID" w:val="285 мм"/>
        </w:smartTagPr>
        <w:r w:rsidRPr="0085108B">
          <w:rPr>
            <w:rFonts w:ascii="Times New Roman" w:hAnsi="Times New Roman" w:cs="Times New Roman"/>
            <w:iCs/>
            <w:sz w:val="18"/>
            <w:szCs w:val="18"/>
            <w:lang w:val="x-none" w:eastAsia="x-none"/>
          </w:rPr>
          <w:t>285 мм</w:t>
        </w:r>
      </w:smartTag>
      <w:r w:rsidRPr="0085108B">
        <w:rPr>
          <w:rFonts w:ascii="Times New Roman" w:hAnsi="Times New Roman" w:cs="Times New Roman"/>
          <w:iCs/>
          <w:sz w:val="18"/>
          <w:szCs w:val="18"/>
          <w:lang w:val="x-none" w:eastAsia="x-none"/>
        </w:rPr>
        <w:t>. Наибольшее их количество выпадает в июле, наименьшее – в марте. Осадки в виде снега составляют 20-26 % от общего их количества.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Среднегодовая относительная влажность воздуха составляет 76 %.</w:t>
      </w:r>
    </w:p>
    <w:p w:rsidR="002C4BAA" w:rsidRPr="0085108B" w:rsidRDefault="002C4BAA" w:rsidP="000E253B">
      <w:pPr>
        <w:spacing w:after="0" w:line="240" w:lineRule="auto"/>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ab/>
        <w:t>В годовом ходе направлений ветров наиболее часто повторяющиеся юго-западные и западные ветры. Имеет место сезонная смена направлений. А в апреле и ноябре преобладают ветры юго-восточные, а в июле северо-западные.</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Среднегодовая скорость ветра 3,7 м/сек.</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Гидрографическая сеть представлена р. Десна и её правобережным притоком – руч. Играевкой.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Река Десна – левобережный приток р. Днепра. Длина р. Десна составляет </w:t>
      </w:r>
      <w:smartTag w:uri="urn:schemas-microsoft-com:office:smarttags" w:element="metricconverter">
        <w:smartTagPr>
          <w:attr w:name="ProductID" w:val="1167 км"/>
        </w:smartTagPr>
        <w:r w:rsidRPr="0085108B">
          <w:rPr>
            <w:rFonts w:ascii="Times New Roman" w:hAnsi="Times New Roman" w:cs="Times New Roman"/>
            <w:iCs/>
            <w:sz w:val="18"/>
            <w:szCs w:val="18"/>
            <w:lang w:val="x-none" w:eastAsia="x-none"/>
          </w:rPr>
          <w:t>1167 км</w:t>
        </w:r>
      </w:smartTag>
      <w:r w:rsidRPr="0085108B">
        <w:rPr>
          <w:rFonts w:ascii="Times New Roman" w:hAnsi="Times New Roman" w:cs="Times New Roman"/>
          <w:iCs/>
          <w:sz w:val="18"/>
          <w:szCs w:val="18"/>
          <w:lang w:val="x-none" w:eastAsia="x-none"/>
        </w:rPr>
        <w:t>, площадь водозабора – 88540 кв. км. Русло реки плавно-изогнутое, песчаное, зарастает водной растительностью. Долина трапециедальная.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Преобладающая ширина русла 80-</w:t>
      </w:r>
      <w:smartTag w:uri="urn:schemas-microsoft-com:office:smarttags" w:element="metricconverter">
        <w:smartTagPr>
          <w:attr w:name="ProductID" w:val="100 м"/>
        </w:smartTagPr>
        <w:r w:rsidRPr="0085108B">
          <w:rPr>
            <w:rFonts w:ascii="Times New Roman" w:hAnsi="Times New Roman" w:cs="Times New Roman"/>
            <w:iCs/>
            <w:sz w:val="18"/>
            <w:szCs w:val="18"/>
            <w:lang w:val="x-none" w:eastAsia="x-none"/>
          </w:rPr>
          <w:t>100 м</w:t>
        </w:r>
      </w:smartTag>
      <w:r w:rsidRPr="0085108B">
        <w:rPr>
          <w:rFonts w:ascii="Times New Roman" w:hAnsi="Times New Roman" w:cs="Times New Roman"/>
          <w:iCs/>
          <w:sz w:val="18"/>
          <w:szCs w:val="18"/>
          <w:lang w:val="x-none" w:eastAsia="x-none"/>
        </w:rPr>
        <w:t xml:space="preserve">, глубина на плесах – 3,5 – </w:t>
      </w:r>
      <w:smartTag w:uri="urn:schemas-microsoft-com:office:smarttags" w:element="metricconverter">
        <w:smartTagPr>
          <w:attr w:name="ProductID" w:val="4,5 м"/>
        </w:smartTagPr>
        <w:r w:rsidRPr="0085108B">
          <w:rPr>
            <w:rFonts w:ascii="Times New Roman" w:hAnsi="Times New Roman" w:cs="Times New Roman"/>
            <w:iCs/>
            <w:sz w:val="18"/>
            <w:szCs w:val="18"/>
            <w:lang w:val="x-none" w:eastAsia="x-none"/>
          </w:rPr>
          <w:t>4,5 м</w:t>
        </w:r>
      </w:smartTag>
      <w:r w:rsidRPr="0085108B">
        <w:rPr>
          <w:rFonts w:ascii="Times New Roman" w:hAnsi="Times New Roman" w:cs="Times New Roman"/>
          <w:iCs/>
          <w:sz w:val="18"/>
          <w:szCs w:val="18"/>
          <w:lang w:val="x-none" w:eastAsia="x-none"/>
        </w:rPr>
        <w:t>, на перекатах – 0,3-</w:t>
      </w:r>
      <w:smartTag w:uri="urn:schemas-microsoft-com:office:smarttags" w:element="metricconverter">
        <w:smartTagPr>
          <w:attr w:name="ProductID" w:val="0,4 м"/>
        </w:smartTagPr>
        <w:r w:rsidRPr="0085108B">
          <w:rPr>
            <w:rFonts w:ascii="Times New Roman" w:hAnsi="Times New Roman" w:cs="Times New Roman"/>
            <w:iCs/>
            <w:sz w:val="18"/>
            <w:szCs w:val="18"/>
            <w:lang w:val="x-none" w:eastAsia="x-none"/>
          </w:rPr>
          <w:t>0,4 м</w:t>
        </w:r>
      </w:smartTag>
      <w:r w:rsidRPr="0085108B">
        <w:rPr>
          <w:rFonts w:ascii="Times New Roman" w:hAnsi="Times New Roman" w:cs="Times New Roman"/>
          <w:iCs/>
          <w:sz w:val="18"/>
          <w:szCs w:val="18"/>
          <w:lang w:val="x-none" w:eastAsia="x-none"/>
        </w:rPr>
        <w:t>, скорость течения 0,4 – 0,6 м/с. Дно преимущественно песчаное.</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Правый берег реки высокий, неустойчивый, подвергается размыву. Левый – низменный, заболоченный, покрытый лесами.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Ручей Играевка – правобережный приток р. Десны, течет в направлении с севера на юг по дну крупного оврага. Длина ручья около </w:t>
      </w:r>
      <w:smartTag w:uri="urn:schemas-microsoft-com:office:smarttags" w:element="metricconverter">
        <w:smartTagPr>
          <w:attr w:name="ProductID" w:val="10 км"/>
        </w:smartTagPr>
        <w:r w:rsidRPr="0085108B">
          <w:rPr>
            <w:rFonts w:ascii="Times New Roman" w:hAnsi="Times New Roman" w:cs="Times New Roman"/>
            <w:iCs/>
            <w:sz w:val="18"/>
            <w:szCs w:val="18"/>
            <w:lang w:val="x-none" w:eastAsia="x-none"/>
          </w:rPr>
          <w:t>10 км</w:t>
        </w:r>
      </w:smartTag>
      <w:r w:rsidRPr="0085108B">
        <w:rPr>
          <w:rFonts w:ascii="Times New Roman" w:hAnsi="Times New Roman" w:cs="Times New Roman"/>
          <w:iCs/>
          <w:sz w:val="18"/>
          <w:szCs w:val="18"/>
          <w:lang w:val="x-none" w:eastAsia="x-none"/>
        </w:rPr>
        <w:t xml:space="preserve">, площадь водосбора составляет около 50 кв. км. Питание ручья происходит за счёт грунтовых вод и атмосферных осадков.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Русло руч.</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 xml:space="preserve">Играевка слабо извилистое, глубиной 0,8 – </w:t>
      </w:r>
      <w:smartTag w:uri="urn:schemas-microsoft-com:office:smarttags" w:element="metricconverter">
        <w:smartTagPr>
          <w:attr w:name="ProductID" w:val="1 м"/>
        </w:smartTagPr>
        <w:r w:rsidRPr="0085108B">
          <w:rPr>
            <w:rFonts w:ascii="Times New Roman" w:hAnsi="Times New Roman" w:cs="Times New Roman"/>
            <w:iCs/>
            <w:sz w:val="18"/>
            <w:szCs w:val="18"/>
            <w:lang w:val="x-none" w:eastAsia="x-none"/>
          </w:rPr>
          <w:t>1 м</w:t>
        </w:r>
      </w:smartTag>
      <w:r w:rsidRPr="0085108B">
        <w:rPr>
          <w:rFonts w:ascii="Times New Roman" w:hAnsi="Times New Roman" w:cs="Times New Roman"/>
          <w:iCs/>
          <w:sz w:val="18"/>
          <w:szCs w:val="18"/>
          <w:lang w:val="x-none" w:eastAsia="x-none"/>
        </w:rPr>
        <w:t>, в верхнем его течении имеются пруды-копани.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Водный режим ручья характеризуется выраженным весенним половодьем и низким стоком в течение остального времени года.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 геоморфологическом отношении в пределах района выделяются водораздельная равнина и долина р. Десны.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Водораздельная равнина характеризуется полого-волнистой поверхностью и абсолютными отметками 140-</w:t>
      </w:r>
      <w:smartTag w:uri="urn:schemas-microsoft-com:office:smarttags" w:element="metricconverter">
        <w:smartTagPr>
          <w:attr w:name="ProductID" w:val="200 метров"/>
        </w:smartTagPr>
        <w:r w:rsidRPr="0085108B">
          <w:rPr>
            <w:rFonts w:ascii="Times New Roman" w:hAnsi="Times New Roman" w:cs="Times New Roman"/>
            <w:iCs/>
            <w:sz w:val="18"/>
            <w:szCs w:val="18"/>
            <w:lang w:val="x-none" w:eastAsia="x-none"/>
          </w:rPr>
          <w:t>200 метров</w:t>
        </w:r>
      </w:smartTag>
      <w:r w:rsidRPr="0085108B">
        <w:rPr>
          <w:rFonts w:ascii="Times New Roman" w:hAnsi="Times New Roman" w:cs="Times New Roman"/>
          <w:iCs/>
          <w:sz w:val="18"/>
          <w:szCs w:val="18"/>
          <w:lang w:val="x-none" w:eastAsia="x-none"/>
        </w:rPr>
        <w:t>. Поверхность равнины интенсивно расчленена оврагами, балками, распадками, а также долинами более мелких ручьев, являющихся правобережными притоками р. Десны.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Заовраженность территории довольно значительная. Некоторые овраги, особенно в юго-западной части района, являются растущими, склоны их крутые, местами имеют следы оползней. На отдельных участках поверхность водораздельной равнины осложнена бугристо-западинным микрорельефом, где относительные превышения составляют 1,0-</w:t>
      </w:r>
      <w:smartTag w:uri="urn:schemas-microsoft-com:office:smarttags" w:element="metricconverter">
        <w:smartTagPr>
          <w:attr w:name="ProductID" w:val="2,0 м"/>
        </w:smartTagPr>
        <w:r w:rsidRPr="0085108B">
          <w:rPr>
            <w:rFonts w:ascii="Times New Roman" w:hAnsi="Times New Roman" w:cs="Times New Roman"/>
            <w:iCs/>
            <w:sz w:val="18"/>
            <w:szCs w:val="18"/>
            <w:lang w:val="x-none" w:eastAsia="x-none"/>
          </w:rPr>
          <w:t>2,0 м</w:t>
        </w:r>
      </w:smartTag>
      <w:r w:rsidRPr="0085108B">
        <w:rPr>
          <w:rFonts w:ascii="Times New Roman" w:hAnsi="Times New Roman" w:cs="Times New Roman"/>
          <w:iCs/>
          <w:sz w:val="18"/>
          <w:szCs w:val="18"/>
          <w:lang w:val="x-none" w:eastAsia="x-none"/>
        </w:rPr>
        <w:t xml:space="preserve">, а замкнутые понижения часто заболочены, либо заполнены водой. Долина р. Десны представлена пойменной (абс. отм. </w:t>
      </w:r>
      <w:r w:rsidRPr="0085108B">
        <w:rPr>
          <w:rFonts w:ascii="Times New Roman" w:hAnsi="Times New Roman" w:cs="Times New Roman"/>
          <w:iCs/>
          <w:sz w:val="18"/>
          <w:szCs w:val="18"/>
          <w:lang w:eastAsia="x-none"/>
        </w:rPr>
        <w:t>д</w:t>
      </w:r>
      <w:r w:rsidRPr="0085108B">
        <w:rPr>
          <w:rFonts w:ascii="Times New Roman" w:hAnsi="Times New Roman" w:cs="Times New Roman"/>
          <w:iCs/>
          <w:sz w:val="18"/>
          <w:szCs w:val="18"/>
          <w:lang w:val="x-none" w:eastAsia="x-none"/>
        </w:rPr>
        <w:t xml:space="preserve">о </w:t>
      </w:r>
      <w:smartTag w:uri="urn:schemas-microsoft-com:office:smarttags" w:element="metricconverter">
        <w:smartTagPr>
          <w:attr w:name="ProductID" w:val="132,5 м"/>
        </w:smartTagPr>
        <w:r w:rsidRPr="0085108B">
          <w:rPr>
            <w:rFonts w:ascii="Times New Roman" w:hAnsi="Times New Roman" w:cs="Times New Roman"/>
            <w:iCs/>
            <w:sz w:val="18"/>
            <w:szCs w:val="18"/>
            <w:lang w:val="x-none" w:eastAsia="x-none"/>
          </w:rPr>
          <w:t>132,5 м</w:t>
        </w:r>
      </w:smartTag>
      <w:r w:rsidRPr="0085108B">
        <w:rPr>
          <w:rFonts w:ascii="Times New Roman" w:hAnsi="Times New Roman" w:cs="Times New Roman"/>
          <w:iCs/>
          <w:sz w:val="18"/>
          <w:szCs w:val="18"/>
          <w:lang w:val="x-none" w:eastAsia="x-none"/>
        </w:rPr>
        <w:t>) и фрагмента</w:t>
      </w:r>
      <w:r w:rsidRPr="0085108B">
        <w:rPr>
          <w:rFonts w:ascii="Times New Roman" w:hAnsi="Times New Roman" w:cs="Times New Roman"/>
          <w:iCs/>
          <w:sz w:val="18"/>
          <w:szCs w:val="18"/>
          <w:lang w:eastAsia="x-none"/>
        </w:rPr>
        <w:t>р</w:t>
      </w:r>
      <w:r w:rsidRPr="0085108B">
        <w:rPr>
          <w:rFonts w:ascii="Times New Roman" w:hAnsi="Times New Roman" w:cs="Times New Roman"/>
          <w:iCs/>
          <w:sz w:val="18"/>
          <w:szCs w:val="18"/>
          <w:lang w:val="x-none" w:eastAsia="x-none"/>
        </w:rPr>
        <w:t>но первой надпойменной террасами) абс. отм. 132, 5-</w:t>
      </w:r>
      <w:smartTag w:uri="urn:schemas-microsoft-com:office:smarttags" w:element="metricconverter">
        <w:smartTagPr>
          <w:attr w:name="ProductID" w:val="140 м"/>
        </w:smartTagPr>
        <w:r w:rsidRPr="0085108B">
          <w:rPr>
            <w:rFonts w:ascii="Times New Roman" w:hAnsi="Times New Roman" w:cs="Times New Roman"/>
            <w:iCs/>
            <w:sz w:val="18"/>
            <w:szCs w:val="18"/>
            <w:lang w:val="x-none" w:eastAsia="x-none"/>
          </w:rPr>
          <w:t>140 м</w:t>
        </w:r>
      </w:smartTag>
      <w:r w:rsidRPr="0085108B">
        <w:rPr>
          <w:rFonts w:ascii="Times New Roman" w:hAnsi="Times New Roman" w:cs="Times New Roman"/>
          <w:iCs/>
          <w:sz w:val="18"/>
          <w:szCs w:val="18"/>
          <w:lang w:val="x-none" w:eastAsia="x-none"/>
        </w:rPr>
        <w:t xml:space="preserve">).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Долина имеет ассиметричное строение – правый берег – крутой и высокий (до 20-50м), левый – низкий и пологий. Местами по правобережному крутому склону отмечаются следы оползней. Пойменная терраса, ширина которой варьирует в пределах 0-300м и до 3км по правобережью и 3-</w:t>
      </w:r>
      <w:smartTag w:uri="urn:schemas-microsoft-com:office:smarttags" w:element="metricconverter">
        <w:smartTagPr>
          <w:attr w:name="ProductID" w:val="5 км"/>
        </w:smartTagPr>
        <w:r w:rsidRPr="0085108B">
          <w:rPr>
            <w:rFonts w:ascii="Times New Roman" w:hAnsi="Times New Roman" w:cs="Times New Roman"/>
            <w:iCs/>
            <w:sz w:val="18"/>
            <w:szCs w:val="18"/>
            <w:lang w:val="x-none" w:eastAsia="x-none"/>
          </w:rPr>
          <w:t>5 км</w:t>
        </w:r>
      </w:smartTag>
      <w:r w:rsidRPr="0085108B">
        <w:rPr>
          <w:rFonts w:ascii="Times New Roman" w:hAnsi="Times New Roman" w:cs="Times New Roman"/>
          <w:iCs/>
          <w:sz w:val="18"/>
          <w:szCs w:val="18"/>
          <w:lang w:val="x-none" w:eastAsia="x-none"/>
        </w:rPr>
        <w:t xml:space="preserve"> по левобережью, изобилует старинными понижениями, озерами. Поверхность ее в значительной степени заболочена и подвержена затоплению паводковыми водами 1% обеспеченности. Долина ручья Играевка (приток р. Десны, протекающий в западной части г. Трубчевска,) корытообразная – имеет плоское дно, где выделяется пойменная и, частично, первая надпойменная терраса. Склоны долины ассиметричные – левый крутой (более 30%), высокий (до 25-30м), местами оползневой; правый – более пологий – 10-20% и низкий (до 10-</w:t>
      </w:r>
      <w:smartTag w:uri="urn:schemas-microsoft-com:office:smarttags" w:element="metricconverter">
        <w:smartTagPr>
          <w:attr w:name="ProductID" w:val="15 м"/>
        </w:smartTagPr>
        <w:r w:rsidRPr="0085108B">
          <w:rPr>
            <w:rFonts w:ascii="Times New Roman" w:hAnsi="Times New Roman" w:cs="Times New Roman"/>
            <w:iCs/>
            <w:sz w:val="18"/>
            <w:szCs w:val="18"/>
            <w:lang w:val="x-none" w:eastAsia="x-none"/>
          </w:rPr>
          <w:t>15 м</w:t>
        </w:r>
      </w:smartTag>
      <w:r w:rsidRPr="0085108B">
        <w:rPr>
          <w:rFonts w:ascii="Times New Roman" w:hAnsi="Times New Roman" w:cs="Times New Roman"/>
          <w:iCs/>
          <w:sz w:val="18"/>
          <w:szCs w:val="18"/>
          <w:lang w:val="x-none"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 геологическом строении территории до глубины 100-120м принимают участие отложения четвертичного и мелового возрастов.</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Отложения мела представлены в подошве песчано-глинистыми осадками антского яруса, сменяющиеся к кровле песками и песчаниками альб-сеномана и мергельно-меловыми породами турон-сантенского ярусов.</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Дифференциация почвенного покрова связана с геоморфологическими условиями и характером освоенности и интенсивностью сельскохозяйственного использования участков.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lastRenderedPageBreak/>
        <w:t>Основными почвами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являются дерново-подзолистые и серые лесные. Содержание гумуса колеблется от 1,46% до 2,3%. Наиболее бедные – дерново-подзолистые почвы, где содержание гумуса от 0,9% до 1,4%. Имеются кислые почвы – </w:t>
      </w:r>
      <w:smartTag w:uri="urn:schemas-microsoft-com:office:smarttags" w:element="metricconverter">
        <w:smartTagPr>
          <w:attr w:name="ProductID" w:val="10976 га"/>
        </w:smartTagPr>
        <w:r w:rsidRPr="0085108B">
          <w:rPr>
            <w:rFonts w:ascii="Times New Roman" w:hAnsi="Times New Roman" w:cs="Times New Roman"/>
            <w:iCs/>
            <w:sz w:val="18"/>
            <w:szCs w:val="18"/>
            <w:lang w:val="x-none" w:eastAsia="x-none"/>
          </w:rPr>
          <w:t>10976 га</w:t>
        </w:r>
      </w:smartTag>
      <w:r w:rsidRPr="0085108B">
        <w:rPr>
          <w:rFonts w:ascii="Times New Roman" w:hAnsi="Times New Roman" w:cs="Times New Roman"/>
          <w:iCs/>
          <w:sz w:val="18"/>
          <w:szCs w:val="18"/>
          <w:lang w:val="x-none" w:eastAsia="x-none"/>
        </w:rPr>
        <w:t xml:space="preserve">, в которых РН – 5,5 земель содержащих менее 10 мг подвижного фосфора – </w:t>
      </w:r>
      <w:smartTag w:uri="urn:schemas-microsoft-com:office:smarttags" w:element="metricconverter">
        <w:smartTagPr>
          <w:attr w:name="ProductID" w:val="5000 га"/>
        </w:smartTagPr>
        <w:r w:rsidRPr="0085108B">
          <w:rPr>
            <w:rFonts w:ascii="Times New Roman" w:hAnsi="Times New Roman" w:cs="Times New Roman"/>
            <w:iCs/>
            <w:sz w:val="18"/>
            <w:szCs w:val="18"/>
            <w:lang w:val="x-none" w:eastAsia="x-none"/>
          </w:rPr>
          <w:t>5000 га</w:t>
        </w:r>
      </w:smartTag>
      <w:r w:rsidRPr="0085108B">
        <w:rPr>
          <w:rFonts w:ascii="Times New Roman" w:hAnsi="Times New Roman" w:cs="Times New Roman"/>
          <w:iCs/>
          <w:sz w:val="18"/>
          <w:szCs w:val="18"/>
          <w:lang w:val="x-none" w:eastAsia="x-none"/>
        </w:rPr>
        <w:t xml:space="preserve"> и обменного калия на пашне – 27 тыс. га. На </w:t>
      </w:r>
      <w:smartTag w:uri="urn:schemas-microsoft-com:office:smarttags" w:element="metricconverter">
        <w:smartTagPr>
          <w:attr w:name="ProductID" w:val="1 га"/>
        </w:smartTagPr>
        <w:r w:rsidRPr="0085108B">
          <w:rPr>
            <w:rFonts w:ascii="Times New Roman" w:hAnsi="Times New Roman" w:cs="Times New Roman"/>
            <w:iCs/>
            <w:sz w:val="18"/>
            <w:szCs w:val="18"/>
            <w:lang w:val="x-none" w:eastAsia="x-none"/>
          </w:rPr>
          <w:t>1 га</w:t>
        </w:r>
      </w:smartTag>
      <w:r w:rsidRPr="0085108B">
        <w:rPr>
          <w:rFonts w:ascii="Times New Roman" w:hAnsi="Times New Roman" w:cs="Times New Roman"/>
          <w:iCs/>
          <w:sz w:val="18"/>
          <w:szCs w:val="18"/>
          <w:lang w:val="x-none" w:eastAsia="x-none"/>
        </w:rPr>
        <w:t xml:space="preserve"> пашни внесено 0,5 т органики. Для бездефицитного поддержания гумуса в почву необходимо вносить на </w:t>
      </w:r>
      <w:smartTag w:uri="urn:schemas-microsoft-com:office:smarttags" w:element="metricconverter">
        <w:smartTagPr>
          <w:attr w:name="ProductID" w:val="1 га"/>
        </w:smartTagPr>
        <w:r w:rsidRPr="0085108B">
          <w:rPr>
            <w:rFonts w:ascii="Times New Roman" w:hAnsi="Times New Roman" w:cs="Times New Roman"/>
            <w:iCs/>
            <w:sz w:val="18"/>
            <w:szCs w:val="18"/>
            <w:lang w:val="x-none" w:eastAsia="x-none"/>
          </w:rPr>
          <w:t>1 га</w:t>
        </w:r>
      </w:smartTag>
      <w:r w:rsidRPr="0085108B">
        <w:rPr>
          <w:rFonts w:ascii="Times New Roman" w:hAnsi="Times New Roman" w:cs="Times New Roman"/>
          <w:iCs/>
          <w:sz w:val="18"/>
          <w:szCs w:val="18"/>
          <w:lang w:val="x-none" w:eastAsia="x-none"/>
        </w:rPr>
        <w:t xml:space="preserve"> пашни как минимум 9 т органики. Поэтому наблюдается снижение гумуса практически на всей площади пашни.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На 01.01.2023 численность постоянного населения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составила 13,696 тыс. чел. В состав поселения входит один населенный пункт районный центр Трубчевского муниципального района - г. Трубчевск.</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Жилой фонд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составляет 409,5 тыс. м2.</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Источником водоснабжения потребителей, расположенных на территории Трубчевского района, являются подземные воды. На данный момент водоснабжение города Трубчевска осуществляется водозабором, состоящем из </w:t>
      </w:r>
      <w:r w:rsidRPr="0085108B">
        <w:rPr>
          <w:rFonts w:ascii="Times New Roman" w:hAnsi="Times New Roman" w:cs="Times New Roman"/>
          <w:iCs/>
          <w:sz w:val="18"/>
          <w:szCs w:val="18"/>
          <w:lang w:eastAsia="x-none"/>
        </w:rPr>
        <w:t>десяти</w:t>
      </w:r>
      <w:r w:rsidRPr="0085108B">
        <w:rPr>
          <w:rFonts w:ascii="Times New Roman" w:hAnsi="Times New Roman" w:cs="Times New Roman"/>
          <w:iCs/>
          <w:sz w:val="18"/>
          <w:szCs w:val="18"/>
          <w:lang w:val="x-none" w:eastAsia="x-none"/>
        </w:rPr>
        <w:t xml:space="preserve"> артезианских скважин и водопроводной насосной станции.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Система канализации неполная раздельная как для жилых микрорайонов, таки для промплощадок с приемом в хозяйственно-бытовую канализацию промстоков некоторых производственных объектов. В соответствии с размещением объектов водоотведения, рельефом местности и расположением площади очистных сооружений, стоки на очистку поступают посредством насосных станций перекачки по напорным коллекторам.</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 городе Трубчевске функционируют несколько котельных, теплоснабжение ряда зданий осуществляется от индивидуальных источников теплоснабжения.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Газоснабжение потребителей на территории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осуществляется природным газом.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района.</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Инфраструктура связи включает системы электронной и проводной связи, телевидения и радиовещания, почтовую и телеграфную связи.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Территорию поселения обеспечивают подвижной сотовой связью такие крупные российские операторы, как МТС,  «Вымпел Ком» (Билайн), «МобиКом» (Мегафон) и ТЕЛЕ –2. Охват населения телевизионным вещанием составляет 100%.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Наиболее социально значимой остается почтовая связь, обеспечивающая повсеместное предоставление универсальных услуг связи, т.к. услуги других видов связи менее доступны для значительной части населения в силу недостаточного развития их сетей и средств, а также высоких тарифов.</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 целях своевременного обеспечения санитарной очистки и уборки территории предусмотрен рациональный сбор, быстрое удаление, надежное обезвреживание и утилизация твердых бытовых отходов.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Для обеспечения должного санитарного уровня уборка городской территории осуществляется с помощью современных машин, которые позволяют механизировать практически все трудоемкие и тяжелые работы по уборке городских дорог и очистке домовладений. Основную часть операций производят без применения ручного труда – это поливка дорожных покрытий, погрузка и разбрасывание песко-соляной смеси, контейнерная вывозка бытового мусора, очистка автодорог от снегопадов.</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Транспортная инфраструктура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включает 2 вида транспорта: железнодорожный и автомобильный, – и принимает нагрузку в направлении внутриобластных и местных связей. Кроме того, на территории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расположен недействующий аэропорт.</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является административным и промышленным центром, здесь сосредоточено большинство промышленных предприятий Трубчевского района.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Система образования на территории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xml:space="preserve">» представлена </w:t>
      </w:r>
      <w:r w:rsidRPr="0085108B">
        <w:rPr>
          <w:rFonts w:ascii="Times New Roman" w:hAnsi="Times New Roman" w:cs="Times New Roman"/>
          <w:iCs/>
          <w:sz w:val="18"/>
          <w:szCs w:val="18"/>
          <w:lang w:eastAsia="x-none"/>
        </w:rPr>
        <w:t>четырьмя</w:t>
      </w:r>
      <w:r w:rsidRPr="0085108B">
        <w:rPr>
          <w:rFonts w:ascii="Times New Roman" w:hAnsi="Times New Roman" w:cs="Times New Roman"/>
          <w:iCs/>
          <w:sz w:val="18"/>
          <w:szCs w:val="18"/>
          <w:lang w:val="x-none" w:eastAsia="x-none"/>
        </w:rPr>
        <w:t xml:space="preserve"> дошкольными учреждениями и тремя школьными. На территории поселения наблюдается дефицит мест в дошкольных образовательных учреждениях. Наполняемость средних общеобразовательных учреждений находится на достаточно высоком уровне и составляет 87% от нормативного. Также на территории поселения действуют три учреждения среднего специального образования. Дополнительное образование представлено Домом детского творчества «Ровесник», где занимается 270 детей, детской музыкальной школой и детской школой искусств.</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Медицинскую помощь населению оказывают взрослая, детская и стоматологическая поликлиники, женская консультация, многопрофильная больница на 220 коек.</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На территории города Трубчевск действуют  2 учреждения культуры, 3 библиотеки.</w:t>
      </w:r>
    </w:p>
    <w:p w:rsidR="002C4BAA"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Обеспеченность объектами физкультуры и спорта на территории поселения следует охарактеризовать, как очень низкую. </w:t>
      </w:r>
    </w:p>
    <w:p w:rsidR="00F948FF" w:rsidRPr="00F948FF" w:rsidRDefault="00F948FF" w:rsidP="00F948FF">
      <w:pPr>
        <w:spacing w:after="0" w:line="240" w:lineRule="auto"/>
        <w:ind w:firstLine="709"/>
        <w:contextualSpacing/>
        <w:rPr>
          <w:rFonts w:ascii="Times New Roman" w:hAnsi="Times New Roman" w:cs="Times New Roman"/>
          <w:iCs/>
          <w:sz w:val="18"/>
          <w:szCs w:val="18"/>
          <w:lang w:eastAsia="x-none"/>
        </w:rPr>
      </w:pPr>
      <w:r w:rsidRPr="00F948FF">
        <w:rPr>
          <w:rFonts w:ascii="Times New Roman" w:hAnsi="Times New Roman" w:cs="Times New Roman"/>
          <w:iCs/>
          <w:sz w:val="18"/>
          <w:szCs w:val="18"/>
          <w:lang w:eastAsia="x-none"/>
        </w:rPr>
        <w:t>Характеристика проблемы, на решение которой направлена программа</w:t>
      </w:r>
    </w:p>
    <w:p w:rsidR="00F948FF" w:rsidRPr="00F948FF" w:rsidRDefault="00F948FF" w:rsidP="00F948FF">
      <w:pPr>
        <w:spacing w:after="0" w:line="240" w:lineRule="auto"/>
        <w:ind w:firstLine="709"/>
        <w:contextualSpacing/>
        <w:rPr>
          <w:rFonts w:ascii="Times New Roman" w:hAnsi="Times New Roman" w:cs="Times New Roman"/>
          <w:iCs/>
          <w:sz w:val="18"/>
          <w:szCs w:val="18"/>
          <w:lang w:eastAsia="x-none"/>
        </w:rPr>
      </w:pPr>
      <w:r w:rsidRPr="00F948FF">
        <w:rPr>
          <w:rFonts w:ascii="Times New Roman" w:hAnsi="Times New Roman" w:cs="Times New Roman"/>
          <w:iCs/>
          <w:sz w:val="18"/>
          <w:szCs w:val="18"/>
          <w:lang w:eastAsia="x-none"/>
        </w:rPr>
        <w:t>На данный момент на территории Трубчевского муниципального образования обеспеченность объектами здравоохранения. образования, культуры и спорта не соответствует требованиям нормативам градостроительного проектирования. Основными факторами является изношенность данных объектов, которые преимущественно расположены в зданиях, которые требуют реконструкции и благоустройства. В связи с этим необходимо определить перечень мероприятий, который позволит решить данные проблемы. Для этого определим перечень основных проблем муниципального образования в области социальной инфраструктуры:</w:t>
      </w:r>
    </w:p>
    <w:p w:rsidR="00F948FF" w:rsidRPr="00F948FF" w:rsidRDefault="00F948FF" w:rsidP="00F948FF">
      <w:pPr>
        <w:spacing w:after="0" w:line="240" w:lineRule="auto"/>
        <w:ind w:firstLine="709"/>
        <w:contextualSpacing/>
        <w:rPr>
          <w:rFonts w:ascii="Times New Roman" w:hAnsi="Times New Roman" w:cs="Times New Roman"/>
          <w:iCs/>
          <w:sz w:val="18"/>
          <w:szCs w:val="18"/>
          <w:lang w:eastAsia="x-none"/>
        </w:rPr>
      </w:pPr>
      <w:r w:rsidRPr="00F948FF">
        <w:rPr>
          <w:rFonts w:ascii="Times New Roman" w:hAnsi="Times New Roman" w:cs="Times New Roman"/>
          <w:iCs/>
          <w:sz w:val="18"/>
          <w:szCs w:val="18"/>
          <w:lang w:eastAsia="x-none"/>
        </w:rPr>
        <w:t>объекты социальной инфраструктуры находятся в неудовлетворительном состоянии и требуют благоустройства, капитального ремонта и реконструкции;</w:t>
      </w:r>
    </w:p>
    <w:p w:rsidR="00F948FF" w:rsidRPr="00F948FF" w:rsidRDefault="00F948FF" w:rsidP="00F948FF">
      <w:pPr>
        <w:spacing w:after="0" w:line="240" w:lineRule="auto"/>
        <w:ind w:firstLine="709"/>
        <w:contextualSpacing/>
        <w:rPr>
          <w:rFonts w:ascii="Times New Roman" w:hAnsi="Times New Roman" w:cs="Times New Roman"/>
          <w:iCs/>
          <w:sz w:val="18"/>
          <w:szCs w:val="18"/>
          <w:lang w:eastAsia="x-none"/>
        </w:rPr>
      </w:pPr>
      <w:r w:rsidRPr="00F948FF">
        <w:rPr>
          <w:rFonts w:ascii="Times New Roman" w:hAnsi="Times New Roman" w:cs="Times New Roman"/>
          <w:iCs/>
          <w:sz w:val="18"/>
          <w:szCs w:val="18"/>
          <w:lang w:eastAsia="x-none"/>
        </w:rPr>
        <w:t>на территории муниципального образования слабо развиты системы культурно-спортивного развития населения.</w:t>
      </w:r>
    </w:p>
    <w:p w:rsidR="00F948FF" w:rsidRDefault="00F948FF" w:rsidP="00F948FF">
      <w:pPr>
        <w:spacing w:after="0" w:line="240" w:lineRule="auto"/>
        <w:ind w:firstLine="709"/>
        <w:contextualSpacing/>
        <w:rPr>
          <w:rFonts w:ascii="Times New Roman" w:hAnsi="Times New Roman" w:cs="Times New Roman"/>
          <w:iCs/>
          <w:sz w:val="18"/>
          <w:szCs w:val="18"/>
          <w:lang w:eastAsia="x-none"/>
        </w:rPr>
      </w:pPr>
      <w:r w:rsidRPr="00F948FF">
        <w:rPr>
          <w:rFonts w:ascii="Times New Roman" w:hAnsi="Times New Roman" w:cs="Times New Roman"/>
          <w:iCs/>
          <w:sz w:val="18"/>
          <w:szCs w:val="18"/>
          <w:lang w:eastAsia="x-none"/>
        </w:rPr>
        <w:t>При сохранении существующей тенденции произойдет снижение продолжительности жизни населения, уровня здоровья населения и дальнейший отток молодежи.</w:t>
      </w:r>
    </w:p>
    <w:p w:rsidR="00F948FF" w:rsidRDefault="00F948FF" w:rsidP="00F948FF">
      <w:pPr>
        <w:spacing w:after="0" w:line="240" w:lineRule="auto"/>
        <w:ind w:firstLine="709"/>
        <w:contextualSpacing/>
        <w:rPr>
          <w:rFonts w:ascii="Times New Roman" w:hAnsi="Times New Roman" w:cs="Times New Roman"/>
          <w:iCs/>
          <w:sz w:val="18"/>
          <w:szCs w:val="18"/>
          <w:lang w:eastAsia="x-none"/>
        </w:rPr>
      </w:pPr>
    </w:p>
    <w:p w:rsidR="00F948FF" w:rsidRPr="00F948FF" w:rsidRDefault="00F948FF" w:rsidP="00F948FF">
      <w:pPr>
        <w:spacing w:after="0" w:line="240" w:lineRule="auto"/>
        <w:ind w:firstLine="709"/>
        <w:contextualSpacing/>
        <w:rPr>
          <w:rFonts w:ascii="Times New Roman" w:hAnsi="Times New Roman" w:cs="Times New Roman"/>
          <w:bCs/>
          <w:iCs/>
          <w:sz w:val="18"/>
          <w:szCs w:val="18"/>
          <w:lang w:val="x-none" w:eastAsia="x-none"/>
        </w:rPr>
      </w:pPr>
      <w:bookmarkStart w:id="252" w:name="_Toc444787000"/>
      <w:bookmarkStart w:id="253" w:name="_Toc79250969"/>
      <w:r w:rsidRPr="00F948FF">
        <w:rPr>
          <w:rFonts w:ascii="Times New Roman" w:hAnsi="Times New Roman" w:cs="Times New Roman"/>
          <w:bCs/>
          <w:iCs/>
          <w:sz w:val="18"/>
          <w:szCs w:val="18"/>
          <w:lang w:val="x-none" w:eastAsia="x-none"/>
        </w:rPr>
        <w:t>Основные цели и задачи Программы, целевые показатели (индикаторы) реализации Программы</w:t>
      </w:r>
      <w:bookmarkEnd w:id="252"/>
      <w:bookmarkEnd w:id="253"/>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t>В рамках данной программы согласно требованиям постановления правительства РФ от 01.10.2015 № 1050 «Об утверждении требований к программам комплексного развития социальной инфраструктуры поселений, городских округов», были определены основные цели программы:</w:t>
      </w:r>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t xml:space="preserve">безопасность, качество и эффективность использования населением объектов социальной инфраструктуры </w:t>
      </w:r>
      <w:r w:rsidRPr="00F948FF">
        <w:rPr>
          <w:rFonts w:ascii="Times New Roman" w:hAnsi="Times New Roman" w:cs="Times New Roman"/>
          <w:iCs/>
          <w:sz w:val="18"/>
          <w:szCs w:val="18"/>
          <w:lang w:eastAsia="x-none"/>
        </w:rPr>
        <w:t>муниципального образования</w:t>
      </w:r>
      <w:r w:rsidRPr="00F948FF">
        <w:rPr>
          <w:rFonts w:ascii="Times New Roman" w:hAnsi="Times New Roman" w:cs="Times New Roman"/>
          <w:iCs/>
          <w:sz w:val="18"/>
          <w:szCs w:val="18"/>
          <w:lang w:val="x-none" w:eastAsia="x-none"/>
        </w:rPr>
        <w:t>;</w:t>
      </w:r>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t xml:space="preserve">доступность объектов социальной инфраструктуры поселения в соответствии с нормами градостроительного проектирования </w:t>
      </w:r>
      <w:r w:rsidRPr="00F948FF">
        <w:rPr>
          <w:rFonts w:ascii="Times New Roman" w:hAnsi="Times New Roman" w:cs="Times New Roman"/>
          <w:iCs/>
          <w:sz w:val="18"/>
          <w:szCs w:val="18"/>
          <w:lang w:eastAsia="x-none"/>
        </w:rPr>
        <w:t>МО</w:t>
      </w:r>
      <w:r w:rsidRPr="00F948FF">
        <w:rPr>
          <w:rFonts w:ascii="Times New Roman" w:hAnsi="Times New Roman" w:cs="Times New Roman"/>
          <w:iCs/>
          <w:sz w:val="18"/>
          <w:szCs w:val="18"/>
          <w:lang w:val="x-none" w:eastAsia="x-none"/>
        </w:rPr>
        <w:t>;</w:t>
      </w:r>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lastRenderedPageBreak/>
        <w:t>сбалансированное, перспективное развитие социальной инфраструктуры поселения в соответствии с установленными требованиями потребностями в объектах социальной инфраструктуры;</w:t>
      </w:r>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t>достижение расчетного уровня обеспеченности населения в соответствии с нормами градостроительного проектирования.</w:t>
      </w:r>
    </w:p>
    <w:p w:rsidR="00F948FF" w:rsidRPr="00F948FF" w:rsidRDefault="00F948FF" w:rsidP="00F948FF">
      <w:pPr>
        <w:spacing w:after="0" w:line="240" w:lineRule="auto"/>
        <w:ind w:firstLine="709"/>
        <w:contextualSpacing/>
        <w:rPr>
          <w:rFonts w:ascii="Times New Roman" w:hAnsi="Times New Roman" w:cs="Times New Roman"/>
          <w:iCs/>
          <w:sz w:val="18"/>
          <w:szCs w:val="18"/>
          <w:lang w:val="x-none" w:eastAsia="x-none"/>
        </w:rPr>
      </w:pPr>
      <w:r w:rsidRPr="00F948FF">
        <w:rPr>
          <w:rFonts w:ascii="Times New Roman" w:hAnsi="Times New Roman" w:cs="Times New Roman"/>
          <w:iCs/>
          <w:sz w:val="18"/>
          <w:szCs w:val="18"/>
          <w:lang w:val="x-none" w:eastAsia="x-none"/>
        </w:rPr>
        <w:t>В целях достижения данных целей необходимо определить перечень требуемых мероприятий и их последовательность реализации по годам.</w:t>
      </w:r>
    </w:p>
    <w:p w:rsidR="00F948FF" w:rsidRPr="0085108B" w:rsidRDefault="00F948FF" w:rsidP="00F948FF">
      <w:pPr>
        <w:spacing w:after="0" w:line="240" w:lineRule="auto"/>
        <w:ind w:firstLine="709"/>
        <w:contextualSpacing/>
        <w:rPr>
          <w:rFonts w:ascii="Times New Roman" w:hAnsi="Times New Roman" w:cs="Times New Roman"/>
          <w:iCs/>
          <w:sz w:val="18"/>
          <w:szCs w:val="18"/>
          <w:lang w:eastAsia="x-none"/>
        </w:rPr>
      </w:pPr>
    </w:p>
    <w:p w:rsidR="002C4BAA" w:rsidRPr="0085108B" w:rsidRDefault="002C4BAA" w:rsidP="00F948FF">
      <w:pPr>
        <w:keepNext/>
        <w:keepLines/>
        <w:pageBreakBefore/>
        <w:spacing w:after="0" w:line="240" w:lineRule="auto"/>
        <w:outlineLvl w:val="0"/>
        <w:rPr>
          <w:rFonts w:ascii="Times New Roman" w:eastAsia="Times New Roman" w:hAnsi="Times New Roman" w:cs="Times New Roman"/>
          <w:bCs/>
          <w:sz w:val="18"/>
          <w:szCs w:val="18"/>
          <w:lang w:val="x-none" w:eastAsia="x-none"/>
        </w:rPr>
      </w:pPr>
      <w:bookmarkStart w:id="254" w:name="_Toc444787001"/>
      <w:bookmarkStart w:id="255" w:name="_Toc79250970"/>
      <w:r w:rsidRPr="0085108B">
        <w:rPr>
          <w:rFonts w:ascii="Times New Roman" w:eastAsia="Times New Roman" w:hAnsi="Times New Roman" w:cs="Times New Roman"/>
          <w:bCs/>
          <w:sz w:val="18"/>
          <w:szCs w:val="18"/>
          <w:lang w:val="x-none" w:eastAsia="x-none"/>
        </w:rPr>
        <w:lastRenderedPageBreak/>
        <w:t>Характеристика существующего состояния социальной инфраструктуры</w:t>
      </w:r>
      <w:bookmarkEnd w:id="254"/>
      <w:bookmarkEnd w:id="255"/>
    </w:p>
    <w:p w:rsidR="002C4BAA" w:rsidRPr="0085108B" w:rsidRDefault="002C4BAA" w:rsidP="000E253B">
      <w:pPr>
        <w:keepNext/>
        <w:keepLines/>
        <w:numPr>
          <w:ilvl w:val="1"/>
          <w:numId w:val="0"/>
        </w:numPr>
        <w:spacing w:after="0" w:line="240" w:lineRule="auto"/>
        <w:ind w:hanging="363"/>
        <w:outlineLvl w:val="1"/>
        <w:rPr>
          <w:rFonts w:ascii="Times New Roman" w:eastAsia="Times New Roman" w:hAnsi="Times New Roman" w:cs="Times New Roman"/>
          <w:bCs/>
          <w:sz w:val="18"/>
          <w:szCs w:val="18"/>
          <w:lang w:eastAsia="ru-RU"/>
        </w:rPr>
      </w:pPr>
      <w:bookmarkStart w:id="256" w:name="_Toc79250971"/>
      <w:r w:rsidRPr="0085108B">
        <w:rPr>
          <w:rFonts w:ascii="Times New Roman" w:eastAsia="Times New Roman" w:hAnsi="Times New Roman" w:cs="Times New Roman"/>
          <w:bCs/>
          <w:sz w:val="18"/>
          <w:szCs w:val="18"/>
          <w:lang w:eastAsia="ru-RU"/>
        </w:rPr>
        <w:t>Описание социально-экономического состояния поселения, сведения о градостроительной деятельности на территории поселения</w:t>
      </w:r>
      <w:bookmarkEnd w:id="256"/>
    </w:p>
    <w:p w:rsidR="002C4BAA" w:rsidRPr="0085108B" w:rsidRDefault="002C4BAA" w:rsidP="000E253B">
      <w:pPr>
        <w:keepNext/>
        <w:keepLines/>
        <w:numPr>
          <w:ilvl w:val="2"/>
          <w:numId w:val="0"/>
        </w:numPr>
        <w:spacing w:after="0" w:line="240" w:lineRule="auto"/>
        <w:ind w:hanging="363"/>
        <w:outlineLvl w:val="2"/>
        <w:rPr>
          <w:rFonts w:ascii="Times New Roman" w:eastAsia="Times New Roman" w:hAnsi="Times New Roman" w:cs="Times New Roman"/>
          <w:bCs/>
          <w:sz w:val="18"/>
          <w:szCs w:val="18"/>
          <w:lang w:val="x-none" w:eastAsia="x-none"/>
        </w:rPr>
      </w:pPr>
      <w:bookmarkStart w:id="257" w:name="_Toc444787003"/>
      <w:bookmarkStart w:id="258" w:name="_Toc79250972"/>
      <w:r w:rsidRPr="0085108B">
        <w:rPr>
          <w:rFonts w:ascii="Times New Roman" w:eastAsia="Times New Roman" w:hAnsi="Times New Roman" w:cs="Times New Roman"/>
          <w:bCs/>
          <w:sz w:val="18"/>
          <w:szCs w:val="18"/>
          <w:lang w:val="x-none" w:eastAsia="x-none"/>
        </w:rPr>
        <w:t>Динамика численности населения</w:t>
      </w:r>
      <w:bookmarkEnd w:id="257"/>
      <w:bookmarkEnd w:id="258"/>
    </w:p>
    <w:p w:rsidR="002C4BAA" w:rsidRPr="0085108B" w:rsidRDefault="002C4BAA" w:rsidP="000E253B">
      <w:pPr>
        <w:spacing w:after="0" w:line="240" w:lineRule="auto"/>
        <w:ind w:firstLine="851"/>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Численность населения важнейший социально-экономический показатель, являющийся основой социально-экономической политики, планирования экономического роста, в значительной мере влияющий на устойчивость развития территории. По состоянию на 01.01.2023 года общая численность постоянного населения </w:t>
      </w:r>
      <w:r w:rsidRPr="0085108B">
        <w:rPr>
          <w:rFonts w:ascii="Times New Roman" w:hAnsi="Times New Roman" w:cs="Times New Roman"/>
          <w:sz w:val="18"/>
          <w:szCs w:val="18"/>
        </w:rPr>
        <w:t xml:space="preserve">муниципального образования «Трубчевское городское поселение» </w:t>
      </w:r>
      <w:r w:rsidRPr="0085108B">
        <w:rPr>
          <w:rFonts w:ascii="Times New Roman" w:hAnsi="Times New Roman" w:cs="Times New Roman"/>
          <w:iCs/>
          <w:sz w:val="18"/>
          <w:szCs w:val="18"/>
          <w:lang w:eastAsia="x-none"/>
        </w:rPr>
        <w:t xml:space="preserve"> составляет 13515 человек. Динамика численности населения г</w:t>
      </w:r>
      <w:r w:rsidRPr="0085108B">
        <w:rPr>
          <w:rFonts w:ascii="Times New Roman" w:hAnsi="Times New Roman" w:cs="Times New Roman"/>
          <w:sz w:val="18"/>
          <w:szCs w:val="18"/>
        </w:rPr>
        <w:t>ород Трубчевска</w:t>
      </w:r>
      <w:r w:rsidRPr="0085108B">
        <w:rPr>
          <w:rFonts w:ascii="Times New Roman" w:hAnsi="Times New Roman" w:cs="Times New Roman"/>
          <w:iCs/>
          <w:sz w:val="18"/>
          <w:szCs w:val="18"/>
          <w:lang w:eastAsia="x-none"/>
        </w:rPr>
        <w:t xml:space="preserve"> имеет тенденцию к снижению.</w:t>
      </w:r>
    </w:p>
    <w:p w:rsidR="002C4BAA" w:rsidRPr="0085108B" w:rsidRDefault="002C4BAA" w:rsidP="000E253B">
      <w:pPr>
        <w:spacing w:after="0" w:line="240" w:lineRule="auto"/>
        <w:ind w:firstLine="851"/>
        <w:jc w:val="right"/>
        <w:rPr>
          <w:rFonts w:ascii="Times New Roman" w:hAnsi="Times New Roman" w:cs="Times New Roman"/>
          <w:iCs/>
          <w:sz w:val="18"/>
          <w:szCs w:val="18"/>
          <w:lang w:eastAsia="x-none"/>
        </w:rPr>
      </w:pPr>
      <w:r w:rsidRPr="0085108B">
        <w:rPr>
          <w:rFonts w:ascii="Times New Roman" w:hAnsi="Times New Roman" w:cs="Times New Roman"/>
          <w:bCs/>
          <w:sz w:val="18"/>
          <w:szCs w:val="18"/>
        </w:rPr>
        <w:t xml:space="preserve">Таблица </w:t>
      </w:r>
      <w:r w:rsidRPr="0085108B">
        <w:rPr>
          <w:rFonts w:ascii="Times New Roman" w:hAnsi="Times New Roman" w:cs="Times New Roman"/>
          <w:sz w:val="18"/>
          <w:szCs w:val="18"/>
        </w:rPr>
        <w:t>6.1</w:t>
      </w:r>
    </w:p>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Состав населения в 2015-2023 г.г.</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6"/>
        <w:gridCol w:w="866"/>
        <w:gridCol w:w="816"/>
        <w:gridCol w:w="816"/>
        <w:gridCol w:w="816"/>
        <w:gridCol w:w="816"/>
        <w:gridCol w:w="816"/>
        <w:gridCol w:w="816"/>
        <w:gridCol w:w="816"/>
        <w:gridCol w:w="816"/>
      </w:tblGrid>
      <w:tr w:rsidR="0085108B" w:rsidRPr="0085108B" w:rsidTr="00D94848">
        <w:trPr>
          <w:trHeight w:val="724"/>
        </w:trPr>
        <w:tc>
          <w:tcPr>
            <w:tcW w:w="207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Численность населения муниципального образования</w:t>
            </w:r>
          </w:p>
        </w:tc>
        <w:tc>
          <w:tcPr>
            <w:tcW w:w="86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2015</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2016</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2017</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2018</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2019</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2020</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2021</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2022</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2023</w:t>
            </w:r>
          </w:p>
        </w:tc>
      </w:tr>
      <w:tr w:rsidR="0085108B" w:rsidRPr="0085108B" w:rsidTr="00D94848">
        <w:trPr>
          <w:trHeight w:val="231"/>
        </w:trPr>
        <w:tc>
          <w:tcPr>
            <w:tcW w:w="207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Город Трубчевск</w:t>
            </w:r>
          </w:p>
        </w:tc>
        <w:tc>
          <w:tcPr>
            <w:tcW w:w="86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13921</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13802</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13696</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14001</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13695</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13613</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13515</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13514</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13119</w:t>
            </w:r>
          </w:p>
        </w:tc>
      </w:tr>
      <w:tr w:rsidR="0085108B" w:rsidRPr="0085108B" w:rsidTr="00D94848">
        <w:trPr>
          <w:trHeight w:val="231"/>
        </w:trPr>
        <w:tc>
          <w:tcPr>
            <w:tcW w:w="207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Всего:</w:t>
            </w:r>
          </w:p>
        </w:tc>
        <w:tc>
          <w:tcPr>
            <w:tcW w:w="86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13921</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13802</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13696</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14001</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13695</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13613</w:t>
            </w:r>
          </w:p>
        </w:tc>
        <w:tc>
          <w:tcPr>
            <w:tcW w:w="816"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13515</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13514</w:t>
            </w:r>
          </w:p>
        </w:tc>
        <w:tc>
          <w:tcPr>
            <w:tcW w:w="816" w:type="dxa"/>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13119</w:t>
            </w:r>
          </w:p>
        </w:tc>
      </w:tr>
    </w:tbl>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Анализ демографической ситуации является одной из важнейших составляющих оценки тенденции экономического роста территории. Возрастной, </w:t>
      </w:r>
      <w:r w:rsidRPr="0085108B">
        <w:rPr>
          <w:rFonts w:ascii="Times New Roman" w:hAnsi="Times New Roman" w:cs="Times New Roman"/>
          <w:iCs/>
          <w:sz w:val="18"/>
          <w:szCs w:val="18"/>
          <w:lang w:eastAsia="x-none"/>
        </w:rPr>
        <w:t xml:space="preserve">половой и национальный составы населения во многом определяют перспективы и проблемы рынка труда, а значит и производственный потенциал той или иной </w:t>
      </w:r>
      <w:r w:rsidRPr="0085108B">
        <w:rPr>
          <w:rFonts w:ascii="Times New Roman" w:hAnsi="Times New Roman" w:cs="Times New Roman"/>
          <w:iCs/>
          <w:sz w:val="18"/>
          <w:szCs w:val="18"/>
          <w:lang w:val="x-none" w:eastAsia="x-none"/>
        </w:rPr>
        <w:t xml:space="preserve">территории.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На протяжении рассматриваемого периода (2015-2023 г.г.) численность населения города Трубчевск снижается как за счет естественной убыли, так и за счет миграционного оттока населения. Естественная убыль остается главным фактором формирования демографической ситуации, отчасти она восполняется миграционным приростом, но величина его на сегодняшний день незначительна и не позволяет покрыть естественную убыль. Кроме того на сегодня отмечается процесс «старения» населения – снижение доли населения младше трудоспособного возраста, увеличение доли лиц трудоспособного возраста и старше трудоспособного возраста.</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 xml:space="preserve">Динамика изменения численности населения тесно связана с экономическими причинами, происходящими в стране. </w:t>
      </w:r>
      <w:r w:rsidRPr="0085108B">
        <w:rPr>
          <w:rFonts w:ascii="Times New Roman" w:hAnsi="Times New Roman" w:cs="Times New Roman"/>
          <w:iCs/>
          <w:sz w:val="18"/>
          <w:szCs w:val="18"/>
          <w:lang w:eastAsia="x-none"/>
        </w:rPr>
        <w:t xml:space="preserve">Реализация оптимального сценария изменения численности населения </w:t>
      </w:r>
      <w:r w:rsidRPr="0085108B">
        <w:rPr>
          <w:rFonts w:ascii="Times New Roman" w:hAnsi="Times New Roman" w:cs="Times New Roman"/>
          <w:iCs/>
          <w:sz w:val="18"/>
          <w:szCs w:val="18"/>
          <w:lang w:val="x-none" w:eastAsia="x-none"/>
        </w:rPr>
        <w:t>возможна лишь при условии качественных изменений управленческих технологий, улучшении инвестиционного климата, повышении конкурентоспособности местных производителей</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Стабильность демографической ситуации на территории сельского поселения возможна при обеспечении следующих условий: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увеличения численности трудоспособного населения и населения младших возрастов;</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 xml:space="preserve">- при повышении уровня жизни населения;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при поддержке многодетных и малообеспеченных семей;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при улучшении жилищно-бытовых условий;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при пропаганде здорового образа жизни;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при развитии физической культуры и спорта;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совершенствования системы социального обслуживания населения;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приток квалифицированных кадров, в том числе в сферу социального обслуживания и сельское хозяйство;</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рост объема промышленного и сельскохозяйственного производства;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создание новых рабочих мест;</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рост реальных денежных доходов населения;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усиление активности и роли малого и среднего бизнеса в экономике.</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Численность населения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к расчётному сроку реализации генерального плана составляет 14,7 тыс.человек. Предполагается, что увеличение численности населения будет происходить за счет миграционного прироста, а темпы естественной убыли населения к расчетному сроку значительно сократятся. В результате увеличения рождаемости, снижения уровня смертности и миграционного прироста населения предполагаются ряд изменений в возрастной структуре населения. К ним относятся, во-первых, увеличение доли населения младших возрастов, во-вторых, увеличение доли населения трудоспособного возраста, что связано с обеспечением миграционного прироста в основном населением трудоспособного возраста.</w:t>
      </w:r>
    </w:p>
    <w:p w:rsidR="002C4BAA" w:rsidRPr="0085108B" w:rsidRDefault="002C4BAA" w:rsidP="000E253B">
      <w:pPr>
        <w:keepNext/>
        <w:keepLines/>
        <w:numPr>
          <w:ilvl w:val="2"/>
          <w:numId w:val="0"/>
        </w:numPr>
        <w:spacing w:after="0" w:line="240" w:lineRule="auto"/>
        <w:ind w:hanging="363"/>
        <w:outlineLvl w:val="2"/>
        <w:rPr>
          <w:rFonts w:ascii="Times New Roman" w:eastAsia="Times New Roman" w:hAnsi="Times New Roman" w:cs="Times New Roman"/>
          <w:bCs/>
          <w:sz w:val="18"/>
          <w:szCs w:val="18"/>
          <w:lang w:val="x-none" w:eastAsia="x-none"/>
        </w:rPr>
      </w:pPr>
      <w:bookmarkStart w:id="259" w:name="_Toc444787004"/>
      <w:bookmarkStart w:id="260" w:name="_Toc79250973"/>
      <w:r w:rsidRPr="0085108B">
        <w:rPr>
          <w:rFonts w:ascii="Times New Roman" w:eastAsia="Times New Roman" w:hAnsi="Times New Roman" w:cs="Times New Roman"/>
          <w:bCs/>
          <w:sz w:val="18"/>
          <w:szCs w:val="18"/>
          <w:lang w:val="x-none" w:eastAsia="x-none"/>
        </w:rPr>
        <w:t>Градообразующая деятельность</w:t>
      </w:r>
      <w:bookmarkEnd w:id="259"/>
      <w:bookmarkEnd w:id="260"/>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Город Трубчевск является административным и промышленным центром. Здесь сосредоточено большинство промышленных предприятий Трубчевского района. </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На территории города осуществляют свою деятельность следующие предприятия:</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- 3 предприятия по производству пищевых продуктов (ОАО «Трубчевскхлеб», ООО «Деснянский пищекомбинат» и ООО «Трубчевский молочный комбинат»);</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- 3 предприятия по обработке древесины и изделий из дерева (ООО «Стеми», ООО «Трубчевсклес» и ООО «ТрубчевскГиплес»);</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- 1 предприятие по производству прочих транспортных средств и оборудования (ОАО «Монолит»);</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- 1 предприятие по производству печатной продукции (ГУП «Трубчевская районная типография»);</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- 1 предприятие по выращиванию волокнистых прядильных культур (ООО «Деснянский лён и К»).</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Обеспечение бытового обслуживания населения является важной задачей для органов местного самоуправления. Развитие системы объектов торговли, общественного питания, связи создает благоприятный инвестиционный климат, позволяя обеспечить достойные условия проживания местного населения и привлекаемых специалистов, что не может не оказать положительного воздействия на развитие экономики, в первую очередь, на отрасли, требующие привлечения внешних трудовых ресурсов, а также сократить отток населения. </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Характеристика объектов розничной торговли и общественного питания на территории МО «Трубчевское городское поселение» отражена в таблице 6.2.</w:t>
      </w:r>
    </w:p>
    <w:p w:rsidR="002C4BAA" w:rsidRPr="0085108B" w:rsidRDefault="002C4BAA" w:rsidP="000E253B">
      <w:pPr>
        <w:spacing w:after="0" w:line="240" w:lineRule="auto"/>
        <w:ind w:firstLine="851"/>
        <w:jc w:val="right"/>
        <w:rPr>
          <w:rFonts w:ascii="Times New Roman" w:hAnsi="Times New Roman" w:cs="Times New Roman"/>
          <w:iCs/>
          <w:sz w:val="18"/>
          <w:szCs w:val="18"/>
          <w:lang w:eastAsia="x-none"/>
        </w:rPr>
      </w:pPr>
      <w:r w:rsidRPr="0085108B">
        <w:rPr>
          <w:rFonts w:ascii="Times New Roman" w:hAnsi="Times New Roman" w:cs="Times New Roman"/>
          <w:bCs/>
          <w:sz w:val="18"/>
          <w:szCs w:val="18"/>
        </w:rPr>
        <w:t xml:space="preserve">Таблица </w:t>
      </w:r>
      <w:r w:rsidRPr="0085108B">
        <w:rPr>
          <w:rFonts w:ascii="Times New Roman" w:hAnsi="Times New Roman" w:cs="Times New Roman"/>
          <w:sz w:val="18"/>
          <w:szCs w:val="18"/>
        </w:rPr>
        <w:t>6.2</w:t>
      </w:r>
    </w:p>
    <w:p w:rsidR="002C4BAA" w:rsidRPr="0085108B" w:rsidRDefault="002C4BAA"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 xml:space="preserve">Характеристика объектов розничной торговли и общественного питания </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8"/>
        <w:gridCol w:w="1228"/>
        <w:gridCol w:w="1460"/>
        <w:gridCol w:w="1132"/>
        <w:gridCol w:w="1634"/>
        <w:gridCol w:w="1883"/>
      </w:tblGrid>
      <w:tr w:rsidR="0085108B" w:rsidRPr="0085108B" w:rsidTr="00D94848">
        <w:trPr>
          <w:cantSplit/>
          <w:trHeight w:val="571"/>
          <w:jc w:val="center"/>
        </w:trPr>
        <w:tc>
          <w:tcPr>
            <w:tcW w:w="2498"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Наименование</w:t>
            </w:r>
          </w:p>
        </w:tc>
        <w:tc>
          <w:tcPr>
            <w:tcW w:w="1228"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bCs/>
                <w:iCs/>
                <w:sz w:val="18"/>
                <w:szCs w:val="18"/>
                <w:lang w:eastAsia="ru-RU"/>
              </w:rPr>
              <w:t>Ед. измерен.</w:t>
            </w:r>
          </w:p>
        </w:tc>
        <w:tc>
          <w:tcPr>
            <w:tcW w:w="1460"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Мощность</w:t>
            </w:r>
          </w:p>
        </w:tc>
        <w:tc>
          <w:tcPr>
            <w:tcW w:w="2766" w:type="dxa"/>
            <w:gridSpan w:val="2"/>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 xml:space="preserve">Норматив обеспеченности, </w:t>
            </w:r>
          </w:p>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мест</w:t>
            </w:r>
          </w:p>
        </w:tc>
        <w:tc>
          <w:tcPr>
            <w:tcW w:w="1883"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Уровень обеспеченности</w:t>
            </w:r>
          </w:p>
        </w:tc>
      </w:tr>
      <w:tr w:rsidR="0085108B" w:rsidRPr="0085108B" w:rsidTr="00D94848">
        <w:trPr>
          <w:cantSplit/>
          <w:trHeight w:val="571"/>
          <w:jc w:val="center"/>
        </w:trPr>
        <w:tc>
          <w:tcPr>
            <w:tcW w:w="2498"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228" w:type="dxa"/>
            <w:vMerge/>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460"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132"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1000 чел.</w:t>
            </w:r>
          </w:p>
        </w:tc>
        <w:tc>
          <w:tcPr>
            <w:tcW w:w="1634"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все население</w:t>
            </w:r>
          </w:p>
        </w:tc>
        <w:tc>
          <w:tcPr>
            <w:tcW w:w="1883"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r>
      <w:tr w:rsidR="0085108B" w:rsidRPr="0085108B" w:rsidTr="00D94848">
        <w:trPr>
          <w:cantSplit/>
          <w:trHeight w:val="363"/>
          <w:jc w:val="center"/>
        </w:trPr>
        <w:tc>
          <w:tcPr>
            <w:tcW w:w="2498" w:type="dxa"/>
            <w:vAlign w:val="center"/>
          </w:tcPr>
          <w:p w:rsidR="002C4BAA" w:rsidRPr="0085108B" w:rsidRDefault="002C4BAA" w:rsidP="000E253B">
            <w:pPr>
              <w:spacing w:after="0" w:line="240" w:lineRule="auto"/>
              <w:rPr>
                <w:rFonts w:ascii="Times New Roman" w:eastAsia="Times New Roman" w:hAnsi="Times New Roman" w:cs="Times New Roman"/>
                <w:bCs/>
                <w:sz w:val="18"/>
                <w:szCs w:val="18"/>
                <w:lang w:eastAsia="ru-RU"/>
              </w:rPr>
            </w:pPr>
            <w:r w:rsidRPr="0085108B">
              <w:rPr>
                <w:rFonts w:ascii="Times New Roman" w:eastAsia="Times New Roman" w:hAnsi="Times New Roman" w:cs="Times New Roman"/>
                <w:bCs/>
                <w:sz w:val="18"/>
                <w:szCs w:val="18"/>
                <w:lang w:eastAsia="ru-RU"/>
              </w:rPr>
              <w:lastRenderedPageBreak/>
              <w:t xml:space="preserve">Магазины продовольственных и непродовольственных товаров </w:t>
            </w:r>
          </w:p>
        </w:tc>
        <w:tc>
          <w:tcPr>
            <w:tcW w:w="1228"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кв. м торговой площади</w:t>
            </w:r>
          </w:p>
        </w:tc>
        <w:tc>
          <w:tcPr>
            <w:tcW w:w="1460"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6575</w:t>
            </w:r>
          </w:p>
        </w:tc>
        <w:tc>
          <w:tcPr>
            <w:tcW w:w="1132"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100</w:t>
            </w:r>
          </w:p>
        </w:tc>
        <w:tc>
          <w:tcPr>
            <w:tcW w:w="1634"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1485</w:t>
            </w:r>
          </w:p>
        </w:tc>
        <w:tc>
          <w:tcPr>
            <w:tcW w:w="1883"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442%</w:t>
            </w:r>
          </w:p>
        </w:tc>
      </w:tr>
      <w:tr w:rsidR="002C4BAA" w:rsidRPr="0085108B" w:rsidTr="00D94848">
        <w:trPr>
          <w:cantSplit/>
          <w:trHeight w:val="363"/>
          <w:jc w:val="center"/>
        </w:trPr>
        <w:tc>
          <w:tcPr>
            <w:tcW w:w="2498" w:type="dxa"/>
            <w:vAlign w:val="center"/>
          </w:tcPr>
          <w:p w:rsidR="002C4BAA" w:rsidRPr="0085108B" w:rsidRDefault="002C4BAA" w:rsidP="000E253B">
            <w:pPr>
              <w:spacing w:after="0" w:line="240" w:lineRule="auto"/>
              <w:rPr>
                <w:rFonts w:ascii="Times New Roman" w:eastAsia="Times New Roman" w:hAnsi="Times New Roman" w:cs="Times New Roman"/>
                <w:bCs/>
                <w:sz w:val="18"/>
                <w:szCs w:val="18"/>
                <w:lang w:eastAsia="ru-RU"/>
              </w:rPr>
            </w:pPr>
            <w:r w:rsidRPr="0085108B">
              <w:rPr>
                <w:rFonts w:ascii="Times New Roman" w:eastAsia="Times New Roman" w:hAnsi="Times New Roman" w:cs="Times New Roman"/>
                <w:bCs/>
                <w:sz w:val="18"/>
                <w:szCs w:val="18"/>
                <w:lang w:eastAsia="ru-RU"/>
              </w:rPr>
              <w:t>Предприятия питания</w:t>
            </w:r>
          </w:p>
        </w:tc>
        <w:tc>
          <w:tcPr>
            <w:tcW w:w="1228"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место</w:t>
            </w:r>
          </w:p>
        </w:tc>
        <w:tc>
          <w:tcPr>
            <w:tcW w:w="1460"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370</w:t>
            </w:r>
          </w:p>
        </w:tc>
        <w:tc>
          <w:tcPr>
            <w:tcW w:w="1132"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w:t>
            </w:r>
          </w:p>
        </w:tc>
        <w:tc>
          <w:tcPr>
            <w:tcW w:w="1634"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119</w:t>
            </w:r>
          </w:p>
        </w:tc>
        <w:tc>
          <w:tcPr>
            <w:tcW w:w="1883"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310%</w:t>
            </w:r>
          </w:p>
        </w:tc>
      </w:tr>
    </w:tbl>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Уровень обеспеченности магазинами продовольственных и непродовольственных товаров и предприятий питания существенно превышает норматив, однако данный показатель носит ориентировочный характер, а реальные потребности рыночного общества его существенно превышают. </w:t>
      </w:r>
    </w:p>
    <w:p w:rsidR="002C4BAA" w:rsidRPr="0085108B" w:rsidRDefault="002C4BAA" w:rsidP="000E253B">
      <w:pPr>
        <w:keepNext/>
        <w:keepLines/>
        <w:numPr>
          <w:ilvl w:val="2"/>
          <w:numId w:val="0"/>
        </w:numPr>
        <w:spacing w:after="0" w:line="240" w:lineRule="auto"/>
        <w:ind w:hanging="363"/>
        <w:outlineLvl w:val="2"/>
        <w:rPr>
          <w:rFonts w:ascii="Times New Roman" w:eastAsia="Times New Roman" w:hAnsi="Times New Roman" w:cs="Times New Roman"/>
          <w:bCs/>
          <w:sz w:val="18"/>
          <w:szCs w:val="18"/>
          <w:lang w:val="x-none" w:eastAsia="x-none"/>
        </w:rPr>
      </w:pPr>
      <w:bookmarkStart w:id="261" w:name="_Toc79250974"/>
      <w:r w:rsidRPr="0085108B">
        <w:rPr>
          <w:rFonts w:ascii="Times New Roman" w:eastAsia="Times New Roman" w:hAnsi="Times New Roman" w:cs="Times New Roman"/>
          <w:bCs/>
          <w:sz w:val="18"/>
          <w:szCs w:val="18"/>
          <w:lang w:val="x-none" w:eastAsia="x-none"/>
        </w:rPr>
        <w:t>Развитие жилой застройки</w:t>
      </w:r>
      <w:bookmarkEnd w:id="261"/>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Обеспечение населения качественным жильем является одной из важнейших социальных задач. Капитальное исполнение, полное инженерное обеспечение, создание предпосылок для эффективного развития жилищного строительства – это приоритетные цели в жилищной сфере. </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Жилищный фонд </w:t>
      </w:r>
      <w:bookmarkStart w:id="262" w:name="_Hlk76405295"/>
      <w:r w:rsidRPr="0085108B">
        <w:rPr>
          <w:rFonts w:ascii="Times New Roman" w:eastAsia="Times New Roman" w:hAnsi="Times New Roman" w:cs="Times New Roman"/>
          <w:iCs/>
          <w:sz w:val="18"/>
          <w:szCs w:val="18"/>
          <w:lang w:val="x-none" w:eastAsia="ru-RU"/>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eastAsia="Times New Roman" w:hAnsi="Times New Roman" w:cs="Times New Roman"/>
          <w:iCs/>
          <w:sz w:val="18"/>
          <w:szCs w:val="18"/>
          <w:lang w:val="x-none" w:eastAsia="ru-RU"/>
        </w:rPr>
        <w:t>»</w:t>
      </w:r>
      <w:bookmarkEnd w:id="262"/>
      <w:r w:rsidRPr="0085108B">
        <w:rPr>
          <w:rFonts w:ascii="Times New Roman" w:eastAsia="Times New Roman" w:hAnsi="Times New Roman" w:cs="Times New Roman"/>
          <w:iCs/>
          <w:sz w:val="18"/>
          <w:szCs w:val="18"/>
          <w:lang w:val="x-none" w:eastAsia="ru-RU"/>
        </w:rPr>
        <w:t xml:space="preserve"> </w:t>
      </w:r>
      <w:r w:rsidRPr="0085108B">
        <w:rPr>
          <w:rFonts w:ascii="Times New Roman" w:hAnsi="Times New Roman" w:cs="Times New Roman"/>
          <w:iCs/>
          <w:sz w:val="18"/>
          <w:szCs w:val="18"/>
          <w:lang w:eastAsia="x-none"/>
        </w:rPr>
        <w:t xml:space="preserve">представлен индивидуальной застройкой, а также многоквартирными домами средней этажности. Общая обеспеченность жилищного фонда составляет 409,5 тыс. м². </w:t>
      </w:r>
    </w:p>
    <w:p w:rsidR="002C4BAA" w:rsidRPr="0085108B" w:rsidRDefault="002C4BAA" w:rsidP="000E253B">
      <w:pPr>
        <w:spacing w:after="0" w:line="240" w:lineRule="auto"/>
        <w:ind w:firstLine="851"/>
        <w:jc w:val="right"/>
        <w:rPr>
          <w:rFonts w:ascii="Times New Roman" w:hAnsi="Times New Roman" w:cs="Times New Roman"/>
          <w:iCs/>
          <w:sz w:val="18"/>
          <w:szCs w:val="18"/>
          <w:lang w:eastAsia="x-none"/>
        </w:rPr>
      </w:pPr>
      <w:r w:rsidRPr="0085108B">
        <w:rPr>
          <w:rFonts w:ascii="Times New Roman" w:hAnsi="Times New Roman" w:cs="Times New Roman"/>
          <w:bCs/>
          <w:sz w:val="18"/>
          <w:szCs w:val="18"/>
        </w:rPr>
        <w:t xml:space="preserve">Таблица </w:t>
      </w:r>
      <w:r w:rsidRPr="0085108B">
        <w:rPr>
          <w:rFonts w:ascii="Times New Roman" w:hAnsi="Times New Roman" w:cs="Times New Roman"/>
          <w:sz w:val="18"/>
          <w:szCs w:val="18"/>
        </w:rPr>
        <w:t>6.3</w:t>
      </w:r>
    </w:p>
    <w:p w:rsidR="002C4BAA" w:rsidRPr="0085108B" w:rsidRDefault="002C4BAA" w:rsidP="000E253B">
      <w:pPr>
        <w:spacing w:after="0" w:line="240" w:lineRule="auto"/>
        <w:contextualSpacing/>
        <w:jc w:val="center"/>
        <w:rPr>
          <w:rFonts w:ascii="Times New Roman" w:hAnsi="Times New Roman" w:cs="Times New Roman"/>
          <w:bCs/>
          <w:sz w:val="18"/>
          <w:szCs w:val="18"/>
        </w:rPr>
      </w:pPr>
      <w:r w:rsidRPr="0085108B">
        <w:rPr>
          <w:rFonts w:ascii="Times New Roman" w:hAnsi="Times New Roman" w:cs="Times New Roman"/>
          <w:bCs/>
          <w:sz w:val="18"/>
          <w:szCs w:val="18"/>
        </w:rPr>
        <w:t>Характеристика жилого фонда</w:t>
      </w:r>
    </w:p>
    <w:tbl>
      <w:tblPr>
        <w:tblW w:w="0" w:type="auto"/>
        <w:jc w:val="center"/>
        <w:tblLayout w:type="fixed"/>
        <w:tblLook w:val="04A0" w:firstRow="1" w:lastRow="0" w:firstColumn="1" w:lastColumn="0" w:noHBand="0" w:noVBand="1"/>
      </w:tblPr>
      <w:tblGrid>
        <w:gridCol w:w="690"/>
        <w:gridCol w:w="4890"/>
        <w:gridCol w:w="1995"/>
        <w:gridCol w:w="1419"/>
      </w:tblGrid>
      <w:tr w:rsidR="0085108B" w:rsidRPr="0085108B" w:rsidTr="00D94848">
        <w:trPr>
          <w:trHeight w:val="551"/>
          <w:jc w:val="center"/>
        </w:trPr>
        <w:tc>
          <w:tcPr>
            <w:tcW w:w="690" w:type="dxa"/>
            <w:tcBorders>
              <w:top w:val="single" w:sz="4" w:space="0" w:color="000000"/>
              <w:left w:val="single" w:sz="4" w:space="0" w:color="000000"/>
              <w:bottom w:val="single" w:sz="4" w:space="0" w:color="000000"/>
              <w:right w:val="nil"/>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п/п</w:t>
            </w:r>
          </w:p>
        </w:tc>
        <w:tc>
          <w:tcPr>
            <w:tcW w:w="4890" w:type="dxa"/>
            <w:tcBorders>
              <w:top w:val="single" w:sz="4" w:space="0" w:color="000000"/>
              <w:left w:val="single" w:sz="4" w:space="0" w:color="000000"/>
              <w:bottom w:val="single" w:sz="4" w:space="0" w:color="000000"/>
              <w:right w:val="nil"/>
            </w:tcBorders>
            <w:shd w:val="clear" w:color="auto" w:fill="auto"/>
            <w:vAlign w:val="center"/>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w:t>
            </w:r>
          </w:p>
        </w:tc>
        <w:tc>
          <w:tcPr>
            <w:tcW w:w="1995" w:type="dxa"/>
            <w:tcBorders>
              <w:top w:val="single" w:sz="4" w:space="0" w:color="000000"/>
              <w:left w:val="single" w:sz="4" w:space="0" w:color="000000"/>
              <w:bottom w:val="single" w:sz="4" w:space="0" w:color="000000"/>
              <w:right w:val="nil"/>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Единица</w:t>
            </w:r>
          </w:p>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измерения</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2017год</w:t>
            </w:r>
          </w:p>
        </w:tc>
      </w:tr>
      <w:tr w:rsidR="0085108B" w:rsidRPr="0085108B" w:rsidTr="00D94848">
        <w:trPr>
          <w:trHeight w:val="70"/>
          <w:jc w:val="center"/>
        </w:trPr>
        <w:tc>
          <w:tcPr>
            <w:tcW w:w="690" w:type="dxa"/>
            <w:tcBorders>
              <w:top w:val="single" w:sz="4" w:space="0" w:color="000000"/>
              <w:left w:val="single" w:sz="4" w:space="0" w:color="000000"/>
              <w:bottom w:val="single" w:sz="4" w:space="0" w:color="000000"/>
              <w:right w:val="nil"/>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w:t>
            </w:r>
          </w:p>
        </w:tc>
        <w:tc>
          <w:tcPr>
            <w:tcW w:w="4890" w:type="dxa"/>
            <w:tcBorders>
              <w:top w:val="single" w:sz="4" w:space="0" w:color="000000"/>
              <w:left w:val="single" w:sz="4" w:space="0" w:color="000000"/>
              <w:bottom w:val="single" w:sz="4" w:space="0" w:color="000000"/>
              <w:right w:val="nil"/>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1995" w:type="dxa"/>
            <w:tcBorders>
              <w:top w:val="single" w:sz="4" w:space="0" w:color="000000"/>
              <w:left w:val="single" w:sz="4" w:space="0" w:color="000000"/>
              <w:bottom w:val="single" w:sz="4" w:space="0" w:color="000000"/>
              <w:right w:val="nil"/>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w:t>
            </w:r>
          </w:p>
        </w:tc>
      </w:tr>
      <w:tr w:rsidR="0085108B" w:rsidRPr="0085108B" w:rsidTr="00D94848">
        <w:trPr>
          <w:trHeight w:val="446"/>
          <w:jc w:val="center"/>
        </w:trPr>
        <w:tc>
          <w:tcPr>
            <w:tcW w:w="690"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w:t>
            </w: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Общая площадь жилого фонда всего</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 т.ч.:</w:t>
            </w:r>
          </w:p>
        </w:tc>
        <w:tc>
          <w:tcPr>
            <w:tcW w:w="1995"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тыс. м2 общей площади</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409,5</w:t>
            </w:r>
          </w:p>
        </w:tc>
      </w:tr>
      <w:tr w:rsidR="0085108B" w:rsidRPr="0085108B" w:rsidTr="00D94848">
        <w:trPr>
          <w:trHeight w:val="446"/>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 индивидуальных жилых домах</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265,5</w:t>
            </w:r>
          </w:p>
        </w:tc>
      </w:tr>
      <w:tr w:rsidR="0085108B" w:rsidRPr="0085108B" w:rsidTr="00D94848">
        <w:trPr>
          <w:trHeight w:val="446"/>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 многоквартирных жилых домах</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135,3</w:t>
            </w:r>
          </w:p>
        </w:tc>
      </w:tr>
      <w:tr w:rsidR="0085108B" w:rsidRPr="0085108B" w:rsidTr="00D94848">
        <w:trPr>
          <w:trHeight w:val="446"/>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Специализированный(общежитие)</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1,4</w:t>
            </w:r>
          </w:p>
        </w:tc>
      </w:tr>
      <w:tr w:rsidR="0085108B" w:rsidRPr="0085108B" w:rsidTr="00D94848">
        <w:trPr>
          <w:trHeight w:val="594"/>
          <w:jc w:val="center"/>
        </w:trPr>
        <w:tc>
          <w:tcPr>
            <w:tcW w:w="6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4890" w:type="dxa"/>
            <w:tcBorders>
              <w:top w:val="single" w:sz="4" w:space="0" w:color="000000"/>
              <w:left w:val="single" w:sz="4" w:space="0" w:color="000000"/>
              <w:bottom w:val="single" w:sz="4" w:space="0" w:color="000000"/>
              <w:right w:val="nil"/>
            </w:tcBorders>
            <w:vAlign w:val="center"/>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Аварийный и ветхий фонд</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995"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тыс. м2 общей площади</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0,5</w:t>
            </w:r>
          </w:p>
        </w:tc>
      </w:tr>
      <w:tr w:rsidR="0085108B" w:rsidRPr="0085108B" w:rsidTr="00D94848">
        <w:trPr>
          <w:trHeight w:val="262"/>
          <w:jc w:val="center"/>
        </w:trPr>
        <w:tc>
          <w:tcPr>
            <w:tcW w:w="6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w:t>
            </w: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Общее число жилых зданий/</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из них в аварийном состоянии</w:t>
            </w:r>
          </w:p>
        </w:tc>
        <w:tc>
          <w:tcPr>
            <w:tcW w:w="1995"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единиц</w:t>
            </w: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2649</w:t>
            </w:r>
          </w:p>
        </w:tc>
      </w:tr>
      <w:tr w:rsidR="0085108B" w:rsidRPr="0085108B" w:rsidTr="00D94848">
        <w:trPr>
          <w:trHeight w:val="408"/>
          <w:jc w:val="center"/>
        </w:trPr>
        <w:tc>
          <w:tcPr>
            <w:tcW w:w="690"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w:t>
            </w:r>
          </w:p>
        </w:tc>
        <w:tc>
          <w:tcPr>
            <w:tcW w:w="4890"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Распределение жилого фонда по формам собственности</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 т.ч.:</w:t>
            </w:r>
          </w:p>
        </w:tc>
        <w:tc>
          <w:tcPr>
            <w:tcW w:w="1995"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тыс. м2 общей площади</w:t>
            </w:r>
          </w:p>
        </w:tc>
        <w:tc>
          <w:tcPr>
            <w:tcW w:w="1419" w:type="dxa"/>
            <w:tcBorders>
              <w:top w:val="single" w:sz="4" w:space="0" w:color="000000"/>
              <w:left w:val="single" w:sz="4" w:space="0" w:color="000000"/>
              <w:bottom w:val="single" w:sz="4" w:space="0" w:color="000000"/>
              <w:right w:val="single" w:sz="4" w:space="0" w:color="000000"/>
            </w:tcBorders>
            <w:vAlign w:val="center"/>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p>
        </w:tc>
      </w:tr>
      <w:tr w:rsidR="0085108B" w:rsidRPr="0085108B" w:rsidTr="00D94848">
        <w:trPr>
          <w:trHeight w:val="122"/>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p>
        </w:tc>
      </w:tr>
      <w:tr w:rsidR="0085108B" w:rsidRPr="0085108B" w:rsidTr="00D94848">
        <w:trPr>
          <w:trHeight w:val="70"/>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частная</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265,5</w:t>
            </w:r>
          </w:p>
        </w:tc>
      </w:tr>
      <w:tr w:rsidR="0085108B" w:rsidRPr="0085108B" w:rsidTr="00D94848">
        <w:trPr>
          <w:trHeight w:val="70"/>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муниципальная</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5,6</w:t>
            </w:r>
          </w:p>
        </w:tc>
      </w:tr>
      <w:tr w:rsidR="0085108B" w:rsidRPr="0085108B" w:rsidTr="00D94848">
        <w:trPr>
          <w:trHeight w:val="70"/>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общественная</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0,0</w:t>
            </w:r>
          </w:p>
        </w:tc>
      </w:tr>
      <w:tr w:rsidR="0085108B" w:rsidRPr="0085108B" w:rsidTr="00D94848">
        <w:trPr>
          <w:trHeight w:val="70"/>
          <w:jc w:val="center"/>
        </w:trPr>
        <w:tc>
          <w:tcPr>
            <w:tcW w:w="690"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5</w:t>
            </w: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Инженерное оборудование:</w:t>
            </w:r>
          </w:p>
        </w:tc>
        <w:tc>
          <w:tcPr>
            <w:tcW w:w="1995" w:type="dxa"/>
            <w:vMerge w:val="restart"/>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w:t>
            </w:r>
          </w:p>
        </w:tc>
        <w:tc>
          <w:tcPr>
            <w:tcW w:w="1419" w:type="dxa"/>
            <w:tcBorders>
              <w:top w:val="single" w:sz="4" w:space="0" w:color="000000"/>
              <w:left w:val="single" w:sz="4" w:space="0" w:color="000000"/>
              <w:bottom w:val="single" w:sz="4" w:space="0" w:color="000000"/>
              <w:right w:val="single" w:sz="4" w:space="0" w:color="000000"/>
            </w:tcBorders>
            <w:vAlign w:val="center"/>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p>
        </w:tc>
      </w:tr>
      <w:tr w:rsidR="0085108B" w:rsidRPr="0085108B" w:rsidTr="00D94848">
        <w:trPr>
          <w:trHeight w:val="200"/>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водопровод</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89,4</w:t>
            </w:r>
          </w:p>
        </w:tc>
      </w:tr>
      <w:tr w:rsidR="0085108B" w:rsidRPr="0085108B" w:rsidTr="00D94848">
        <w:trPr>
          <w:trHeight w:val="70"/>
          <w:jc w:val="center"/>
        </w:trPr>
        <w:tc>
          <w:tcPr>
            <w:tcW w:w="690"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4890" w:type="dxa"/>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napToGrid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канализация</w:t>
            </w:r>
          </w:p>
        </w:tc>
        <w:tc>
          <w:tcPr>
            <w:tcW w:w="1995" w:type="dxa"/>
            <w:vMerge/>
            <w:tcBorders>
              <w:top w:val="single" w:sz="4" w:space="0" w:color="000000"/>
              <w:left w:val="single" w:sz="4" w:space="0" w:color="000000"/>
              <w:bottom w:val="single" w:sz="4" w:space="0" w:color="000000"/>
              <w:right w:val="nil"/>
            </w:tcBorders>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c>
          <w:tcPr>
            <w:tcW w:w="1419" w:type="dxa"/>
            <w:tcBorders>
              <w:top w:val="single" w:sz="4" w:space="0" w:color="000000"/>
              <w:left w:val="single" w:sz="4" w:space="0" w:color="000000"/>
              <w:bottom w:val="single" w:sz="4" w:space="0" w:color="000000"/>
              <w:right w:val="single" w:sz="4" w:space="0" w:color="000000"/>
            </w:tcBorders>
            <w:vAlign w:val="center"/>
            <w:hideMark/>
          </w:tcPr>
          <w:p w:rsidR="002C4BAA" w:rsidRPr="0085108B" w:rsidRDefault="002C4BAA" w:rsidP="000E253B">
            <w:pPr>
              <w:snapToGrid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89,4</w:t>
            </w:r>
          </w:p>
        </w:tc>
      </w:tr>
    </w:tbl>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Генеральным планом</w:t>
      </w:r>
      <w:r w:rsidRPr="0085108B">
        <w:rPr>
          <w:rFonts w:ascii="Times New Roman" w:eastAsia="Times New Roman" w:hAnsi="Times New Roman" w:cs="Times New Roman"/>
          <w:iCs/>
          <w:sz w:val="18"/>
          <w:szCs w:val="18"/>
          <w:lang w:val="x-none" w:eastAsia="ru-RU"/>
        </w:rPr>
        <w:t xml:space="preserve"> </w:t>
      </w:r>
      <w:r w:rsidRPr="0085108B">
        <w:rPr>
          <w:rFonts w:ascii="Times New Roman" w:eastAsia="Times New Roman" w:hAnsi="Times New Roman" w:cs="Times New Roman"/>
          <w:iCs/>
          <w:sz w:val="18"/>
          <w:szCs w:val="18"/>
          <w:lang w:eastAsia="ru-RU"/>
        </w:rPr>
        <w:t>муниципального образования</w:t>
      </w:r>
      <w:r w:rsidRPr="0085108B">
        <w:rPr>
          <w:rFonts w:ascii="Times New Roman" w:hAnsi="Times New Roman" w:cs="Times New Roman"/>
          <w:iCs/>
          <w:sz w:val="18"/>
          <w:szCs w:val="18"/>
          <w:lang w:eastAsia="x-none"/>
        </w:rPr>
        <w:t xml:space="preserve"> город Трубчевск предусмотрено</w:t>
      </w:r>
      <w:r w:rsidRPr="0085108B">
        <w:rPr>
          <w:rFonts w:ascii="Times New Roman" w:hAnsi="Times New Roman" w:cs="Times New Roman"/>
          <w:iCs/>
          <w:sz w:val="18"/>
          <w:szCs w:val="18"/>
          <w:lang w:val="x-none"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увеличение</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объемов жилищного фонда в соответствии с потребностями жителей города с доведением средней жилищной обеспеченности в расчете на одного жителя на расчетный срок генерального плана до 25,7 м</w:t>
      </w:r>
      <w:r w:rsidRPr="0085108B">
        <w:rPr>
          <w:rFonts w:ascii="Times New Roman" w:hAnsi="Times New Roman" w:cs="Times New Roman"/>
          <w:iCs/>
          <w:sz w:val="18"/>
          <w:szCs w:val="18"/>
          <w:vertAlign w:val="superscript"/>
          <w:lang w:eastAsia="x-none"/>
        </w:rPr>
        <w:t>2</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повышени</w:t>
      </w:r>
      <w:r w:rsidRPr="0085108B">
        <w:rPr>
          <w:rFonts w:ascii="Times New Roman" w:hAnsi="Times New Roman" w:cs="Times New Roman"/>
          <w:iCs/>
          <w:sz w:val="18"/>
          <w:szCs w:val="18"/>
          <w:lang w:eastAsia="x-none"/>
        </w:rPr>
        <w:t>е</w:t>
      </w:r>
      <w:r w:rsidRPr="0085108B">
        <w:rPr>
          <w:rFonts w:ascii="Times New Roman" w:hAnsi="Times New Roman" w:cs="Times New Roman"/>
          <w:iCs/>
          <w:sz w:val="18"/>
          <w:szCs w:val="18"/>
          <w:lang w:val="x-none" w:eastAsia="x-none"/>
        </w:rPr>
        <w:t xml:space="preserve"> качества жилищного фонда муниципального образования</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сокращение</w:t>
      </w:r>
      <w:r w:rsidRPr="0085108B">
        <w:rPr>
          <w:rFonts w:ascii="Times New Roman" w:hAnsi="Times New Roman" w:cs="Times New Roman"/>
          <w:iCs/>
          <w:sz w:val="18"/>
          <w:szCs w:val="18"/>
          <w:lang w:val="x-none" w:eastAsia="x-none"/>
        </w:rPr>
        <w:t xml:space="preserve"> и ликвидация физически и морально устаревшего жилищного фонда, в том числе расселение ветхого и аварийного фонда</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увеличение</w:t>
      </w:r>
      <w:r w:rsidRPr="0085108B">
        <w:rPr>
          <w:rFonts w:ascii="Times New Roman" w:hAnsi="Times New Roman" w:cs="Times New Roman"/>
          <w:iCs/>
          <w:sz w:val="18"/>
          <w:szCs w:val="18"/>
          <w:lang w:val="x-none" w:eastAsia="x-none"/>
        </w:rPr>
        <w:t xml:space="preserve"> разнообразия жилой среды и применяемых материалов, конструкций и планировочных решений, отвечающих разнообразию градостроительных и природно-ландшафтных условий и интересам различных социальных групп</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развитие</w:t>
      </w:r>
      <w:r w:rsidRPr="0085108B">
        <w:rPr>
          <w:rFonts w:ascii="Times New Roman" w:hAnsi="Times New Roman" w:cs="Times New Roman"/>
          <w:iCs/>
          <w:sz w:val="18"/>
          <w:szCs w:val="18"/>
          <w:lang w:val="x-none" w:eastAsia="x-none"/>
        </w:rPr>
        <w:t xml:space="preserve"> индивидуальной жилой застройки, как вида жилищного строительства, обеспечивающего наиболее комфортную жилую среду.</w:t>
      </w:r>
    </w:p>
    <w:p w:rsidR="002C4BAA" w:rsidRPr="0085108B" w:rsidRDefault="002C4BAA" w:rsidP="000E253B">
      <w:pPr>
        <w:keepNext/>
        <w:keepLines/>
        <w:numPr>
          <w:ilvl w:val="2"/>
          <w:numId w:val="0"/>
        </w:numPr>
        <w:spacing w:after="0" w:line="240" w:lineRule="auto"/>
        <w:ind w:hanging="363"/>
        <w:outlineLvl w:val="2"/>
        <w:rPr>
          <w:rFonts w:ascii="Times New Roman" w:eastAsia="Times New Roman" w:hAnsi="Times New Roman" w:cs="Times New Roman"/>
          <w:bCs/>
          <w:sz w:val="18"/>
          <w:szCs w:val="18"/>
          <w:lang w:val="x-none" w:eastAsia="x-none"/>
        </w:rPr>
      </w:pPr>
      <w:bookmarkStart w:id="263" w:name="_Toc79250975"/>
      <w:r w:rsidRPr="0085108B">
        <w:rPr>
          <w:rFonts w:ascii="Times New Roman" w:eastAsia="Times New Roman" w:hAnsi="Times New Roman" w:cs="Times New Roman"/>
          <w:bCs/>
          <w:sz w:val="18"/>
          <w:szCs w:val="18"/>
          <w:lang w:val="x-none" w:eastAsia="x-none"/>
        </w:rPr>
        <w:t>Развитие транспортной инфраструктуры</w:t>
      </w:r>
      <w:bookmarkEnd w:id="263"/>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Транспортная инфраструктура муниципального образования город Трубчевск включает 2 вида транспорта: железнодорожный и автомобильный, – и принимает нагрузку в направлении внутриобластных и местных связей. Кроме того, на территории МО «Трубчевское городское поселение» расположен недействующий аэропорт.</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Каркас транспортной автомобильной сети территории состоит из автомобильных дорог регионального значения «Трубчевск - Гнилево», «Семцы - Рамасуха - Трубчевск», «Брянск - Новозыбков - Трубчевск», «Трубчевск-Суземка» а также автомобильных дорог местного значения и улично-дорожной сети города.</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Плотность автодорожной сети регионального значения поселения – 21,83 км/100 км².</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lastRenderedPageBreak/>
        <w:t xml:space="preserve">На территории муниципального образования имеется железнодорожная магистраль тупикового характера «Трубчевск – Суземка» («Суземская хозветвь»), по которой осуществляются грузовые перевозки. Эта линия является ответвлением от магистральной железнодорожной линии Навля – хутор Михайловский.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Существующая уличная сеть города представляет собой прямоугольную систему исторически сложившихся улиц с образованием мелких кварталов размером 3- </w:t>
      </w:r>
      <w:smartTag w:uri="urn:schemas-microsoft-com:office:smarttags" w:element="metricconverter">
        <w:smartTagPr>
          <w:attr w:name="ProductID" w:val="4 га"/>
        </w:smartTagPr>
        <w:r w:rsidRPr="0085108B">
          <w:rPr>
            <w:rFonts w:ascii="Times New Roman" w:hAnsi="Times New Roman" w:cs="Times New Roman"/>
            <w:iCs/>
            <w:sz w:val="18"/>
            <w:szCs w:val="18"/>
            <w:lang w:eastAsia="x-none"/>
          </w:rPr>
          <w:t>4 га</w:t>
        </w:r>
      </w:smartTag>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По данным паспорта МО «Трубчевское городское поселение» общее число улиц составляет 108, их протяженность – 77,2 км. Протяженность асфальтированных тротуаров составляет </w:t>
      </w:r>
      <w:smartTag w:uri="urn:schemas-microsoft-com:office:smarttags" w:element="metricconverter">
        <w:smartTagPr>
          <w:attr w:name="ProductID" w:val="88,2 км"/>
        </w:smartTagPr>
        <w:r w:rsidRPr="0085108B">
          <w:rPr>
            <w:rFonts w:ascii="Times New Roman" w:hAnsi="Times New Roman" w:cs="Times New Roman"/>
            <w:iCs/>
            <w:sz w:val="18"/>
            <w:szCs w:val="18"/>
            <w:lang w:eastAsia="x-none"/>
          </w:rPr>
          <w:t>88,2 км</w:t>
        </w:r>
      </w:smartTag>
      <w:r w:rsidRPr="0085108B">
        <w:rPr>
          <w:rFonts w:ascii="Times New Roman" w:hAnsi="Times New Roman" w:cs="Times New Roman"/>
          <w:iCs/>
          <w:sz w:val="18"/>
          <w:szCs w:val="18"/>
          <w:lang w:eastAsia="x-none"/>
        </w:rPr>
        <w:t>, асфальтированных дорог – 59,6 км.</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На балансе в городе находится 1 мост через р. Десну в створе ул. Заводской. Мост железобетонный, протяженностью </w:t>
      </w:r>
      <w:smartTag w:uri="urn:schemas-microsoft-com:office:smarttags" w:element="metricconverter">
        <w:smartTagPr>
          <w:attr w:name="ProductID" w:val="130 м"/>
        </w:smartTagPr>
        <w:r w:rsidRPr="0085108B">
          <w:rPr>
            <w:rFonts w:ascii="Times New Roman" w:hAnsi="Times New Roman" w:cs="Times New Roman"/>
            <w:iCs/>
            <w:sz w:val="18"/>
            <w:szCs w:val="18"/>
            <w:lang w:eastAsia="x-none"/>
          </w:rPr>
          <w:t>130 м</w:t>
        </w:r>
      </w:smartTag>
      <w:r w:rsidRPr="0085108B">
        <w:rPr>
          <w:rFonts w:ascii="Times New Roman" w:hAnsi="Times New Roman" w:cs="Times New Roman"/>
          <w:iCs/>
          <w:sz w:val="18"/>
          <w:szCs w:val="18"/>
          <w:lang w:eastAsia="x-none"/>
        </w:rPr>
        <w:t xml:space="preserve">, с шириной проезжей части </w:t>
      </w:r>
      <w:smartTag w:uri="urn:schemas-microsoft-com:office:smarttags" w:element="metricconverter">
        <w:smartTagPr>
          <w:attr w:name="ProductID" w:val="7,0 м"/>
        </w:smartTagPr>
        <w:r w:rsidRPr="0085108B">
          <w:rPr>
            <w:rFonts w:ascii="Times New Roman" w:hAnsi="Times New Roman" w:cs="Times New Roman"/>
            <w:iCs/>
            <w:sz w:val="18"/>
            <w:szCs w:val="18"/>
            <w:lang w:eastAsia="x-none"/>
          </w:rPr>
          <w:t>7,0 м</w:t>
        </w:r>
      </w:smartTag>
      <w:r w:rsidRPr="0085108B">
        <w:rPr>
          <w:rFonts w:ascii="Times New Roman" w:hAnsi="Times New Roman" w:cs="Times New Roman"/>
          <w:iCs/>
          <w:sz w:val="18"/>
          <w:szCs w:val="18"/>
          <w:lang w:eastAsia="x-none"/>
        </w:rPr>
        <w:t xml:space="preserve"> и тротуаров по </w:t>
      </w:r>
      <w:smartTag w:uri="urn:schemas-microsoft-com:office:smarttags" w:element="metricconverter">
        <w:smartTagPr>
          <w:attr w:name="ProductID" w:val="1,5 м"/>
        </w:smartTagPr>
        <w:r w:rsidRPr="0085108B">
          <w:rPr>
            <w:rFonts w:ascii="Times New Roman" w:hAnsi="Times New Roman" w:cs="Times New Roman"/>
            <w:iCs/>
            <w:sz w:val="18"/>
            <w:szCs w:val="18"/>
            <w:lang w:eastAsia="x-none"/>
          </w:rPr>
          <w:t>1,5 м</w:t>
        </w:r>
      </w:smartTag>
      <w:r w:rsidRPr="0085108B">
        <w:rPr>
          <w:rFonts w:ascii="Times New Roman" w:hAnsi="Times New Roman" w:cs="Times New Roman"/>
          <w:iCs/>
          <w:sz w:val="18"/>
          <w:szCs w:val="18"/>
          <w:lang w:eastAsia="x-none"/>
        </w:rPr>
        <w:t xml:space="preserve"> с каждой стороны.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Пассажирские перевозки на территории Трубчевского муниципального района осуществляются автомобильным транспортом. </w:t>
      </w:r>
      <w:bookmarkStart w:id="264" w:name="_Toc79250976"/>
      <w:bookmarkStart w:id="265" w:name="_Toc444787006"/>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Инженерная инфраструктура</w:t>
      </w:r>
      <w:bookmarkEnd w:id="264"/>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Инфраструктура связи включает системы электронной и проводной связи, телевидения и радиовещания, почтовую и телеграфную связи.</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Территорию поселения обеспечивают подвижной сотовой связью такие крупные российские операторы, как МТС, «Вымпел Ком» (Билайн), «МобиКом» (Мегафон) и ТЕЛЕ –2. Охват населения телевизионным вещанием составляет 100%. </w:t>
      </w:r>
    </w:p>
    <w:p w:rsidR="002C4BAA" w:rsidRPr="0085108B" w:rsidRDefault="002C4BAA" w:rsidP="000E253B">
      <w:pPr>
        <w:spacing w:after="0" w:line="240" w:lineRule="auto"/>
        <w:ind w:firstLine="708"/>
        <w:contextualSpacing/>
        <w:rPr>
          <w:rFonts w:ascii="Times New Roman" w:eastAsia="Times New Roman" w:hAnsi="Times New Roman" w:cs="Times New Roman"/>
          <w:iCs/>
          <w:sz w:val="18"/>
          <w:szCs w:val="18"/>
          <w:lang w:eastAsia="ru-RU"/>
        </w:rPr>
      </w:pPr>
      <w:r w:rsidRPr="0085108B">
        <w:rPr>
          <w:rFonts w:ascii="Times New Roman" w:hAnsi="Times New Roman" w:cs="Times New Roman"/>
          <w:iCs/>
          <w:sz w:val="18"/>
          <w:szCs w:val="18"/>
          <w:lang w:eastAsia="x-none"/>
        </w:rPr>
        <w:t xml:space="preserve">Наиболее социально значимой остается почтовая связь, обеспечивающая повсеместное предоставление универсальных услуг связи, т.к. услуги других видов связи менее доступны для значительной части населения в силу недостаточного развития их сетей и средств, а также высоких тарифов. </w:t>
      </w:r>
      <w:r w:rsidRPr="0085108B">
        <w:rPr>
          <w:rFonts w:ascii="Times New Roman" w:eastAsia="Times New Roman" w:hAnsi="Times New Roman" w:cs="Times New Roman"/>
          <w:iCs/>
          <w:sz w:val="18"/>
          <w:szCs w:val="18"/>
          <w:lang w:val="x-none" w:eastAsia="ru-RU"/>
        </w:rPr>
        <w:t>Почтовая связь по-прежнему доминирует на рынке услуг по распространению печати. Увеличился обмен письменной корреспонденции.</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Количество телеграмм уменьшилось в связи с развитием проводной и беспроводной связи.</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Почтовые услуги обеспечиваются ОСП «Трубчевский почтамт» УФПС Брянской области филиала ФГУП «Почта России».</w:t>
      </w:r>
    </w:p>
    <w:p w:rsidR="002C4BAA" w:rsidRPr="0085108B" w:rsidRDefault="002C4BAA" w:rsidP="000E253B">
      <w:pPr>
        <w:spacing w:after="0" w:line="240" w:lineRule="auto"/>
        <w:ind w:firstLine="709"/>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района.</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Источником питания потребителей на территории МО </w:t>
      </w:r>
      <w:r w:rsidRPr="0085108B">
        <w:rPr>
          <w:rFonts w:ascii="Times New Roman" w:eastAsia="Times New Roman" w:hAnsi="Times New Roman" w:cs="Times New Roman"/>
          <w:iCs/>
          <w:sz w:val="18"/>
          <w:szCs w:val="18"/>
          <w:lang w:eastAsia="ru-RU"/>
        </w:rPr>
        <w:t>«</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eastAsia="Times New Roman" w:hAnsi="Times New Roman" w:cs="Times New Roman"/>
          <w:iCs/>
          <w:sz w:val="18"/>
          <w:szCs w:val="18"/>
          <w:lang w:val="x-none" w:eastAsia="ru-RU"/>
        </w:rPr>
        <w:t>» является ПС 110/10 кВ «Трубчевская».</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Распределение электроэнергии от ПС осуществляется воздушными линиями 10 кВ. </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Для понижения напряжения в городах размещены РТП и ТП 10/0,4 кВ, от которых электроэнергия воздушными линиями 0,4 кВ подается непосредственно потребителям.</w:t>
      </w:r>
    </w:p>
    <w:p w:rsidR="002C4BAA" w:rsidRPr="0085108B" w:rsidRDefault="002C4BAA" w:rsidP="000E253B">
      <w:pPr>
        <w:spacing w:after="0" w:line="240" w:lineRule="auto"/>
        <w:ind w:firstLine="709"/>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Источником водоснабжения потребителей, расположенных на территории Трубчевского района, являются подземные воды. На данный момент водоснабжение города Трубчевска осуществляется водозабором, состоящем из четырёх артезианских скважин и водопроводной насосной станци</w:t>
      </w:r>
      <w:r w:rsidRPr="0085108B">
        <w:rPr>
          <w:rFonts w:ascii="Times New Roman" w:eastAsia="Times New Roman" w:hAnsi="Times New Roman" w:cs="Times New Roman"/>
          <w:iCs/>
          <w:sz w:val="18"/>
          <w:szCs w:val="18"/>
          <w:lang w:eastAsia="ru-RU"/>
        </w:rPr>
        <w:t>ей</w:t>
      </w:r>
      <w:r w:rsidRPr="0085108B">
        <w:rPr>
          <w:rFonts w:ascii="Times New Roman" w:eastAsia="Times New Roman" w:hAnsi="Times New Roman" w:cs="Times New Roman"/>
          <w:iCs/>
          <w:sz w:val="18"/>
          <w:szCs w:val="18"/>
          <w:lang w:val="x-none" w:eastAsia="ru-RU"/>
        </w:rPr>
        <w:t xml:space="preserve"> второго подъема производительностью 90 м</w:t>
      </w:r>
      <w:r w:rsidRPr="0085108B">
        <w:rPr>
          <w:rFonts w:ascii="Times New Roman" w:eastAsia="Times New Roman" w:hAnsi="Times New Roman" w:cs="Times New Roman"/>
          <w:iCs/>
          <w:sz w:val="18"/>
          <w:szCs w:val="18"/>
          <w:vertAlign w:val="superscript"/>
          <w:lang w:val="x-none" w:eastAsia="ru-RU"/>
        </w:rPr>
        <w:t>3</w:t>
      </w:r>
      <w:r w:rsidRPr="0085108B">
        <w:rPr>
          <w:rFonts w:ascii="Times New Roman" w:eastAsia="Times New Roman" w:hAnsi="Times New Roman" w:cs="Times New Roman"/>
          <w:iCs/>
          <w:sz w:val="18"/>
          <w:szCs w:val="18"/>
          <w:lang w:val="x-none" w:eastAsia="ru-RU"/>
        </w:rPr>
        <w:t xml:space="preserve">/час, протяжённость водоводов </w:t>
      </w:r>
      <w:smartTag w:uri="urn:schemas-microsoft-com:office:smarttags" w:element="metricconverter">
        <w:smartTagPr>
          <w:attr w:name="ProductID" w:val="1,3 км"/>
        </w:smartTagPr>
        <w:r w:rsidRPr="0085108B">
          <w:rPr>
            <w:rFonts w:ascii="Times New Roman" w:eastAsia="Times New Roman" w:hAnsi="Times New Roman" w:cs="Times New Roman"/>
            <w:iCs/>
            <w:sz w:val="18"/>
            <w:szCs w:val="18"/>
            <w:lang w:val="x-none" w:eastAsia="ru-RU"/>
          </w:rPr>
          <w:t>1,3 км</w:t>
        </w:r>
      </w:smartTag>
      <w:r w:rsidRPr="0085108B">
        <w:rPr>
          <w:rFonts w:ascii="Times New Roman" w:eastAsia="Times New Roman" w:hAnsi="Times New Roman" w:cs="Times New Roman"/>
          <w:iCs/>
          <w:sz w:val="18"/>
          <w:szCs w:val="18"/>
          <w:lang w:val="x-none" w:eastAsia="ru-RU"/>
        </w:rPr>
        <w:t xml:space="preserve">, уличных сетей </w:t>
      </w:r>
      <w:smartTag w:uri="urn:schemas-microsoft-com:office:smarttags" w:element="metricconverter">
        <w:smartTagPr>
          <w:attr w:name="ProductID" w:val="67,1 км"/>
        </w:smartTagPr>
        <w:r w:rsidRPr="0085108B">
          <w:rPr>
            <w:rFonts w:ascii="Times New Roman" w:eastAsia="Times New Roman" w:hAnsi="Times New Roman" w:cs="Times New Roman"/>
            <w:iCs/>
            <w:sz w:val="18"/>
            <w:szCs w:val="18"/>
            <w:lang w:val="x-none" w:eastAsia="ru-RU"/>
          </w:rPr>
          <w:t>67,1 км</w:t>
        </w:r>
      </w:smartTag>
      <w:r w:rsidRPr="0085108B">
        <w:rPr>
          <w:rFonts w:ascii="Times New Roman" w:eastAsia="Times New Roman" w:hAnsi="Times New Roman" w:cs="Times New Roman"/>
          <w:iCs/>
          <w:sz w:val="18"/>
          <w:szCs w:val="18"/>
          <w:lang w:val="x-none" w:eastAsia="ru-RU"/>
        </w:rPr>
        <w:t>. Удельный дебит скважин, согласно паспортных данных, составляет по 40 м</w:t>
      </w:r>
      <w:r w:rsidRPr="0085108B">
        <w:rPr>
          <w:rFonts w:ascii="Times New Roman" w:eastAsia="Times New Roman" w:hAnsi="Times New Roman" w:cs="Times New Roman"/>
          <w:iCs/>
          <w:sz w:val="18"/>
          <w:szCs w:val="18"/>
          <w:vertAlign w:val="superscript"/>
          <w:lang w:val="x-none" w:eastAsia="ru-RU"/>
        </w:rPr>
        <w:t>3</w:t>
      </w:r>
      <w:r w:rsidRPr="0085108B">
        <w:rPr>
          <w:rFonts w:ascii="Times New Roman" w:eastAsia="Times New Roman" w:hAnsi="Times New Roman" w:cs="Times New Roman"/>
          <w:iCs/>
          <w:sz w:val="18"/>
          <w:szCs w:val="18"/>
          <w:lang w:val="x-none" w:eastAsia="ru-RU"/>
        </w:rPr>
        <w:t>/час каждая.</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Диаметр центральных водоводов в городе составляет </w:t>
      </w:r>
      <w:smartTag w:uri="urn:schemas-microsoft-com:office:smarttags" w:element="metricconverter">
        <w:smartTagPr>
          <w:attr w:name="ProductID" w:val="150 мм"/>
        </w:smartTagPr>
        <w:r w:rsidRPr="0085108B">
          <w:rPr>
            <w:rFonts w:ascii="Times New Roman" w:eastAsia="Times New Roman" w:hAnsi="Times New Roman" w:cs="Times New Roman"/>
            <w:iCs/>
            <w:sz w:val="18"/>
            <w:szCs w:val="18"/>
            <w:lang w:val="x-none" w:eastAsia="ru-RU"/>
          </w:rPr>
          <w:t>150 мм</w:t>
        </w:r>
      </w:smartTag>
      <w:r w:rsidRPr="0085108B">
        <w:rPr>
          <w:rFonts w:ascii="Times New Roman" w:eastAsia="Times New Roman" w:hAnsi="Times New Roman" w:cs="Times New Roman"/>
          <w:iCs/>
          <w:sz w:val="18"/>
          <w:szCs w:val="18"/>
          <w:lang w:val="x-none" w:eastAsia="ru-RU"/>
        </w:rPr>
        <w:t>, а средний диаметр разводящих сетей 100мм.</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Износ оборудования станции и водопроводных сетей составляет 97%. Протяжённость ветхих сетей составляет порядка </w:t>
      </w:r>
      <w:smartTag w:uri="urn:schemas-microsoft-com:office:smarttags" w:element="metricconverter">
        <w:smartTagPr>
          <w:attr w:name="ProductID" w:val="27 км"/>
        </w:smartTagPr>
        <w:r w:rsidRPr="0085108B">
          <w:rPr>
            <w:rFonts w:ascii="Times New Roman" w:eastAsia="Times New Roman" w:hAnsi="Times New Roman" w:cs="Times New Roman"/>
            <w:iCs/>
            <w:sz w:val="18"/>
            <w:szCs w:val="18"/>
            <w:lang w:val="x-none" w:eastAsia="ru-RU"/>
          </w:rPr>
          <w:t>27 км</w:t>
        </w:r>
      </w:smartTag>
      <w:r w:rsidRPr="0085108B">
        <w:rPr>
          <w:rFonts w:ascii="Times New Roman" w:eastAsia="Times New Roman" w:hAnsi="Times New Roman" w:cs="Times New Roman"/>
          <w:iCs/>
          <w:sz w:val="18"/>
          <w:szCs w:val="18"/>
          <w:lang w:val="x-none" w:eastAsia="ru-RU"/>
        </w:rPr>
        <w:t>.</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Потери при транспортировке и эксплуатации воды составляют в среднем 20%.</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Подача воды населению, которое не охвачено системой водоснабжения, осуществляется колодцами и каптированными родниками, которые находятся на территориях домовладений. </w:t>
      </w:r>
    </w:p>
    <w:p w:rsidR="002C4BAA" w:rsidRPr="0085108B" w:rsidRDefault="002C4BAA" w:rsidP="000E253B">
      <w:pPr>
        <w:spacing w:after="0" w:line="240" w:lineRule="auto"/>
        <w:ind w:firstLine="709"/>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В городе Трубчевске принята неполная раздельная система канализации как для жилых микрорайонов, так</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и для промплощадок с приемом в хозяйственно-бытовую канализацию промстоков некоторых производственных объектов.</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В соответствии с размещением объектов водоотведения, рельефом местности и расположением площади очистных сооружений, стоки на очистку поступают посредством насосных станций перекачки по напорным коллекторам.</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Все насосные станции относятся к станциям шахтного типа, в которых центробежные насосы установлены сухим способом. В составе канализационных насосных станций входят: приемный резервуар с решеткой, машинный зал, в котором размещаются насосы и двигатели, производственно-вспомогательные и бытовые помещения.</w:t>
      </w:r>
      <w:r w:rsidRPr="0085108B">
        <w:rPr>
          <w:rFonts w:ascii="Times New Roman" w:eastAsia="Times New Roman" w:hAnsi="Times New Roman" w:cs="Times New Roman"/>
          <w:iCs/>
          <w:sz w:val="18"/>
          <w:szCs w:val="18"/>
          <w:lang w:eastAsia="ru-RU"/>
        </w:rPr>
        <w:t xml:space="preserve"> С</w:t>
      </w:r>
      <w:r w:rsidRPr="0085108B">
        <w:rPr>
          <w:rFonts w:ascii="Times New Roman" w:eastAsia="Times New Roman" w:hAnsi="Times New Roman" w:cs="Times New Roman"/>
          <w:iCs/>
          <w:sz w:val="18"/>
          <w:szCs w:val="18"/>
          <w:lang w:val="x-none" w:eastAsia="ru-RU"/>
        </w:rPr>
        <w:t>точные воды поступают на канализационные насосные станции неравномерно</w:t>
      </w:r>
      <w:r w:rsidRPr="0085108B">
        <w:rPr>
          <w:rFonts w:ascii="Times New Roman" w:eastAsia="Times New Roman" w:hAnsi="Times New Roman" w:cs="Times New Roman"/>
          <w:iCs/>
          <w:sz w:val="18"/>
          <w:szCs w:val="18"/>
          <w:lang w:eastAsia="ru-RU"/>
        </w:rPr>
        <w:t>, п</w:t>
      </w:r>
      <w:r w:rsidRPr="0085108B">
        <w:rPr>
          <w:rFonts w:ascii="Times New Roman" w:eastAsia="Times New Roman" w:hAnsi="Times New Roman" w:cs="Times New Roman"/>
          <w:iCs/>
          <w:sz w:val="18"/>
          <w:szCs w:val="18"/>
          <w:lang w:val="x-none" w:eastAsia="ru-RU"/>
        </w:rPr>
        <w:t>оэтому для регулирования работы насосов устроены приемные резервуары.</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 xml:space="preserve">Перекачка сточных вод заключается в заборе перекачиваемой жидкости из приемного резервуара по всасывающим трубопроводам и нагнетание ее в напорные трубопроводы. Сети и сооружения хозяйственно-бытовой канализации города находятся на балансе МУП «Водоканал сервис». </w:t>
      </w:r>
    </w:p>
    <w:p w:rsidR="002C4BAA" w:rsidRPr="0085108B" w:rsidRDefault="002C4BAA" w:rsidP="000E253B">
      <w:pPr>
        <w:spacing w:after="0" w:line="240" w:lineRule="auto"/>
        <w:ind w:firstLine="708"/>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В городе Трубчевске функционируют несколько котельных, обеспечивающие, посредством тепловых сетей, централизованным теплоснабжением потребителей жилой и общественно-деловой застройки в основном в центре города.</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Теплоснабжение предприятий на территории города осуществляется от собственных котельных, расположенных на территории этих предприятий.</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Большая часть котельных, а также тепловых сетей, требует технического перевооружения и модернизации в связи со значительным износом оборудования (»70%).</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Теплоснабжение ряда зданий общественно-деловой застройки на территории города, осуществляется от индивидуальных источников теплоснабжения (встроенных котельных), работающих на твердых, жидких и газообразных видах топлива, а также на электроэнергии.</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Теплоснабжение индивидуальной жилой застройки осуществляется  от индивидуальных отопительных систем (печи, камины, котлы) работающих преимущественно на газовом топливе.</w:t>
      </w:r>
    </w:p>
    <w:p w:rsidR="002C4BAA" w:rsidRPr="0085108B" w:rsidRDefault="002C4BAA" w:rsidP="000E253B">
      <w:pPr>
        <w:spacing w:after="0" w:line="240" w:lineRule="auto"/>
        <w:ind w:firstLine="708"/>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Газоснабжение потребителей на территории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eastAsia="Times New Roman" w:hAnsi="Times New Roman" w:cs="Times New Roman"/>
          <w:iCs/>
          <w:sz w:val="18"/>
          <w:szCs w:val="18"/>
          <w:lang w:val="x-none" w:eastAsia="ru-RU"/>
        </w:rPr>
        <w:t>» осуществляется природным газом. Природный газ, транспортируется по магистральному газопроводу «Дашава – Киев – Брянск - Москва», частично проходящему по северо-западным территориям городского поселения.</w:t>
      </w:r>
      <w:r w:rsidRPr="0085108B">
        <w:rPr>
          <w:rFonts w:ascii="Times New Roman" w:eastAsia="Times New Roman" w:hAnsi="Times New Roman" w:cs="Times New Roman"/>
          <w:iCs/>
          <w:sz w:val="18"/>
          <w:szCs w:val="18"/>
          <w:lang w:eastAsia="ru-RU"/>
        </w:rPr>
        <w:t xml:space="preserve"> </w:t>
      </w:r>
      <w:r w:rsidRPr="0085108B">
        <w:rPr>
          <w:rFonts w:ascii="Times New Roman" w:eastAsia="Times New Roman" w:hAnsi="Times New Roman" w:cs="Times New Roman"/>
          <w:iCs/>
          <w:sz w:val="18"/>
          <w:szCs w:val="18"/>
          <w:lang w:val="x-none" w:eastAsia="ru-RU"/>
        </w:rPr>
        <w:t>Система газоснабжения потребителей города в основном двухступенчатая по давлению. Природный газ поступает к потребителям через существующую газораспределительную сеть газопроводов высокого давления от ГРС «Трубчевская»</w:t>
      </w:r>
      <w:r w:rsidRPr="0085108B">
        <w:rPr>
          <w:rFonts w:ascii="Times New Roman" w:eastAsia="Times New Roman" w:hAnsi="Times New Roman" w:cs="Times New Roman"/>
          <w:iCs/>
          <w:sz w:val="18"/>
          <w:szCs w:val="18"/>
          <w:lang w:eastAsia="ru-RU"/>
        </w:rPr>
        <w:t xml:space="preserve">, далее </w:t>
      </w:r>
      <w:r w:rsidRPr="0085108B">
        <w:rPr>
          <w:rFonts w:ascii="Times New Roman" w:eastAsia="Times New Roman" w:hAnsi="Times New Roman" w:cs="Times New Roman"/>
          <w:iCs/>
          <w:sz w:val="18"/>
          <w:szCs w:val="18"/>
          <w:lang w:val="x-none" w:eastAsia="ru-RU"/>
        </w:rPr>
        <w:t xml:space="preserve">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2C4BAA" w:rsidRPr="0085108B" w:rsidRDefault="002C4BAA" w:rsidP="000E253B">
      <w:pPr>
        <w:keepNext/>
        <w:keepLines/>
        <w:numPr>
          <w:ilvl w:val="2"/>
          <w:numId w:val="0"/>
        </w:numPr>
        <w:spacing w:after="0" w:line="240" w:lineRule="auto"/>
        <w:ind w:firstLine="709"/>
        <w:outlineLvl w:val="2"/>
        <w:rPr>
          <w:rFonts w:ascii="Times New Roman" w:eastAsia="Times New Roman" w:hAnsi="Times New Roman" w:cs="Times New Roman"/>
          <w:bCs/>
          <w:sz w:val="18"/>
          <w:szCs w:val="18"/>
          <w:lang w:val="x-none" w:eastAsia="x-none"/>
        </w:rPr>
      </w:pPr>
      <w:bookmarkStart w:id="266" w:name="_Toc79250977"/>
      <w:r w:rsidRPr="0085108B">
        <w:rPr>
          <w:rFonts w:ascii="Times New Roman" w:eastAsia="Times New Roman" w:hAnsi="Times New Roman" w:cs="Times New Roman"/>
          <w:bCs/>
          <w:sz w:val="18"/>
          <w:szCs w:val="18"/>
          <w:lang w:val="x-none" w:eastAsia="x-none"/>
        </w:rPr>
        <w:t>Санитарная очистка территории</w:t>
      </w:r>
      <w:bookmarkEnd w:id="266"/>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Экологическая обстановка является одним из основных факторов   оказывающих существенное влияние на социальную и демографическую ситуацию. Главным условием санитарной очистки населенных пунктов является своевременное удаление твердых коммунальных отходов с территории домовладений и их обезвреживание при соблюдении следующих требований: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Удаление ТКО должно осуществляться регулярно с установленной периодичностью по маршрутным графикам.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Вывоз ТКО должен осуществляться спецтранспортом, предназначенным для этих целей.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В целях своевременного обеспечения санитарной очистки и уборки территории МО «Трубчевское городское поселение» МУП «Жилкомсервис г. Трубчевск» в своей деятельности предусматривает рациональный сбор, быстрое удаление, надежное обезвреживание и утилизацию твердых коммунальных отходов. </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Для обеспечения должного санитарного уровня уборка городской территории осуществляется с помощью современных машин, которые позволяют механизировать практически все трудоемкие и тяжелые работы по уборке городских дорог и очистке домовладений. </w:t>
      </w:r>
      <w:r w:rsidRPr="0085108B">
        <w:rPr>
          <w:rFonts w:ascii="Times New Roman" w:hAnsi="Times New Roman" w:cs="Times New Roman"/>
          <w:iCs/>
          <w:sz w:val="18"/>
          <w:szCs w:val="18"/>
          <w:lang w:eastAsia="x-none"/>
        </w:rPr>
        <w:lastRenderedPageBreak/>
        <w:t>Основную часть операций производят без применения ручного труда, это поливка дорожных покрытий, погрузка и разбрасывание песко-соляной смеси, контейнерная вывозка коммунального мусора, очистка автодорог от снегопадов. В настоящее время для вывоза ТКО на предприятии применяются 2 мусоровоза ЗИЛ КО-440 – 4Д и МАЗ КО-449. Для вывоза от частного сектора применяются 2 самосвала ЗИЛ ММЗ-4502. Всего на балансе предприятия находится 8 единиц автотранспортных средств, 2 гаража для размещения специальной дорожной техники.</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Сбор, обезвреживание и утилизация жидких отходов, в т.ч. и от частного сектора не осуществляется. Обезвреживание ТКО производится на специально отведенном месте – полигоне, расположенном к северо-востоку от г. Трубчевска в речной пойме. Площадь полигона составляет </w:t>
      </w:r>
      <w:smartTag w:uri="urn:schemas-microsoft-com:office:smarttags" w:element="metricconverter">
        <w:smartTagPr>
          <w:attr w:name="ProductID" w:val="2,19 га"/>
        </w:smartTagPr>
        <w:r w:rsidRPr="0085108B">
          <w:rPr>
            <w:rFonts w:ascii="Times New Roman" w:hAnsi="Times New Roman" w:cs="Times New Roman"/>
            <w:iCs/>
            <w:sz w:val="18"/>
            <w:szCs w:val="18"/>
            <w:lang w:eastAsia="x-none"/>
          </w:rPr>
          <w:t>2,19 га</w:t>
        </w:r>
      </w:smartTag>
      <w:r w:rsidRPr="0085108B">
        <w:rPr>
          <w:rFonts w:ascii="Times New Roman" w:hAnsi="Times New Roman" w:cs="Times New Roman"/>
          <w:iCs/>
          <w:sz w:val="18"/>
          <w:szCs w:val="18"/>
          <w:lang w:eastAsia="x-none"/>
        </w:rPr>
        <w:t xml:space="preserve">. Год ввода в эксплуатацию указанного полигона – </w:t>
      </w:r>
      <w:smartTag w:uri="urn:schemas-microsoft-com:office:smarttags" w:element="metricconverter">
        <w:smartTagPr>
          <w:attr w:name="ProductID" w:val="2006 г"/>
        </w:smartTagPr>
        <w:r w:rsidRPr="0085108B">
          <w:rPr>
            <w:rFonts w:ascii="Times New Roman" w:hAnsi="Times New Roman" w:cs="Times New Roman"/>
            <w:iCs/>
            <w:sz w:val="18"/>
            <w:szCs w:val="18"/>
            <w:lang w:eastAsia="x-none"/>
          </w:rPr>
          <w:t>2006 г</w:t>
        </w:r>
      </w:smartTag>
      <w:r w:rsidRPr="0085108B">
        <w:rPr>
          <w:rFonts w:ascii="Times New Roman" w:hAnsi="Times New Roman" w:cs="Times New Roman"/>
          <w:iCs/>
          <w:sz w:val="18"/>
          <w:szCs w:val="18"/>
          <w:lang w:eastAsia="x-none"/>
        </w:rPr>
        <w:t>. На полигон ТКО принимаются на захоронение ТКО от населения, предприятий и организаций г. Трубчевска, а также от сельских поселений. На территории полигона построена и введена в эксплуатацию в 2023 году Мусоросортировочная станция производительностью 25 тыс. т/год.</w:t>
      </w:r>
    </w:p>
    <w:p w:rsidR="002C4BAA" w:rsidRPr="0085108B" w:rsidRDefault="002C4BAA" w:rsidP="000E253B">
      <w:pPr>
        <w:keepNext/>
        <w:keepLines/>
        <w:numPr>
          <w:ilvl w:val="2"/>
          <w:numId w:val="0"/>
        </w:numPr>
        <w:spacing w:after="0" w:line="240" w:lineRule="auto"/>
        <w:ind w:firstLine="709"/>
        <w:outlineLvl w:val="2"/>
        <w:rPr>
          <w:rFonts w:ascii="Times New Roman" w:eastAsia="Times New Roman" w:hAnsi="Times New Roman" w:cs="Times New Roman"/>
          <w:bCs/>
          <w:sz w:val="18"/>
          <w:szCs w:val="18"/>
          <w:lang w:val="x-none" w:eastAsia="x-none"/>
        </w:rPr>
      </w:pPr>
      <w:bookmarkStart w:id="267" w:name="_Toc79250978"/>
      <w:r w:rsidRPr="0085108B">
        <w:rPr>
          <w:rFonts w:ascii="Times New Roman" w:eastAsia="Times New Roman" w:hAnsi="Times New Roman" w:cs="Times New Roman"/>
          <w:bCs/>
          <w:sz w:val="18"/>
          <w:szCs w:val="18"/>
          <w:lang w:val="x-none" w:eastAsia="x-none"/>
        </w:rPr>
        <w:t>Описание существующих объектов образования, здравоохранения физической культуры и массового спорта и культуры</w:t>
      </w:r>
      <w:bookmarkEnd w:id="265"/>
      <w:bookmarkEnd w:id="267"/>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      Улучшение качества жизни населения является главной целью развития любого населенного пункта. Значительную степень имеет развитие социальной инфраструктуры: здравоохранение, спорт, образование, культура и искусство. </w:t>
      </w:r>
    </w:p>
    <w:p w:rsidR="002C4BAA" w:rsidRPr="0085108B" w:rsidRDefault="002C4BAA" w:rsidP="000E253B">
      <w:pPr>
        <w:keepNext/>
        <w:keepLines/>
        <w:tabs>
          <w:tab w:val="left" w:pos="8160"/>
        </w:tabs>
        <w:spacing w:after="0" w:line="240" w:lineRule="auto"/>
        <w:ind w:firstLine="709"/>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Система образования</w:t>
      </w:r>
    </w:p>
    <w:p w:rsidR="002C4BAA" w:rsidRPr="0085108B" w:rsidRDefault="002C4BAA" w:rsidP="000E253B">
      <w:pPr>
        <w:spacing w:after="0" w:line="240" w:lineRule="auto"/>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Система дошкольного образования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eastAsia="Times New Roman" w:hAnsi="Times New Roman" w:cs="Times New Roman"/>
          <w:iCs/>
          <w:sz w:val="18"/>
          <w:szCs w:val="18"/>
          <w:lang w:val="x-none" w:eastAsia="ru-RU"/>
        </w:rPr>
        <w:t>»   представлена 4 детскими дошкольными образовательными учреждениями</w:t>
      </w:r>
      <w:r w:rsidRPr="0085108B">
        <w:rPr>
          <w:rFonts w:ascii="Times New Roman" w:eastAsia="Times New Roman" w:hAnsi="Times New Roman" w:cs="Times New Roman"/>
          <w:iCs/>
          <w:sz w:val="18"/>
          <w:szCs w:val="18"/>
          <w:lang w:eastAsia="ru-RU"/>
        </w:rPr>
        <w:t>, представленными в таблице 6.4</w:t>
      </w:r>
      <w:r w:rsidRPr="0085108B">
        <w:rPr>
          <w:rFonts w:ascii="Times New Roman" w:eastAsia="Times New Roman" w:hAnsi="Times New Roman" w:cs="Times New Roman"/>
          <w:iCs/>
          <w:sz w:val="18"/>
          <w:szCs w:val="18"/>
          <w:lang w:val="x-none" w:eastAsia="ru-RU"/>
        </w:rPr>
        <w:t>.</w:t>
      </w:r>
    </w:p>
    <w:p w:rsidR="002C4BAA" w:rsidRPr="0085108B" w:rsidRDefault="002C4BAA" w:rsidP="000E253B">
      <w:pPr>
        <w:spacing w:after="0" w:line="240" w:lineRule="auto"/>
        <w:ind w:firstLine="851"/>
        <w:jc w:val="right"/>
        <w:rPr>
          <w:rFonts w:ascii="Times New Roman" w:hAnsi="Times New Roman" w:cs="Times New Roman"/>
          <w:sz w:val="18"/>
          <w:szCs w:val="18"/>
        </w:rPr>
      </w:pPr>
      <w:r w:rsidRPr="0085108B">
        <w:rPr>
          <w:rFonts w:ascii="Times New Roman" w:hAnsi="Times New Roman" w:cs="Times New Roman"/>
          <w:bCs/>
          <w:sz w:val="18"/>
          <w:szCs w:val="18"/>
        </w:rPr>
        <w:t xml:space="preserve">Таблица </w:t>
      </w:r>
      <w:r w:rsidRPr="0085108B">
        <w:rPr>
          <w:rFonts w:ascii="Times New Roman" w:hAnsi="Times New Roman" w:cs="Times New Roman"/>
          <w:sz w:val="18"/>
          <w:szCs w:val="18"/>
        </w:rPr>
        <w:t>6.4</w:t>
      </w:r>
    </w:p>
    <w:p w:rsidR="002C4BAA" w:rsidRPr="0085108B" w:rsidRDefault="002C4BAA" w:rsidP="000E253B">
      <w:pPr>
        <w:spacing w:after="0" w:line="240" w:lineRule="auto"/>
        <w:ind w:firstLine="709"/>
        <w:jc w:val="center"/>
        <w:rPr>
          <w:rFonts w:ascii="Times New Roman" w:hAnsi="Times New Roman" w:cs="Times New Roman"/>
          <w:sz w:val="18"/>
          <w:szCs w:val="18"/>
          <w:lang w:val="x-none" w:eastAsia="x-none"/>
        </w:rPr>
      </w:pPr>
      <w:r w:rsidRPr="0085108B">
        <w:rPr>
          <w:rFonts w:ascii="Times New Roman" w:hAnsi="Times New Roman" w:cs="Times New Roman"/>
          <w:sz w:val="18"/>
          <w:szCs w:val="18"/>
          <w:lang w:val="x-none" w:eastAsia="x-none"/>
        </w:rPr>
        <w:t>Дошкольные образовательные учреждения</w:t>
      </w:r>
    </w:p>
    <w:tbl>
      <w:tblPr>
        <w:tblW w:w="9680" w:type="dxa"/>
        <w:jc w:val="center"/>
        <w:tblLook w:val="04A0" w:firstRow="1" w:lastRow="0" w:firstColumn="1" w:lastColumn="0" w:noHBand="0" w:noVBand="1"/>
      </w:tblPr>
      <w:tblGrid>
        <w:gridCol w:w="598"/>
        <w:gridCol w:w="3055"/>
        <w:gridCol w:w="2703"/>
        <w:gridCol w:w="1417"/>
        <w:gridCol w:w="1907"/>
      </w:tblGrid>
      <w:tr w:rsidR="0085108B" w:rsidRPr="0085108B" w:rsidTr="00D94848">
        <w:trPr>
          <w:trHeight w:val="765"/>
          <w:jc w:val="center"/>
        </w:trPr>
        <w:tc>
          <w:tcPr>
            <w:tcW w:w="5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п/п</w:t>
            </w:r>
          </w:p>
        </w:tc>
        <w:tc>
          <w:tcPr>
            <w:tcW w:w="30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учреждения</w:t>
            </w:r>
          </w:p>
        </w:tc>
        <w:tc>
          <w:tcPr>
            <w:tcW w:w="27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Местоположение, зона обслуживания (наименование населенных пунктов)</w:t>
            </w:r>
          </w:p>
        </w:tc>
        <w:tc>
          <w:tcPr>
            <w:tcW w:w="3324" w:type="dxa"/>
            <w:gridSpan w:val="2"/>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Емкость</w:t>
            </w:r>
          </w:p>
        </w:tc>
      </w:tr>
      <w:tr w:rsidR="0085108B" w:rsidRPr="0085108B" w:rsidTr="00D94848">
        <w:trPr>
          <w:trHeight w:val="1125"/>
          <w:jc w:val="center"/>
        </w:trPr>
        <w:tc>
          <w:tcPr>
            <w:tcW w:w="598"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3055"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 современным стандартным нормам (мест)</w:t>
            </w:r>
          </w:p>
        </w:tc>
        <w:tc>
          <w:tcPr>
            <w:tcW w:w="190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фактически число детей</w:t>
            </w:r>
          </w:p>
        </w:tc>
      </w:tr>
      <w:tr w:rsidR="0085108B" w:rsidRPr="0085108B" w:rsidTr="00D94848">
        <w:trPr>
          <w:trHeight w:val="1620"/>
          <w:jc w:val="center"/>
        </w:trPr>
        <w:tc>
          <w:tcPr>
            <w:tcW w:w="598" w:type="dxa"/>
            <w:tcBorders>
              <w:top w:val="nil"/>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w:t>
            </w:r>
          </w:p>
        </w:tc>
        <w:tc>
          <w:tcPr>
            <w:tcW w:w="3055"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дошкольное образовательное учреждение Трубчевский детский сад комбинированного вида "Дельфин"</w:t>
            </w:r>
          </w:p>
        </w:tc>
        <w:tc>
          <w:tcPr>
            <w:tcW w:w="2703"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Брянская, 57</w:t>
            </w:r>
          </w:p>
        </w:tc>
        <w:tc>
          <w:tcPr>
            <w:tcW w:w="1417"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240</w:t>
            </w:r>
          </w:p>
        </w:tc>
        <w:tc>
          <w:tcPr>
            <w:tcW w:w="190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291</w:t>
            </w:r>
          </w:p>
        </w:tc>
      </w:tr>
      <w:tr w:rsidR="0085108B" w:rsidRPr="0085108B" w:rsidTr="00D94848">
        <w:trPr>
          <w:trHeight w:val="1470"/>
          <w:jc w:val="center"/>
        </w:trPr>
        <w:tc>
          <w:tcPr>
            <w:tcW w:w="5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30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дошкольное образовательное учреждение Трубчевский детский сад комбинированного вида "Журавлик"</w:t>
            </w:r>
          </w:p>
        </w:tc>
        <w:tc>
          <w:tcPr>
            <w:tcW w:w="27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Свердлова, 65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88</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102</w:t>
            </w:r>
          </w:p>
        </w:tc>
      </w:tr>
      <w:tr w:rsidR="0085108B" w:rsidRPr="0085108B" w:rsidTr="00D94848">
        <w:trPr>
          <w:trHeight w:val="1440"/>
          <w:jc w:val="center"/>
        </w:trPr>
        <w:tc>
          <w:tcPr>
            <w:tcW w:w="598" w:type="dxa"/>
            <w:tcBorders>
              <w:top w:val="single" w:sz="4" w:space="0" w:color="auto"/>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w:t>
            </w:r>
          </w:p>
        </w:tc>
        <w:tc>
          <w:tcPr>
            <w:tcW w:w="30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дошкольное образовательное учреждение Трубчевский детский сад комбинированного вида "Теремок"</w:t>
            </w:r>
          </w:p>
        </w:tc>
        <w:tc>
          <w:tcPr>
            <w:tcW w:w="2703" w:type="dxa"/>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Брянская, 100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140</w:t>
            </w:r>
          </w:p>
        </w:tc>
        <w:tc>
          <w:tcPr>
            <w:tcW w:w="1907" w:type="dxa"/>
            <w:tcBorders>
              <w:top w:val="single" w:sz="4" w:space="0" w:color="auto"/>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110</w:t>
            </w:r>
          </w:p>
        </w:tc>
      </w:tr>
      <w:tr w:rsidR="0085108B" w:rsidRPr="0085108B" w:rsidTr="00D94848">
        <w:trPr>
          <w:trHeight w:val="1470"/>
          <w:jc w:val="center"/>
        </w:trPr>
        <w:tc>
          <w:tcPr>
            <w:tcW w:w="598" w:type="dxa"/>
            <w:tcBorders>
              <w:top w:val="nil"/>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w:t>
            </w:r>
          </w:p>
        </w:tc>
        <w:tc>
          <w:tcPr>
            <w:tcW w:w="3055"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дошкольное образовательное учреждение Трубчевский детский сад комбинированного вида "Белочка"</w:t>
            </w:r>
          </w:p>
        </w:tc>
        <w:tc>
          <w:tcPr>
            <w:tcW w:w="2703"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Володарского, 2В</w:t>
            </w:r>
          </w:p>
        </w:tc>
        <w:tc>
          <w:tcPr>
            <w:tcW w:w="1417"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140</w:t>
            </w:r>
          </w:p>
        </w:tc>
        <w:tc>
          <w:tcPr>
            <w:tcW w:w="190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115</w:t>
            </w:r>
          </w:p>
        </w:tc>
      </w:tr>
    </w:tbl>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 xml:space="preserve">Всего детские сады посещают </w:t>
      </w:r>
      <w:r w:rsidRPr="0085108B">
        <w:rPr>
          <w:rFonts w:ascii="Times New Roman" w:eastAsia="Times New Roman" w:hAnsi="Times New Roman" w:cs="Times New Roman"/>
          <w:iCs/>
          <w:sz w:val="18"/>
          <w:szCs w:val="18"/>
          <w:lang w:eastAsia="ru-RU"/>
        </w:rPr>
        <w:t>703</w:t>
      </w:r>
      <w:r w:rsidRPr="0085108B">
        <w:rPr>
          <w:rFonts w:ascii="Times New Roman" w:eastAsia="Times New Roman" w:hAnsi="Times New Roman" w:cs="Times New Roman"/>
          <w:iCs/>
          <w:sz w:val="18"/>
          <w:szCs w:val="18"/>
          <w:lang w:val="x-none" w:eastAsia="ru-RU"/>
        </w:rPr>
        <w:t xml:space="preserve"> </w:t>
      </w:r>
      <w:r w:rsidRPr="0085108B">
        <w:rPr>
          <w:rFonts w:ascii="Times New Roman" w:eastAsia="Times New Roman" w:hAnsi="Times New Roman" w:cs="Times New Roman"/>
          <w:iCs/>
          <w:sz w:val="18"/>
          <w:szCs w:val="18"/>
          <w:lang w:eastAsia="ru-RU"/>
        </w:rPr>
        <w:t>ребенка</w:t>
      </w:r>
      <w:r w:rsidRPr="0085108B">
        <w:rPr>
          <w:rFonts w:ascii="Times New Roman" w:eastAsia="Times New Roman" w:hAnsi="Times New Roman" w:cs="Times New Roman"/>
          <w:iCs/>
          <w:sz w:val="18"/>
          <w:szCs w:val="18"/>
          <w:lang w:val="x-none" w:eastAsia="ru-RU"/>
        </w:rPr>
        <w:t xml:space="preserve"> в возрасте от 1,5 до 7 лет</w:t>
      </w:r>
      <w:r w:rsidRPr="0085108B">
        <w:rPr>
          <w:rFonts w:ascii="Times New Roman" w:eastAsia="Times New Roman" w:hAnsi="Times New Roman" w:cs="Times New Roman"/>
          <w:iCs/>
          <w:sz w:val="18"/>
          <w:szCs w:val="18"/>
          <w:lang w:eastAsia="ru-RU"/>
        </w:rPr>
        <w:t xml:space="preserve"> при расчетной вместимости 593 детей, что говорит о дефиците мест в дошкольных образовательных учреждениях. В соответствии с генеральным планом программой предусматривается реконструкция детских садов «Дельфин» и «Журавлик», капитальный ремонт садов «Теремок» и «Белочка».</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r w:rsidRPr="0085108B">
        <w:rPr>
          <w:rFonts w:ascii="Times New Roman" w:hAnsi="Times New Roman" w:cs="Times New Roman"/>
          <w:sz w:val="18"/>
          <w:szCs w:val="18"/>
          <w:lang w:val="x-none" w:eastAsia="x-none"/>
        </w:rPr>
        <w:t xml:space="preserve">Система средних общеобразовательных учреждений представлена 3 учреждениями, </w:t>
      </w:r>
      <w:r w:rsidRPr="0085108B">
        <w:rPr>
          <w:rFonts w:ascii="Times New Roman" w:eastAsia="Times New Roman" w:hAnsi="Times New Roman" w:cs="Times New Roman"/>
          <w:iCs/>
          <w:sz w:val="18"/>
          <w:szCs w:val="18"/>
          <w:lang w:eastAsia="ru-RU"/>
        </w:rPr>
        <w:t>представленными в таблице 6.5</w:t>
      </w:r>
      <w:r w:rsidRPr="0085108B">
        <w:rPr>
          <w:rFonts w:ascii="Times New Roman" w:eastAsia="Times New Roman" w:hAnsi="Times New Roman" w:cs="Times New Roman"/>
          <w:iCs/>
          <w:sz w:val="18"/>
          <w:szCs w:val="18"/>
          <w:lang w:val="x-none" w:eastAsia="ru-RU"/>
        </w:rPr>
        <w:t>.</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6.5</w:t>
      </w:r>
    </w:p>
    <w:p w:rsidR="002C4BAA" w:rsidRPr="0085108B" w:rsidRDefault="002C4BAA" w:rsidP="000E253B">
      <w:pPr>
        <w:spacing w:after="0" w:line="240" w:lineRule="auto"/>
        <w:ind w:firstLine="567"/>
        <w:contextualSpacing/>
        <w:jc w:val="center"/>
        <w:rPr>
          <w:rFonts w:ascii="Times New Roman" w:eastAsia="Times New Roman" w:hAnsi="Times New Roman" w:cs="Times New Roman"/>
          <w:iCs/>
          <w:sz w:val="18"/>
          <w:szCs w:val="18"/>
          <w:lang w:eastAsia="ru-RU"/>
        </w:rPr>
      </w:pPr>
      <w:r w:rsidRPr="0085108B">
        <w:rPr>
          <w:rFonts w:ascii="Times New Roman" w:hAnsi="Times New Roman" w:cs="Times New Roman"/>
          <w:sz w:val="18"/>
          <w:szCs w:val="18"/>
          <w:lang w:val="x-none" w:eastAsia="x-none"/>
        </w:rPr>
        <w:t>Система средних общеобразовательных учреждений</w:t>
      </w:r>
    </w:p>
    <w:tbl>
      <w:tblPr>
        <w:tblW w:w="9706" w:type="dxa"/>
        <w:jc w:val="center"/>
        <w:tblLayout w:type="fixed"/>
        <w:tblLook w:val="04A0" w:firstRow="1" w:lastRow="0" w:firstColumn="1" w:lastColumn="0" w:noHBand="0" w:noVBand="1"/>
      </w:tblPr>
      <w:tblGrid>
        <w:gridCol w:w="598"/>
        <w:gridCol w:w="1813"/>
        <w:gridCol w:w="1541"/>
        <w:gridCol w:w="1559"/>
        <w:gridCol w:w="997"/>
        <w:gridCol w:w="842"/>
        <w:gridCol w:w="1060"/>
        <w:gridCol w:w="1296"/>
      </w:tblGrid>
      <w:tr w:rsidR="0085108B" w:rsidRPr="0085108B" w:rsidTr="00D94848">
        <w:trPr>
          <w:trHeight w:val="765"/>
          <w:jc w:val="center"/>
        </w:trPr>
        <w:tc>
          <w:tcPr>
            <w:tcW w:w="5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п/п</w:t>
            </w:r>
          </w:p>
        </w:tc>
        <w:tc>
          <w:tcPr>
            <w:tcW w:w="18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школы</w:t>
            </w:r>
          </w:p>
        </w:tc>
        <w:tc>
          <w:tcPr>
            <w:tcW w:w="15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Местоположе-ние (адрес)</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Уровень школы, зона обслуживания </w:t>
            </w:r>
            <w:r w:rsidRPr="0085108B">
              <w:rPr>
                <w:rFonts w:ascii="Times New Roman" w:eastAsia="Times New Roman" w:hAnsi="Times New Roman" w:cs="Times New Roman"/>
                <w:sz w:val="18"/>
                <w:szCs w:val="18"/>
                <w:lang w:eastAsia="ru-RU"/>
              </w:rPr>
              <w:lastRenderedPageBreak/>
              <w:t>(наименование населенных пунктов)</w:t>
            </w:r>
          </w:p>
        </w:tc>
        <w:tc>
          <w:tcPr>
            <w:tcW w:w="2899" w:type="dxa"/>
            <w:gridSpan w:val="3"/>
            <w:tcBorders>
              <w:top w:val="single" w:sz="4" w:space="0" w:color="auto"/>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lastRenderedPageBreak/>
              <w:t>Емкость</w:t>
            </w:r>
          </w:p>
        </w:tc>
        <w:tc>
          <w:tcPr>
            <w:tcW w:w="12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Наличие спортивных залов и </w:t>
            </w:r>
            <w:r w:rsidRPr="0085108B">
              <w:rPr>
                <w:rFonts w:ascii="Times New Roman" w:eastAsia="Times New Roman" w:hAnsi="Times New Roman" w:cs="Times New Roman"/>
                <w:sz w:val="18"/>
                <w:szCs w:val="18"/>
                <w:lang w:eastAsia="ru-RU"/>
              </w:rPr>
              <w:lastRenderedPageBreak/>
              <w:t>открытых спортивных площадок</w:t>
            </w:r>
          </w:p>
        </w:tc>
      </w:tr>
      <w:tr w:rsidR="0085108B" w:rsidRPr="0085108B" w:rsidTr="00D94848">
        <w:trPr>
          <w:trHeight w:val="1125"/>
          <w:jc w:val="center"/>
        </w:trPr>
        <w:tc>
          <w:tcPr>
            <w:tcW w:w="598"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c>
          <w:tcPr>
            <w:tcW w:w="997"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 совреме-нным стандартным нормам (мест)</w:t>
            </w:r>
          </w:p>
        </w:tc>
        <w:tc>
          <w:tcPr>
            <w:tcW w:w="842"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Факти-чески число детей</w:t>
            </w:r>
          </w:p>
        </w:tc>
        <w:tc>
          <w:tcPr>
            <w:tcW w:w="1060"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 т.ч. обучаю-щихся во 2-ю смену</w:t>
            </w:r>
          </w:p>
        </w:tc>
        <w:tc>
          <w:tcPr>
            <w:tcW w:w="1296" w:type="dxa"/>
            <w:vMerge/>
            <w:tcBorders>
              <w:top w:val="single" w:sz="4" w:space="0" w:color="auto"/>
              <w:left w:val="single" w:sz="4" w:space="0" w:color="auto"/>
              <w:bottom w:val="single" w:sz="4" w:space="0" w:color="000000"/>
              <w:right w:val="single" w:sz="4" w:space="0" w:color="auto"/>
            </w:tcBorders>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p>
        </w:tc>
      </w:tr>
      <w:tr w:rsidR="0085108B" w:rsidRPr="0085108B" w:rsidTr="00D94848">
        <w:trPr>
          <w:trHeight w:val="1065"/>
          <w:jc w:val="center"/>
        </w:trPr>
        <w:tc>
          <w:tcPr>
            <w:tcW w:w="598" w:type="dxa"/>
            <w:tcBorders>
              <w:top w:val="nil"/>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lastRenderedPageBreak/>
              <w:t>1</w:t>
            </w:r>
          </w:p>
        </w:tc>
        <w:tc>
          <w:tcPr>
            <w:tcW w:w="1813"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общеобразовательное учреждение  Трубчевская СОШ №1</w:t>
            </w:r>
          </w:p>
        </w:tc>
        <w:tc>
          <w:tcPr>
            <w:tcW w:w="1541"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Урицкого, 42</w:t>
            </w:r>
          </w:p>
        </w:tc>
        <w:tc>
          <w:tcPr>
            <w:tcW w:w="1559"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 Трубчевск</w:t>
            </w:r>
          </w:p>
        </w:tc>
        <w:tc>
          <w:tcPr>
            <w:tcW w:w="997"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600</w:t>
            </w:r>
          </w:p>
        </w:tc>
        <w:tc>
          <w:tcPr>
            <w:tcW w:w="842"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753</w:t>
            </w:r>
          </w:p>
        </w:tc>
        <w:tc>
          <w:tcPr>
            <w:tcW w:w="1060"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w:t>
            </w:r>
          </w:p>
        </w:tc>
        <w:tc>
          <w:tcPr>
            <w:tcW w:w="1296"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да</w:t>
            </w:r>
          </w:p>
        </w:tc>
      </w:tr>
      <w:tr w:rsidR="0085108B" w:rsidRPr="0085108B" w:rsidTr="00D94848">
        <w:trPr>
          <w:trHeight w:val="1200"/>
          <w:jc w:val="center"/>
        </w:trPr>
        <w:tc>
          <w:tcPr>
            <w:tcW w:w="598" w:type="dxa"/>
            <w:tcBorders>
              <w:top w:val="nil"/>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1813"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общеобразовательное учреждение  Трубчевская гимназия имени М.Т.Калашникова</w:t>
            </w:r>
          </w:p>
        </w:tc>
        <w:tc>
          <w:tcPr>
            <w:tcW w:w="1541"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Ленина, 80</w:t>
            </w:r>
          </w:p>
        </w:tc>
        <w:tc>
          <w:tcPr>
            <w:tcW w:w="1559"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 Трубчевск</w:t>
            </w:r>
          </w:p>
        </w:tc>
        <w:tc>
          <w:tcPr>
            <w:tcW w:w="997"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200</w:t>
            </w:r>
          </w:p>
        </w:tc>
        <w:tc>
          <w:tcPr>
            <w:tcW w:w="842"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244</w:t>
            </w:r>
          </w:p>
        </w:tc>
        <w:tc>
          <w:tcPr>
            <w:tcW w:w="1060"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w:t>
            </w:r>
          </w:p>
        </w:tc>
        <w:tc>
          <w:tcPr>
            <w:tcW w:w="1296"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да</w:t>
            </w:r>
          </w:p>
        </w:tc>
      </w:tr>
      <w:tr w:rsidR="002C4BAA" w:rsidRPr="0085108B" w:rsidTr="00D94848">
        <w:trPr>
          <w:trHeight w:val="1200"/>
          <w:jc w:val="center"/>
        </w:trPr>
        <w:tc>
          <w:tcPr>
            <w:tcW w:w="598" w:type="dxa"/>
            <w:tcBorders>
              <w:top w:val="single" w:sz="4" w:space="0" w:color="auto"/>
              <w:left w:val="single" w:sz="4" w:space="0" w:color="auto"/>
              <w:bottom w:val="single" w:sz="4" w:space="0" w:color="auto"/>
              <w:right w:val="nil"/>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w:t>
            </w:r>
          </w:p>
        </w:tc>
        <w:tc>
          <w:tcPr>
            <w:tcW w:w="1813" w:type="dxa"/>
            <w:tcBorders>
              <w:top w:val="nil"/>
              <w:left w:val="single" w:sz="4" w:space="0" w:color="auto"/>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Муниципальное бюджетное общеобразовательное учреждение  Трубчевская СОШ №2 им. А.С.Пушкина</w:t>
            </w:r>
          </w:p>
        </w:tc>
        <w:tc>
          <w:tcPr>
            <w:tcW w:w="1541"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242220, Брянская обл., г. Трубчевск, ул. Луначарского, 60</w:t>
            </w:r>
          </w:p>
        </w:tc>
        <w:tc>
          <w:tcPr>
            <w:tcW w:w="1559"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 Трубчевск</w:t>
            </w:r>
          </w:p>
        </w:tc>
        <w:tc>
          <w:tcPr>
            <w:tcW w:w="997" w:type="dxa"/>
            <w:tcBorders>
              <w:top w:val="nil"/>
              <w:left w:val="nil"/>
              <w:bottom w:val="single" w:sz="4" w:space="0" w:color="auto"/>
              <w:right w:val="single" w:sz="4" w:space="0" w:color="auto"/>
            </w:tcBorders>
            <w:shd w:val="clear" w:color="auto" w:fill="auto"/>
            <w:noWrap/>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700</w:t>
            </w:r>
          </w:p>
        </w:tc>
        <w:tc>
          <w:tcPr>
            <w:tcW w:w="842"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612</w:t>
            </w:r>
          </w:p>
        </w:tc>
        <w:tc>
          <w:tcPr>
            <w:tcW w:w="1060"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w:t>
            </w:r>
          </w:p>
        </w:tc>
        <w:tc>
          <w:tcPr>
            <w:tcW w:w="1296" w:type="dxa"/>
            <w:tcBorders>
              <w:top w:val="nil"/>
              <w:left w:val="nil"/>
              <w:bottom w:val="single" w:sz="4" w:space="0" w:color="auto"/>
              <w:right w:val="single" w:sz="4" w:space="0" w:color="auto"/>
            </w:tcBorders>
            <w:shd w:val="clear" w:color="auto" w:fill="auto"/>
            <w:vAlign w:val="center"/>
            <w:hideMark/>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да</w:t>
            </w:r>
          </w:p>
        </w:tc>
      </w:tr>
    </w:tbl>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Состояние материально-технической базы системы школ </w:t>
      </w:r>
      <w:r w:rsidRPr="0085108B">
        <w:rPr>
          <w:rFonts w:ascii="Times New Roman" w:hAnsi="Times New Roman" w:cs="Times New Roman"/>
          <w:iCs/>
          <w:sz w:val="18"/>
          <w:szCs w:val="18"/>
          <w:lang w:eastAsia="x-none"/>
        </w:rPr>
        <w:t>Трубчевского городского поселения</w:t>
      </w:r>
      <w:r w:rsidRPr="0085108B">
        <w:rPr>
          <w:rFonts w:ascii="Times New Roman" w:eastAsia="Times New Roman" w:hAnsi="Times New Roman" w:cs="Times New Roman"/>
          <w:iCs/>
          <w:sz w:val="18"/>
          <w:szCs w:val="18"/>
          <w:lang w:val="x-none" w:eastAsia="ru-RU"/>
        </w:rPr>
        <w:t xml:space="preserve"> является удовлетворительным. В учебной работе применяются интерактивные, информационно-коммуникационные, модульные и проектно-исследовательские технологии. Так же созданы и внедрены программы элективных курсов, организовано участие в конкурсах, фестивалях и спортивных соревнованиях различных уровней.  </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Наполняемость средних общеобразовательных учреждений находится на достаточно высоком уровне и составляет 87% от нормативного. Необходимо отметить, что средние общеобразовательные учреждения, в отличие от дошкольных учреждений, еще не ощутили значительного увеличения числа учеников - детей, рожденных в период бума последних лет. Существенное увеличение ожидается в ближайшие годы, и этот предполагаемый запас времени должен быть максимально использован для решения задач по реконструкции действующих объектов. </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eastAsia="ru-RU"/>
        </w:rPr>
        <w:t>Здание МБОУ «Трубчевская гимназия им. М.Т. Калашникова» и МБОУ СОШ №2 в течение 2021-2022 годов модернизированы и полностью оснащены новой мебелью, технологическим и кухонным оборудованием. Модернизация МБОУ СОШ № 1 в г. Трубчевске запланирована в бюджете Трубчевского муниципального района Брянской области на 2024-2025 годы.</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На территории поселения действуют три учреждения среднего специального образования, указанные в таблице 6.</w:t>
      </w:r>
      <w:r w:rsidRPr="0085108B">
        <w:rPr>
          <w:rFonts w:ascii="Times New Roman" w:eastAsia="Times New Roman" w:hAnsi="Times New Roman" w:cs="Times New Roman"/>
          <w:iCs/>
          <w:sz w:val="18"/>
          <w:szCs w:val="18"/>
          <w:lang w:eastAsia="ru-RU"/>
        </w:rPr>
        <w:t>6</w:t>
      </w:r>
      <w:r w:rsidRPr="0085108B">
        <w:rPr>
          <w:rFonts w:ascii="Times New Roman" w:eastAsia="Times New Roman" w:hAnsi="Times New Roman" w:cs="Times New Roman"/>
          <w:iCs/>
          <w:sz w:val="18"/>
          <w:szCs w:val="18"/>
          <w:lang w:val="x-none" w:eastAsia="ru-RU"/>
        </w:rPr>
        <w:t xml:space="preserve">. </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6.6</w:t>
      </w:r>
    </w:p>
    <w:p w:rsidR="002C4BAA" w:rsidRPr="0085108B" w:rsidRDefault="002C4BAA" w:rsidP="000E253B">
      <w:pPr>
        <w:spacing w:after="0" w:line="240" w:lineRule="auto"/>
        <w:ind w:firstLine="709"/>
        <w:jc w:val="center"/>
        <w:rPr>
          <w:rFonts w:ascii="Times New Roman" w:eastAsia="Times New Roman" w:hAnsi="Times New Roman" w:cs="Times New Roman"/>
          <w:bCs/>
          <w:iCs/>
          <w:sz w:val="18"/>
          <w:szCs w:val="18"/>
          <w:lang w:eastAsia="ru-RU"/>
        </w:rPr>
      </w:pPr>
      <w:r w:rsidRPr="0085108B">
        <w:rPr>
          <w:rFonts w:ascii="Times New Roman" w:eastAsia="Times New Roman" w:hAnsi="Times New Roman" w:cs="Times New Roman"/>
          <w:bCs/>
          <w:sz w:val="18"/>
          <w:szCs w:val="18"/>
          <w:lang w:eastAsia="ru-RU"/>
        </w:rPr>
        <w:t>Средние специальные учреждения</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615"/>
        <w:gridCol w:w="2160"/>
      </w:tblGrid>
      <w:tr w:rsidR="0085108B" w:rsidRPr="0085108B" w:rsidTr="00D94848">
        <w:trPr>
          <w:trHeight w:val="810"/>
          <w:jc w:val="center"/>
        </w:trPr>
        <w:tc>
          <w:tcPr>
            <w:tcW w:w="6615"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учреждения</w:t>
            </w:r>
          </w:p>
        </w:tc>
        <w:tc>
          <w:tcPr>
            <w:tcW w:w="2160" w:type="dxa"/>
            <w:shd w:val="clear" w:color="auto" w:fill="auto"/>
            <w:tcMar>
              <w:top w:w="15" w:type="dxa"/>
              <w:left w:w="15" w:type="dxa"/>
              <w:bottom w:w="0" w:type="dxa"/>
              <w:right w:w="15" w:type="dxa"/>
            </w:tcMar>
            <w:vAlign w:val="cente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Times New Roman" w:hAnsi="Times New Roman" w:cs="Times New Roman"/>
                <w:sz w:val="18"/>
                <w:szCs w:val="18"/>
                <w:lang w:eastAsia="ru-RU"/>
              </w:rPr>
              <w:t>Емкость по проекту, мест</w:t>
            </w:r>
          </w:p>
        </w:tc>
      </w:tr>
      <w:tr w:rsidR="0085108B" w:rsidRPr="0085108B" w:rsidTr="00D94848">
        <w:trPr>
          <w:cantSplit/>
          <w:trHeight w:val="56"/>
          <w:jc w:val="center"/>
        </w:trPr>
        <w:tc>
          <w:tcPr>
            <w:tcW w:w="6615" w:type="dxa"/>
          </w:tcPr>
          <w:p w:rsidR="002C4BAA" w:rsidRPr="0085108B" w:rsidRDefault="002C4BAA" w:rsidP="000E253B">
            <w:pPr>
              <w:spacing w:after="0" w:line="240" w:lineRule="auto"/>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Трубчевский аграрный колледж</w:t>
            </w:r>
          </w:p>
        </w:tc>
        <w:tc>
          <w:tcPr>
            <w:tcW w:w="2160" w:type="dxa"/>
            <w:tcMar>
              <w:top w:w="15" w:type="dxa"/>
              <w:left w:w="15" w:type="dxa"/>
              <w:bottom w:w="0" w:type="dxa"/>
              <w:right w:w="15" w:type="dxa"/>
            </w:tcMa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н/д</w:t>
            </w:r>
          </w:p>
        </w:tc>
      </w:tr>
      <w:tr w:rsidR="0085108B" w:rsidRPr="0085108B" w:rsidTr="00D94848">
        <w:trPr>
          <w:cantSplit/>
          <w:trHeight w:val="56"/>
          <w:jc w:val="center"/>
        </w:trPr>
        <w:tc>
          <w:tcPr>
            <w:tcW w:w="6615" w:type="dxa"/>
          </w:tcPr>
          <w:p w:rsidR="002C4BAA" w:rsidRPr="0085108B" w:rsidRDefault="002C4BAA" w:rsidP="000E253B">
            <w:pPr>
              <w:spacing w:after="0" w:line="240" w:lineRule="auto"/>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Трубчевский политехнический техникум</w:t>
            </w:r>
          </w:p>
        </w:tc>
        <w:tc>
          <w:tcPr>
            <w:tcW w:w="2160" w:type="dxa"/>
            <w:tcMar>
              <w:top w:w="15" w:type="dxa"/>
              <w:left w:w="15" w:type="dxa"/>
              <w:bottom w:w="0" w:type="dxa"/>
              <w:right w:w="15" w:type="dxa"/>
            </w:tcMa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н/д</w:t>
            </w:r>
          </w:p>
        </w:tc>
      </w:tr>
      <w:tr w:rsidR="002C4BAA" w:rsidRPr="0085108B" w:rsidTr="00D94848">
        <w:trPr>
          <w:cantSplit/>
          <w:trHeight w:val="56"/>
          <w:jc w:val="center"/>
        </w:trPr>
        <w:tc>
          <w:tcPr>
            <w:tcW w:w="6615" w:type="dxa"/>
          </w:tcPr>
          <w:p w:rsidR="002C4BAA" w:rsidRPr="0085108B" w:rsidRDefault="002C4BAA" w:rsidP="000E253B">
            <w:pPr>
              <w:spacing w:after="0" w:line="240" w:lineRule="auto"/>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Трубчевский профессионально-педагогический колледж</w:t>
            </w:r>
          </w:p>
        </w:tc>
        <w:tc>
          <w:tcPr>
            <w:tcW w:w="2160" w:type="dxa"/>
            <w:tcMar>
              <w:top w:w="15" w:type="dxa"/>
              <w:left w:w="15" w:type="dxa"/>
              <w:bottom w:w="0" w:type="dxa"/>
              <w:right w:w="15" w:type="dxa"/>
            </w:tcMa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н/д</w:t>
            </w:r>
          </w:p>
        </w:tc>
      </w:tr>
    </w:tbl>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 xml:space="preserve">Также </w:t>
      </w:r>
      <w:r w:rsidRPr="0085108B">
        <w:rPr>
          <w:rFonts w:ascii="Times New Roman" w:eastAsia="Times New Roman" w:hAnsi="Times New Roman" w:cs="Times New Roman"/>
          <w:iCs/>
          <w:sz w:val="18"/>
          <w:szCs w:val="18"/>
          <w:lang w:val="x-none" w:eastAsia="ru-RU"/>
        </w:rPr>
        <w:t>на территории муниципального образования действу</w:t>
      </w:r>
      <w:r w:rsidRPr="0085108B">
        <w:rPr>
          <w:rFonts w:ascii="Times New Roman" w:eastAsia="Times New Roman" w:hAnsi="Times New Roman" w:cs="Times New Roman"/>
          <w:iCs/>
          <w:sz w:val="18"/>
          <w:szCs w:val="18"/>
          <w:lang w:eastAsia="ru-RU"/>
        </w:rPr>
        <w:t>ю</w:t>
      </w:r>
      <w:r w:rsidRPr="0085108B">
        <w:rPr>
          <w:rFonts w:ascii="Times New Roman" w:eastAsia="Times New Roman" w:hAnsi="Times New Roman" w:cs="Times New Roman"/>
          <w:iCs/>
          <w:sz w:val="18"/>
          <w:szCs w:val="18"/>
          <w:lang w:val="x-none" w:eastAsia="ru-RU"/>
        </w:rPr>
        <w:t>т</w:t>
      </w:r>
      <w:r w:rsidRPr="0085108B">
        <w:rPr>
          <w:rFonts w:ascii="Times New Roman" w:eastAsia="Times New Roman" w:hAnsi="Times New Roman" w:cs="Times New Roman"/>
          <w:iCs/>
          <w:sz w:val="18"/>
          <w:szCs w:val="18"/>
          <w:lang w:eastAsia="ru-RU"/>
        </w:rPr>
        <w:t xml:space="preserve"> внешкольные образовательные у ия: МБУДО </w:t>
      </w:r>
      <w:r w:rsidRPr="0085108B">
        <w:rPr>
          <w:rFonts w:ascii="Times New Roman" w:hAnsi="Times New Roman" w:cs="Times New Roman"/>
          <w:iCs/>
          <w:sz w:val="18"/>
          <w:szCs w:val="18"/>
          <w:shd w:val="clear" w:color="auto" w:fill="FFFFFF"/>
          <w:lang w:val="x-none" w:eastAsia="x-none"/>
        </w:rPr>
        <w:t>«Центр психолого-педагогической, медицинской и социальной помощи</w:t>
      </w:r>
      <w:r w:rsidRPr="0085108B">
        <w:rPr>
          <w:rFonts w:ascii="Times New Roman" w:hAnsi="Times New Roman" w:cs="Times New Roman"/>
          <w:iCs/>
          <w:sz w:val="18"/>
          <w:szCs w:val="18"/>
          <w:shd w:val="clear" w:color="auto" w:fill="FFFFFF"/>
          <w:lang w:eastAsia="x-none"/>
        </w:rPr>
        <w:t xml:space="preserve"> Трубчевского района»,</w:t>
      </w:r>
      <w:r w:rsidRPr="0085108B">
        <w:rPr>
          <w:rFonts w:ascii="Times New Roman" w:eastAsia="Times New Roman" w:hAnsi="Times New Roman" w:cs="Times New Roman"/>
          <w:iCs/>
          <w:sz w:val="18"/>
          <w:szCs w:val="18"/>
          <w:lang w:val="x-none" w:eastAsia="ru-RU"/>
        </w:rPr>
        <w:t xml:space="preserve"> </w:t>
      </w:r>
      <w:r w:rsidRPr="0085108B">
        <w:rPr>
          <w:rFonts w:ascii="Times New Roman" w:hAnsi="Times New Roman" w:cs="Times New Roman"/>
          <w:iCs/>
          <w:sz w:val="18"/>
          <w:szCs w:val="18"/>
          <w:lang w:eastAsia="x-none"/>
        </w:rPr>
        <w:t xml:space="preserve">МАУДО «Трубчевская ДЮСШ» и </w:t>
      </w:r>
      <w:r w:rsidRPr="0085108B">
        <w:rPr>
          <w:rFonts w:ascii="Times New Roman" w:hAnsi="Times New Roman" w:cs="Times New Roman"/>
          <w:iCs/>
          <w:sz w:val="18"/>
          <w:szCs w:val="18"/>
          <w:lang w:val="x-none" w:eastAsia="x-none"/>
        </w:rPr>
        <w:t>МУДОД "Детская школа искусств им. А. Вяльцевой"</w:t>
      </w:r>
      <w:r w:rsidRPr="0085108B">
        <w:rPr>
          <w:rFonts w:ascii="Times New Roman" w:hAnsi="Times New Roman" w:cs="Times New Roman"/>
          <w:iCs/>
          <w:sz w:val="18"/>
          <w:szCs w:val="18"/>
          <w:lang w:eastAsia="x-none"/>
        </w:rPr>
        <w:t>.</w:t>
      </w:r>
      <w:r w:rsidRPr="0085108B">
        <w:rPr>
          <w:rFonts w:ascii="Times New Roman" w:eastAsia="Times New Roman" w:hAnsi="Times New Roman" w:cs="Times New Roman"/>
          <w:iCs/>
          <w:sz w:val="18"/>
          <w:szCs w:val="18"/>
          <w:lang w:val="x-none" w:eastAsia="ru-RU"/>
        </w:rPr>
        <w:t xml:space="preserve"> </w:t>
      </w:r>
      <w:r w:rsidRPr="0085108B">
        <w:rPr>
          <w:rFonts w:ascii="Times New Roman" w:eastAsia="Times New Roman" w:hAnsi="Times New Roman" w:cs="Times New Roman"/>
          <w:iCs/>
          <w:sz w:val="18"/>
          <w:szCs w:val="18"/>
          <w:lang w:eastAsia="ru-RU"/>
        </w:rPr>
        <w:t>В настоящее время там</w:t>
      </w:r>
      <w:r w:rsidRPr="0085108B">
        <w:rPr>
          <w:rFonts w:ascii="Times New Roman" w:eastAsia="Times New Roman" w:hAnsi="Times New Roman" w:cs="Times New Roman"/>
          <w:iCs/>
          <w:sz w:val="18"/>
          <w:szCs w:val="18"/>
          <w:lang w:val="x-none" w:eastAsia="ru-RU"/>
        </w:rPr>
        <w:t xml:space="preserve"> занимается </w:t>
      </w:r>
      <w:r w:rsidRPr="0085108B">
        <w:rPr>
          <w:rFonts w:ascii="Times New Roman" w:eastAsia="Times New Roman" w:hAnsi="Times New Roman" w:cs="Times New Roman"/>
          <w:iCs/>
          <w:sz w:val="18"/>
          <w:szCs w:val="18"/>
          <w:lang w:eastAsia="ru-RU"/>
        </w:rPr>
        <w:t>более 300</w:t>
      </w:r>
      <w:r w:rsidRPr="0085108B">
        <w:rPr>
          <w:rFonts w:ascii="Times New Roman" w:eastAsia="Times New Roman" w:hAnsi="Times New Roman" w:cs="Times New Roman"/>
          <w:iCs/>
          <w:sz w:val="18"/>
          <w:szCs w:val="18"/>
          <w:lang w:val="x-none" w:eastAsia="ru-RU"/>
        </w:rPr>
        <w:t xml:space="preserve"> детей</w:t>
      </w:r>
      <w:r w:rsidRPr="0085108B">
        <w:rPr>
          <w:rFonts w:ascii="Times New Roman" w:eastAsia="Times New Roman" w:hAnsi="Times New Roman" w:cs="Times New Roman"/>
          <w:iCs/>
          <w:sz w:val="18"/>
          <w:szCs w:val="18"/>
          <w:lang w:eastAsia="ru-RU"/>
        </w:rPr>
        <w:t>,</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val="x-none" w:eastAsia="ru-RU"/>
        </w:rPr>
        <w:t>Емкость действующ</w:t>
      </w:r>
      <w:r w:rsidRPr="0085108B">
        <w:rPr>
          <w:rFonts w:ascii="Times New Roman" w:eastAsia="Times New Roman" w:hAnsi="Times New Roman" w:cs="Times New Roman"/>
          <w:iCs/>
          <w:sz w:val="18"/>
          <w:szCs w:val="18"/>
          <w:lang w:eastAsia="ru-RU"/>
        </w:rPr>
        <w:t>их</w:t>
      </w:r>
      <w:r w:rsidRPr="0085108B">
        <w:rPr>
          <w:rFonts w:ascii="Times New Roman" w:eastAsia="Times New Roman" w:hAnsi="Times New Roman" w:cs="Times New Roman"/>
          <w:iCs/>
          <w:sz w:val="18"/>
          <w:szCs w:val="18"/>
          <w:lang w:val="x-none" w:eastAsia="ru-RU"/>
        </w:rPr>
        <w:t xml:space="preserve"> учреждени</w:t>
      </w:r>
      <w:r w:rsidRPr="0085108B">
        <w:rPr>
          <w:rFonts w:ascii="Times New Roman" w:eastAsia="Times New Roman" w:hAnsi="Times New Roman" w:cs="Times New Roman"/>
          <w:iCs/>
          <w:sz w:val="18"/>
          <w:szCs w:val="18"/>
          <w:lang w:eastAsia="ru-RU"/>
        </w:rPr>
        <w:t>й</w:t>
      </w:r>
      <w:r w:rsidRPr="0085108B">
        <w:rPr>
          <w:rFonts w:ascii="Times New Roman" w:eastAsia="Times New Roman" w:hAnsi="Times New Roman" w:cs="Times New Roman"/>
          <w:iCs/>
          <w:sz w:val="18"/>
          <w:szCs w:val="18"/>
          <w:lang w:val="x-none" w:eastAsia="ru-RU"/>
        </w:rPr>
        <w:t xml:space="preserve"> выше нормативного показателя</w:t>
      </w:r>
      <w:r w:rsidRPr="0085108B">
        <w:rPr>
          <w:rFonts w:ascii="Times New Roman" w:eastAsia="Times New Roman" w:hAnsi="Times New Roman" w:cs="Times New Roman"/>
          <w:iCs/>
          <w:sz w:val="18"/>
          <w:szCs w:val="18"/>
          <w:lang w:eastAsia="ru-RU"/>
        </w:rPr>
        <w:t xml:space="preserve"> (10% от числа школьников)</w:t>
      </w:r>
      <w:r w:rsidRPr="0085108B">
        <w:rPr>
          <w:rFonts w:ascii="Times New Roman" w:eastAsia="Times New Roman" w:hAnsi="Times New Roman" w:cs="Times New Roman"/>
          <w:iCs/>
          <w:sz w:val="18"/>
          <w:szCs w:val="18"/>
          <w:lang w:val="x-none" w:eastAsia="ru-RU"/>
        </w:rPr>
        <w:t>, однако необходимо дополнительно отметить, что указанный норматив устанавливает достаточно низкий уровень обеспеченности, поэтому и в дальнейшем необходимо развивать систему внешкольного образования и досуга</w:t>
      </w:r>
      <w:r w:rsidRPr="0085108B">
        <w:rPr>
          <w:rFonts w:ascii="Times New Roman" w:eastAsia="Times New Roman" w:hAnsi="Times New Roman" w:cs="Times New Roman"/>
          <w:iCs/>
          <w:sz w:val="18"/>
          <w:szCs w:val="18"/>
          <w:lang w:eastAsia="ru-RU"/>
        </w:rPr>
        <w:t xml:space="preserve"> на базе существующих школ и ДК.</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 xml:space="preserve">В 2019-2021 годах осуществлен капитальный ремонт  </w:t>
      </w:r>
      <w:r w:rsidRPr="0085108B">
        <w:rPr>
          <w:rFonts w:ascii="Times New Roman" w:hAnsi="Times New Roman" w:cs="Times New Roman"/>
          <w:iCs/>
          <w:sz w:val="18"/>
          <w:szCs w:val="18"/>
          <w:lang w:val="x-none" w:eastAsia="x-none"/>
        </w:rPr>
        <w:t>МУДО "Детская школа искусств им. А. Вяльцевой"</w:t>
      </w:r>
      <w:r w:rsidRPr="0085108B">
        <w:rPr>
          <w:rFonts w:ascii="Times New Roman" w:hAnsi="Times New Roman" w:cs="Times New Roman"/>
          <w:iCs/>
          <w:sz w:val="18"/>
          <w:szCs w:val="18"/>
          <w:lang w:eastAsia="x-none"/>
        </w:rPr>
        <w:t xml:space="preserve"> с повышением её</w:t>
      </w:r>
      <w:r w:rsidRPr="0085108B">
        <w:rPr>
          <w:rFonts w:ascii="Times New Roman" w:hAnsi="Times New Roman" w:cs="Times New Roman"/>
          <w:iCs/>
          <w:sz w:val="18"/>
          <w:szCs w:val="18"/>
          <w:lang w:val="x-none" w:eastAsia="x-none"/>
        </w:rPr>
        <w:t xml:space="preserve"> технического и материального оснащения</w:t>
      </w:r>
      <w:r w:rsidRPr="0085108B">
        <w:rPr>
          <w:rFonts w:ascii="Times New Roman" w:hAnsi="Times New Roman" w:cs="Times New Roman"/>
          <w:iCs/>
          <w:sz w:val="18"/>
          <w:szCs w:val="18"/>
          <w:lang w:eastAsia="x-none"/>
        </w:rPr>
        <w:t xml:space="preserve">. </w:t>
      </w:r>
    </w:p>
    <w:p w:rsidR="002C4BAA" w:rsidRPr="0085108B" w:rsidRDefault="002C4BAA" w:rsidP="000E253B">
      <w:pPr>
        <w:keepNext/>
        <w:keepLines/>
        <w:tabs>
          <w:tab w:val="center" w:pos="5032"/>
        </w:tabs>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Система здравоохранения</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Медицинскую помощь населению оказывают взрослая поликлиника нормативной емкостью 380 посещений в смену,  детская на </w:t>
      </w:r>
      <w:r w:rsidRPr="0085108B">
        <w:rPr>
          <w:rFonts w:ascii="Times New Roman" w:eastAsia="Times New Roman" w:hAnsi="Times New Roman" w:cs="Times New Roman"/>
          <w:iCs/>
          <w:sz w:val="18"/>
          <w:szCs w:val="18"/>
          <w:lang w:eastAsia="ru-RU"/>
        </w:rPr>
        <w:t>9</w:t>
      </w:r>
      <w:r w:rsidRPr="0085108B">
        <w:rPr>
          <w:rFonts w:ascii="Times New Roman" w:eastAsia="Times New Roman" w:hAnsi="Times New Roman" w:cs="Times New Roman"/>
          <w:iCs/>
          <w:sz w:val="18"/>
          <w:szCs w:val="18"/>
          <w:lang w:val="x-none" w:eastAsia="ru-RU"/>
        </w:rPr>
        <w:t xml:space="preserve">0 посещений в смену, стоматологическая поликлиника на 125 посещений в смену, женская консультация на 65 посещений в смену. Функционирует стационар на </w:t>
      </w:r>
      <w:r w:rsidRPr="0085108B">
        <w:rPr>
          <w:rFonts w:ascii="Times New Roman" w:eastAsia="Times New Roman" w:hAnsi="Times New Roman" w:cs="Times New Roman"/>
          <w:iCs/>
          <w:sz w:val="18"/>
          <w:szCs w:val="18"/>
          <w:lang w:eastAsia="ru-RU"/>
        </w:rPr>
        <w:t>90</w:t>
      </w:r>
      <w:r w:rsidRPr="0085108B">
        <w:rPr>
          <w:rFonts w:ascii="Times New Roman" w:eastAsia="Times New Roman" w:hAnsi="Times New Roman" w:cs="Times New Roman"/>
          <w:iCs/>
          <w:sz w:val="18"/>
          <w:szCs w:val="18"/>
          <w:lang w:val="x-none" w:eastAsia="ru-RU"/>
        </w:rPr>
        <w:t xml:space="preserve"> ко</w:t>
      </w:r>
      <w:r w:rsidRPr="0085108B">
        <w:rPr>
          <w:rFonts w:ascii="Times New Roman" w:eastAsia="Times New Roman" w:hAnsi="Times New Roman" w:cs="Times New Roman"/>
          <w:iCs/>
          <w:sz w:val="18"/>
          <w:szCs w:val="18"/>
          <w:lang w:eastAsia="ru-RU"/>
        </w:rPr>
        <w:t>й</w:t>
      </w:r>
      <w:r w:rsidRPr="0085108B">
        <w:rPr>
          <w:rFonts w:ascii="Times New Roman" w:eastAsia="Times New Roman" w:hAnsi="Times New Roman" w:cs="Times New Roman"/>
          <w:iCs/>
          <w:sz w:val="18"/>
          <w:szCs w:val="18"/>
          <w:lang w:val="x-none" w:eastAsia="ru-RU"/>
        </w:rPr>
        <w:t>к</w:t>
      </w:r>
      <w:r w:rsidRPr="0085108B">
        <w:rPr>
          <w:rFonts w:ascii="Times New Roman" w:eastAsia="Times New Roman" w:hAnsi="Times New Roman" w:cs="Times New Roman"/>
          <w:iCs/>
          <w:sz w:val="18"/>
          <w:szCs w:val="18"/>
          <w:lang w:eastAsia="ru-RU"/>
        </w:rPr>
        <w:t>у</w:t>
      </w:r>
      <w:r w:rsidRPr="0085108B">
        <w:rPr>
          <w:rFonts w:ascii="Times New Roman" w:eastAsia="Times New Roman" w:hAnsi="Times New Roman" w:cs="Times New Roman"/>
          <w:iCs/>
          <w:sz w:val="18"/>
          <w:szCs w:val="18"/>
          <w:lang w:val="x-none" w:eastAsia="ru-RU"/>
        </w:rPr>
        <w:t xml:space="preserve"> и сеть аптек для снабжения населения лекарствами.</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Для оказания первой медицинской помощи функционирует станция скорой помощи и Бороденковский фельдшерско-акушерский пункт. </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lastRenderedPageBreak/>
        <w:t>Действующие на территории 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eastAsia="Times New Roman" w:hAnsi="Times New Roman" w:cs="Times New Roman"/>
          <w:iCs/>
          <w:sz w:val="18"/>
          <w:szCs w:val="18"/>
          <w:lang w:val="x-none" w:eastAsia="ru-RU"/>
        </w:rPr>
        <w:t>» объекты здравоохранения являются объектами районного значения и обслуживают населения всего района, поэтому проектная оценка емкости должна быть произведена в Схеме территориального планирования Трубчевского муниципального района.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 xml:space="preserve">Необходимо добиваться улучшения оказания медицинской помощи населению </w:t>
      </w:r>
      <w:r w:rsidRPr="0085108B">
        <w:rPr>
          <w:rFonts w:ascii="Times New Roman" w:hAnsi="Times New Roman" w:cs="Times New Roman"/>
          <w:iCs/>
          <w:sz w:val="18"/>
          <w:szCs w:val="18"/>
          <w:lang w:eastAsia="x-none"/>
        </w:rPr>
        <w:t>муниципального образования</w:t>
      </w:r>
      <w:r w:rsidRPr="0085108B">
        <w:rPr>
          <w:rFonts w:ascii="Times New Roman" w:hAnsi="Times New Roman" w:cs="Times New Roman"/>
          <w:iCs/>
          <w:sz w:val="18"/>
          <w:szCs w:val="18"/>
          <w:lang w:val="x-none" w:eastAsia="x-none"/>
        </w:rPr>
        <w:t xml:space="preserve">, что будет способствовать снижению заболеваемости и смертности, а также повышению продолжительности жизни, что крайне необходимо в сложившейся ситуации.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Существующие объекты здравоохранения в поселении требуют реконструкции </w:t>
      </w:r>
      <w:r w:rsidRPr="0085108B">
        <w:rPr>
          <w:rFonts w:ascii="Times New Roman" w:hAnsi="Times New Roman" w:cs="Times New Roman"/>
          <w:iCs/>
          <w:sz w:val="18"/>
          <w:szCs w:val="18"/>
          <w:lang w:val="x-none" w:eastAsia="x-none"/>
        </w:rPr>
        <w:t>с повышением их технического и материального оснащения</w:t>
      </w:r>
      <w:r w:rsidRPr="0085108B">
        <w:rPr>
          <w:rFonts w:ascii="Times New Roman" w:hAnsi="Times New Roman" w:cs="Times New Roman"/>
          <w:iCs/>
          <w:sz w:val="18"/>
          <w:szCs w:val="18"/>
          <w:lang w:eastAsia="x-none"/>
        </w:rPr>
        <w:t>. В ходе работ в</w:t>
      </w:r>
      <w:r w:rsidRPr="0085108B">
        <w:rPr>
          <w:rFonts w:ascii="Times New Roman" w:hAnsi="Times New Roman" w:cs="Times New Roman"/>
          <w:iCs/>
          <w:sz w:val="18"/>
          <w:szCs w:val="18"/>
          <w:lang w:val="x-none" w:eastAsia="x-none"/>
        </w:rPr>
        <w:t xml:space="preserve">се параметры </w:t>
      </w:r>
      <w:r w:rsidRPr="0085108B">
        <w:rPr>
          <w:rFonts w:ascii="Times New Roman" w:hAnsi="Times New Roman" w:cs="Times New Roman"/>
          <w:iCs/>
          <w:sz w:val="18"/>
          <w:szCs w:val="18"/>
          <w:lang w:eastAsia="x-none"/>
        </w:rPr>
        <w:t xml:space="preserve">медицинских учреждений </w:t>
      </w:r>
      <w:r w:rsidRPr="0085108B">
        <w:rPr>
          <w:rFonts w:ascii="Times New Roman" w:hAnsi="Times New Roman" w:cs="Times New Roman"/>
          <w:iCs/>
          <w:sz w:val="18"/>
          <w:szCs w:val="18"/>
          <w:lang w:val="x-none" w:eastAsia="x-none"/>
        </w:rPr>
        <w:t>должны быть приведены в соответствие с норма</w:t>
      </w:r>
      <w:r w:rsidRPr="0085108B">
        <w:rPr>
          <w:rFonts w:ascii="Times New Roman" w:hAnsi="Times New Roman" w:cs="Times New Roman"/>
          <w:iCs/>
          <w:sz w:val="18"/>
          <w:szCs w:val="18"/>
          <w:lang w:eastAsia="x-none"/>
        </w:rPr>
        <w:t>тивными требованиями. Также программой в соответствии с генеральным планом предусмотрено строительство больничного комплекса в г. Трубчевск на 250 коек.</w:t>
      </w:r>
    </w:p>
    <w:p w:rsidR="002C4BAA" w:rsidRPr="0085108B" w:rsidRDefault="002C4BAA" w:rsidP="000E253B">
      <w:pPr>
        <w:keepNext/>
        <w:keepLines/>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Учреждения культуры</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Одной из приоритетных целей отрасли культуры является сохранение исторически самобытной культуры </w:t>
      </w:r>
      <w:r w:rsidRPr="0085108B">
        <w:rPr>
          <w:rFonts w:ascii="Times New Roman" w:hAnsi="Times New Roman" w:cs="Times New Roman"/>
          <w:iCs/>
          <w:sz w:val="18"/>
          <w:szCs w:val="18"/>
          <w:lang w:eastAsia="x-none"/>
        </w:rPr>
        <w:t xml:space="preserve">местных </w:t>
      </w:r>
      <w:r w:rsidRPr="0085108B">
        <w:rPr>
          <w:rFonts w:ascii="Times New Roman" w:hAnsi="Times New Roman" w:cs="Times New Roman"/>
          <w:iCs/>
          <w:sz w:val="18"/>
          <w:szCs w:val="18"/>
          <w:lang w:val="x-none" w:eastAsia="x-none"/>
        </w:rPr>
        <w:t>народов, богатейшего культурного наследия, сложившейся ранее системы институтов культурной жизни. Главный позитивный результат реализации этой политики заключается в том, что в целом удалось сберечь накопленный ранее культурный потенциал, сеть и систему культурно-досуговых учреждений и народного творчества. Сфера культуры в муниципальном образовании, наряду с образованием и здравоохранением, является одной из важных составляющих социальной инфраструктуры. Ее состояние – один из ярких показателей качества жизни населения. Культурная жизнь в муниципальном образовании идет достаточно активно. В нее вовлечены дети, работающее население, а также пенсионеры.</w:t>
      </w:r>
    </w:p>
    <w:p w:rsidR="002C4BAA" w:rsidRPr="0085108B" w:rsidRDefault="002C4BAA" w:rsidP="000E253B">
      <w:pPr>
        <w:spacing w:after="0" w:line="240" w:lineRule="auto"/>
        <w:ind w:firstLine="709"/>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На территории города Трубчевск </w:t>
      </w:r>
      <w:r w:rsidRPr="0085108B">
        <w:rPr>
          <w:rFonts w:ascii="Times New Roman" w:hAnsi="Times New Roman" w:cs="Times New Roman"/>
          <w:iCs/>
          <w:sz w:val="18"/>
          <w:szCs w:val="18"/>
          <w:lang w:eastAsia="x-none"/>
        </w:rPr>
        <w:t xml:space="preserve">функционируют </w:t>
      </w:r>
      <w:r w:rsidRPr="0085108B">
        <w:rPr>
          <w:rFonts w:ascii="Times New Roman" w:hAnsi="Times New Roman" w:cs="Times New Roman"/>
          <w:sz w:val="18"/>
          <w:szCs w:val="18"/>
        </w:rPr>
        <w:t>3 учреждения культуры</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 М</w:t>
      </w:r>
      <w:r w:rsidRPr="0085108B">
        <w:rPr>
          <w:rFonts w:ascii="Times New Roman" w:hAnsi="Times New Roman" w:cs="Times New Roman"/>
          <w:iCs/>
          <w:sz w:val="18"/>
          <w:szCs w:val="18"/>
          <w:lang w:eastAsia="x-none"/>
        </w:rPr>
        <w:t>Б</w:t>
      </w:r>
      <w:r w:rsidRPr="0085108B">
        <w:rPr>
          <w:rFonts w:ascii="Times New Roman" w:hAnsi="Times New Roman" w:cs="Times New Roman"/>
          <w:iCs/>
          <w:sz w:val="18"/>
          <w:szCs w:val="18"/>
          <w:lang w:val="x-none" w:eastAsia="x-none"/>
        </w:rPr>
        <w:t xml:space="preserve">УК «Трубчевский межпоселенческий центр культуры  и  отдыха» на </w:t>
      </w:r>
      <w:r w:rsidRPr="0085108B">
        <w:rPr>
          <w:rFonts w:ascii="Times New Roman" w:hAnsi="Times New Roman" w:cs="Times New Roman"/>
          <w:iCs/>
          <w:sz w:val="18"/>
          <w:szCs w:val="18"/>
          <w:lang w:eastAsia="x-none"/>
        </w:rPr>
        <w:t>600</w:t>
      </w:r>
      <w:r w:rsidRPr="0085108B">
        <w:rPr>
          <w:rFonts w:ascii="Times New Roman" w:hAnsi="Times New Roman" w:cs="Times New Roman"/>
          <w:iCs/>
          <w:sz w:val="18"/>
          <w:szCs w:val="18"/>
          <w:lang w:val="x-none" w:eastAsia="x-none"/>
        </w:rPr>
        <w:t xml:space="preserve"> мест( </w:t>
      </w:r>
      <w:r w:rsidRPr="0085108B">
        <w:rPr>
          <w:rFonts w:ascii="Times New Roman" w:hAnsi="Times New Roman" w:cs="Times New Roman"/>
          <w:iCs/>
          <w:sz w:val="18"/>
          <w:szCs w:val="18"/>
          <w:lang w:eastAsia="x-none"/>
        </w:rPr>
        <w:t xml:space="preserve">в том числе </w:t>
      </w:r>
      <w:r w:rsidRPr="0085108B">
        <w:rPr>
          <w:rFonts w:ascii="Times New Roman" w:hAnsi="Times New Roman" w:cs="Times New Roman"/>
          <w:iCs/>
          <w:sz w:val="18"/>
          <w:szCs w:val="18"/>
          <w:lang w:val="x-none" w:eastAsia="x-none"/>
        </w:rPr>
        <w:t>Бороденковский клуб на 150 мест</w:t>
      </w:r>
      <w:r w:rsidRPr="0085108B">
        <w:rPr>
          <w:rFonts w:ascii="Times New Roman" w:hAnsi="Times New Roman" w:cs="Times New Roman"/>
          <w:iCs/>
          <w:sz w:val="18"/>
          <w:szCs w:val="18"/>
          <w:lang w:eastAsia="x-none"/>
        </w:rPr>
        <w:t>);</w:t>
      </w:r>
    </w:p>
    <w:p w:rsidR="002C4BAA" w:rsidRPr="0085108B" w:rsidRDefault="002C4BAA" w:rsidP="000E253B">
      <w:pPr>
        <w:spacing w:after="0" w:line="240" w:lineRule="auto"/>
        <w:ind w:firstLine="709"/>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МБУК «Трубчевская межпоселенческая центральная библиотека»;</w:t>
      </w:r>
    </w:p>
    <w:p w:rsidR="002C4BAA" w:rsidRPr="0085108B" w:rsidRDefault="002C4BAA" w:rsidP="000E253B">
      <w:pPr>
        <w:spacing w:after="0" w:line="240" w:lineRule="auto"/>
        <w:ind w:firstLine="709"/>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МБУК «Трубчевский музей и планетарий»</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6.7</w:t>
      </w:r>
    </w:p>
    <w:p w:rsidR="002C4BAA" w:rsidRPr="0085108B" w:rsidRDefault="002C4BAA" w:rsidP="000E253B">
      <w:pPr>
        <w:spacing w:after="0" w:line="240" w:lineRule="auto"/>
        <w:ind w:firstLine="709"/>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Уровень обеспеченности объектами культуры</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3"/>
        <w:gridCol w:w="1242"/>
        <w:gridCol w:w="1936"/>
        <w:gridCol w:w="1273"/>
        <w:gridCol w:w="1936"/>
      </w:tblGrid>
      <w:tr w:rsidR="0085108B" w:rsidRPr="0085108B" w:rsidTr="00D94848">
        <w:trPr>
          <w:cantSplit/>
          <w:jc w:val="center"/>
        </w:trPr>
        <w:tc>
          <w:tcPr>
            <w:tcW w:w="2703" w:type="dxa"/>
            <w:vMerge w:val="restart"/>
            <w:shd w:val="clear" w:color="auto" w:fill="auto"/>
            <w:vAlign w:val="center"/>
          </w:tcPr>
          <w:p w:rsidR="002C4BAA" w:rsidRPr="0085108B" w:rsidRDefault="002C4BAA" w:rsidP="000E253B">
            <w:pPr>
              <w:keepLines/>
              <w:widowControl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iCs/>
                <w:sz w:val="18"/>
                <w:szCs w:val="18"/>
                <w:lang w:eastAsia="ru-RU"/>
              </w:rPr>
              <w:t>Наименование показателя</w:t>
            </w:r>
          </w:p>
        </w:tc>
        <w:tc>
          <w:tcPr>
            <w:tcW w:w="1242"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Число мест</w:t>
            </w:r>
          </w:p>
        </w:tc>
        <w:tc>
          <w:tcPr>
            <w:tcW w:w="3209" w:type="dxa"/>
            <w:gridSpan w:val="2"/>
            <w:shd w:val="clear" w:color="auto" w:fill="auto"/>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iCs/>
                <w:sz w:val="18"/>
                <w:szCs w:val="18"/>
                <w:lang w:eastAsia="ru-RU"/>
              </w:rPr>
              <w:t>Норматив обеспеченности, мест</w:t>
            </w:r>
          </w:p>
        </w:tc>
        <w:tc>
          <w:tcPr>
            <w:tcW w:w="1936" w:type="dxa"/>
            <w:vMerge w:val="restart"/>
            <w:shd w:val="clear" w:color="auto" w:fill="auto"/>
            <w:vAlign w:val="bottom"/>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Уровень обеспеченности, %</w:t>
            </w:r>
          </w:p>
        </w:tc>
      </w:tr>
      <w:tr w:rsidR="0085108B" w:rsidRPr="0085108B" w:rsidTr="00D94848">
        <w:trPr>
          <w:cantSplit/>
          <w:jc w:val="center"/>
        </w:trPr>
        <w:tc>
          <w:tcPr>
            <w:tcW w:w="2703" w:type="dxa"/>
            <w:vMerge/>
            <w:vAlign w:val="center"/>
          </w:tcPr>
          <w:p w:rsidR="002C4BAA" w:rsidRPr="0085108B" w:rsidRDefault="002C4BAA" w:rsidP="000E253B">
            <w:pPr>
              <w:widowControl w:val="0"/>
              <w:spacing w:after="0" w:line="240" w:lineRule="auto"/>
              <w:jc w:val="center"/>
              <w:rPr>
                <w:rFonts w:ascii="Times New Roman" w:eastAsia="Times New Roman" w:hAnsi="Times New Roman" w:cs="Times New Roman"/>
                <w:iCs/>
                <w:sz w:val="18"/>
                <w:szCs w:val="18"/>
                <w:lang w:eastAsia="ru-RU"/>
              </w:rPr>
            </w:pPr>
          </w:p>
        </w:tc>
        <w:tc>
          <w:tcPr>
            <w:tcW w:w="1242" w:type="dxa"/>
            <w:vMerge/>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936"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iCs/>
                <w:sz w:val="18"/>
                <w:szCs w:val="18"/>
                <w:lang w:eastAsia="ru-RU"/>
              </w:rPr>
              <w:t>1000 жителей</w:t>
            </w:r>
          </w:p>
        </w:tc>
        <w:tc>
          <w:tcPr>
            <w:tcW w:w="1273" w:type="dxa"/>
            <w:shd w:val="clear" w:color="auto" w:fill="auto"/>
            <w:vAlign w:val="bottom"/>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все население</w:t>
            </w:r>
          </w:p>
        </w:tc>
        <w:tc>
          <w:tcPr>
            <w:tcW w:w="1936" w:type="dxa"/>
            <w:vMerge/>
            <w:vAlign w:val="bottom"/>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p>
        </w:tc>
      </w:tr>
      <w:tr w:rsidR="0085108B" w:rsidRPr="0085108B" w:rsidTr="00D94848">
        <w:trPr>
          <w:cantSplit/>
          <w:jc w:val="center"/>
        </w:trPr>
        <w:tc>
          <w:tcPr>
            <w:tcW w:w="2703" w:type="dxa"/>
            <w:vAlign w:val="center"/>
          </w:tcPr>
          <w:p w:rsidR="002C4BAA" w:rsidRPr="0085108B" w:rsidRDefault="002C4BAA" w:rsidP="000E253B">
            <w:pPr>
              <w:widowControl w:val="0"/>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Учреждения культурно-досугового типа</w:t>
            </w:r>
          </w:p>
        </w:tc>
        <w:tc>
          <w:tcPr>
            <w:tcW w:w="1242" w:type="dxa"/>
            <w:vAlign w:val="cente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Times New Roman" w:hAnsi="Times New Roman" w:cs="Times New Roman"/>
                <w:sz w:val="18"/>
                <w:szCs w:val="18"/>
                <w:lang w:eastAsia="ru-RU"/>
              </w:rPr>
              <w:t>600</w:t>
            </w:r>
          </w:p>
        </w:tc>
        <w:tc>
          <w:tcPr>
            <w:tcW w:w="1936" w:type="dxa"/>
            <w:vAlign w:val="center"/>
          </w:tcPr>
          <w:p w:rsidR="002C4BAA" w:rsidRPr="0085108B" w:rsidRDefault="002C4BAA" w:rsidP="000E253B">
            <w:pPr>
              <w:widowControl w:val="0"/>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70</w:t>
            </w:r>
          </w:p>
        </w:tc>
        <w:tc>
          <w:tcPr>
            <w:tcW w:w="1273" w:type="dxa"/>
            <w:vAlign w:val="cente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791</w:t>
            </w:r>
          </w:p>
        </w:tc>
        <w:tc>
          <w:tcPr>
            <w:tcW w:w="1936" w:type="dxa"/>
            <w:vAlign w:val="center"/>
          </w:tcPr>
          <w:p w:rsidR="002C4BAA" w:rsidRPr="0085108B" w:rsidRDefault="002C4BAA" w:rsidP="000E253B">
            <w:pPr>
              <w:spacing w:after="0" w:line="240" w:lineRule="auto"/>
              <w:jc w:val="center"/>
              <w:rPr>
                <w:rFonts w:ascii="Times New Roman" w:eastAsia="Arial Unicode MS" w:hAnsi="Times New Roman" w:cs="Times New Roman"/>
                <w:sz w:val="18"/>
                <w:szCs w:val="18"/>
                <w:lang w:eastAsia="ru-RU"/>
              </w:rPr>
            </w:pPr>
            <w:r w:rsidRPr="0085108B">
              <w:rPr>
                <w:rFonts w:ascii="Times New Roman" w:eastAsia="Arial Unicode MS" w:hAnsi="Times New Roman" w:cs="Times New Roman"/>
                <w:sz w:val="18"/>
                <w:szCs w:val="18"/>
                <w:lang w:eastAsia="ru-RU"/>
              </w:rPr>
              <w:t>75,8</w:t>
            </w:r>
          </w:p>
        </w:tc>
      </w:tr>
    </w:tbl>
    <w:p w:rsidR="002C4BAA" w:rsidRPr="0085108B" w:rsidRDefault="002C4BAA" w:rsidP="000E253B">
      <w:pPr>
        <w:spacing w:after="0" w:line="240" w:lineRule="auto"/>
        <w:ind w:firstLine="709"/>
        <w:jc w:val="center"/>
        <w:outlineLvl w:val="3"/>
        <w:rPr>
          <w:rFonts w:ascii="Times New Roman" w:eastAsia="Times New Roman" w:hAnsi="Times New Roman" w:cs="Times New Roman"/>
          <w:sz w:val="18"/>
          <w:szCs w:val="18"/>
          <w:lang w:eastAsia="ru-RU"/>
        </w:rPr>
      </w:pP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На территории муниципального образования наблюдается дефицит емкости учреждений культурно-досугового типа – </w:t>
      </w:r>
      <w:r w:rsidRPr="0085108B">
        <w:rPr>
          <w:rFonts w:ascii="Times New Roman" w:hAnsi="Times New Roman" w:cs="Times New Roman"/>
          <w:iCs/>
          <w:sz w:val="18"/>
          <w:szCs w:val="18"/>
          <w:lang w:eastAsia="x-none"/>
        </w:rPr>
        <w:t>75,8</w:t>
      </w:r>
      <w:r w:rsidRPr="0085108B">
        <w:rPr>
          <w:rFonts w:ascii="Times New Roman" w:hAnsi="Times New Roman" w:cs="Times New Roman"/>
          <w:iCs/>
          <w:sz w:val="18"/>
          <w:szCs w:val="18"/>
          <w:lang w:val="x-none" w:eastAsia="x-none"/>
        </w:rPr>
        <w:t xml:space="preserve"> от нормативного показателя. </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На территории </w:t>
      </w:r>
      <w:bookmarkStart w:id="268" w:name="_Hlk76418676"/>
      <w:r w:rsidRPr="0085108B">
        <w:rPr>
          <w:rFonts w:ascii="Times New Roman" w:hAnsi="Times New Roman" w:cs="Times New Roman"/>
          <w:iCs/>
          <w:sz w:val="18"/>
          <w:szCs w:val="18"/>
          <w:lang w:eastAsia="x-none"/>
        </w:rPr>
        <w:t xml:space="preserve">муниципального образования </w:t>
      </w:r>
      <w:bookmarkEnd w:id="268"/>
      <w:r w:rsidRPr="0085108B">
        <w:rPr>
          <w:rFonts w:ascii="Times New Roman" w:hAnsi="Times New Roman" w:cs="Times New Roman"/>
          <w:iCs/>
          <w:sz w:val="18"/>
          <w:szCs w:val="18"/>
          <w:lang w:val="x-none" w:eastAsia="x-none"/>
        </w:rPr>
        <w:t>«</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iCs/>
          <w:sz w:val="18"/>
          <w:szCs w:val="18"/>
          <w:lang w:val="x-none" w:eastAsia="x-none"/>
        </w:rPr>
        <w:t>» действует три библиотеки:</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Центральная  библиотека с библиотечным фондом  </w:t>
      </w:r>
      <w:r w:rsidRPr="0085108B">
        <w:rPr>
          <w:rFonts w:ascii="Times New Roman" w:hAnsi="Times New Roman" w:cs="Times New Roman"/>
          <w:iCs/>
          <w:sz w:val="18"/>
          <w:szCs w:val="18"/>
          <w:lang w:eastAsia="x-none"/>
        </w:rPr>
        <w:t>38,2</w:t>
      </w:r>
      <w:r w:rsidRPr="0085108B">
        <w:rPr>
          <w:rFonts w:ascii="Times New Roman" w:hAnsi="Times New Roman" w:cs="Times New Roman"/>
          <w:iCs/>
          <w:sz w:val="18"/>
          <w:szCs w:val="18"/>
          <w:lang w:val="x-none" w:eastAsia="x-none"/>
        </w:rPr>
        <w:t xml:space="preserve"> тыс. экземпляров;</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Трубчевская  детская  библиотека с библиотечным фондом  </w:t>
      </w:r>
      <w:r w:rsidRPr="0085108B">
        <w:rPr>
          <w:rFonts w:ascii="Times New Roman" w:hAnsi="Times New Roman" w:cs="Times New Roman"/>
          <w:iCs/>
          <w:sz w:val="18"/>
          <w:szCs w:val="18"/>
          <w:lang w:eastAsia="x-none"/>
        </w:rPr>
        <w:t>23,6</w:t>
      </w:r>
      <w:r w:rsidRPr="0085108B">
        <w:rPr>
          <w:rFonts w:ascii="Times New Roman" w:hAnsi="Times New Roman" w:cs="Times New Roman"/>
          <w:iCs/>
          <w:sz w:val="18"/>
          <w:szCs w:val="18"/>
          <w:lang w:val="x-none" w:eastAsia="x-none"/>
        </w:rPr>
        <w:t xml:space="preserve"> тыс. экземпляров;</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 Бороденковская  библиотека с библиотечным фондом  </w:t>
      </w:r>
      <w:r w:rsidRPr="0085108B">
        <w:rPr>
          <w:rFonts w:ascii="Times New Roman" w:hAnsi="Times New Roman" w:cs="Times New Roman"/>
          <w:iCs/>
          <w:sz w:val="18"/>
          <w:szCs w:val="18"/>
          <w:lang w:eastAsia="x-none"/>
        </w:rPr>
        <w:t>3,1</w:t>
      </w:r>
      <w:r w:rsidRPr="0085108B">
        <w:rPr>
          <w:rFonts w:ascii="Times New Roman" w:hAnsi="Times New Roman" w:cs="Times New Roman"/>
          <w:iCs/>
          <w:sz w:val="18"/>
          <w:szCs w:val="18"/>
          <w:lang w:val="x-none" w:eastAsia="x-none"/>
        </w:rPr>
        <w:t xml:space="preserve"> тыс. экземпляров.</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6.8</w:t>
      </w:r>
    </w:p>
    <w:p w:rsidR="002C4BAA" w:rsidRPr="0085108B" w:rsidRDefault="002C4BAA" w:rsidP="000E253B">
      <w:pPr>
        <w:spacing w:after="0" w:line="240" w:lineRule="auto"/>
        <w:ind w:firstLine="567"/>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Уровень обеспеченности книжным фондом</w:t>
      </w:r>
    </w:p>
    <w:tbl>
      <w:tblPr>
        <w:tblW w:w="9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819"/>
        <w:gridCol w:w="1647"/>
        <w:gridCol w:w="1634"/>
        <w:gridCol w:w="2016"/>
      </w:tblGrid>
      <w:tr w:rsidR="0085108B" w:rsidRPr="0085108B" w:rsidTr="00D94848">
        <w:trPr>
          <w:cantSplit/>
          <w:trHeight w:val="571"/>
          <w:jc w:val="center"/>
        </w:trPr>
        <w:tc>
          <w:tcPr>
            <w:tcW w:w="2046"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Наименование</w:t>
            </w:r>
          </w:p>
        </w:tc>
        <w:tc>
          <w:tcPr>
            <w:tcW w:w="1819"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Существующая емкость, тыс. томов</w:t>
            </w:r>
          </w:p>
        </w:tc>
        <w:tc>
          <w:tcPr>
            <w:tcW w:w="3281" w:type="dxa"/>
            <w:gridSpan w:val="2"/>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 xml:space="preserve">Норматив обеспеченности, </w:t>
            </w:r>
          </w:p>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тыс. томов</w:t>
            </w:r>
          </w:p>
        </w:tc>
        <w:tc>
          <w:tcPr>
            <w:tcW w:w="2016"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Уровень обеспеченности, %</w:t>
            </w:r>
          </w:p>
        </w:tc>
      </w:tr>
      <w:tr w:rsidR="0085108B" w:rsidRPr="0085108B" w:rsidTr="00D94848">
        <w:trPr>
          <w:cantSplit/>
          <w:trHeight w:val="571"/>
          <w:jc w:val="center"/>
        </w:trPr>
        <w:tc>
          <w:tcPr>
            <w:tcW w:w="2046"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819"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647"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1000 чел.</w:t>
            </w:r>
          </w:p>
        </w:tc>
        <w:tc>
          <w:tcPr>
            <w:tcW w:w="1634"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все население</w:t>
            </w:r>
          </w:p>
        </w:tc>
        <w:tc>
          <w:tcPr>
            <w:tcW w:w="2016"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r>
      <w:tr w:rsidR="002C4BAA" w:rsidRPr="0085108B" w:rsidTr="00D94848">
        <w:trPr>
          <w:cantSplit/>
          <w:trHeight w:val="363"/>
          <w:jc w:val="center"/>
        </w:trPr>
        <w:tc>
          <w:tcPr>
            <w:tcW w:w="2046" w:type="dxa"/>
            <w:vAlign w:val="center"/>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Библиотеки общие</w:t>
            </w:r>
          </w:p>
        </w:tc>
        <w:tc>
          <w:tcPr>
            <w:tcW w:w="1819"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64,9</w:t>
            </w:r>
          </w:p>
        </w:tc>
        <w:tc>
          <w:tcPr>
            <w:tcW w:w="1647"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2,5</w:t>
            </w:r>
          </w:p>
        </w:tc>
        <w:tc>
          <w:tcPr>
            <w:tcW w:w="1634"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28,3</w:t>
            </w:r>
          </w:p>
        </w:tc>
        <w:tc>
          <w:tcPr>
            <w:tcW w:w="2016"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229</w:t>
            </w:r>
          </w:p>
        </w:tc>
      </w:tr>
    </w:tbl>
    <w:p w:rsidR="002C4BAA" w:rsidRPr="0085108B" w:rsidRDefault="002C4BAA" w:rsidP="000E253B">
      <w:pPr>
        <w:spacing w:after="0" w:line="240" w:lineRule="auto"/>
        <w:ind w:firstLine="567"/>
        <w:rPr>
          <w:rFonts w:ascii="Times New Roman" w:eastAsia="Times New Roman" w:hAnsi="Times New Roman" w:cs="Times New Roman"/>
          <w:sz w:val="18"/>
          <w:szCs w:val="18"/>
          <w:lang w:eastAsia="ru-RU"/>
        </w:rPr>
      </w:pP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Согласно действующим нормативам в поселениях с численностью населения свыше 3 тыс. чел. необходим один объект библиотечного обслуживания на 3-5 тыс. чел. Уровень обеспеченности книжным фондом в поселении существенно выше нормативного</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sz w:val="18"/>
          <w:szCs w:val="18"/>
          <w:lang w:val="x-none" w:eastAsia="x-none"/>
        </w:rPr>
        <w:t>на период расчетного срока не предполагается расширение сети</w:t>
      </w:r>
      <w:r w:rsidRPr="0085108B">
        <w:rPr>
          <w:rFonts w:ascii="Times New Roman" w:hAnsi="Times New Roman" w:cs="Times New Roman"/>
          <w:iCs/>
          <w:sz w:val="18"/>
          <w:szCs w:val="18"/>
          <w:lang w:val="x-none" w:eastAsia="x-none"/>
        </w:rPr>
        <w:t>. Однако  в ближайшей перспективе необходимо решить ряд существующих проблем в сфере библиотечного обслуживания населения, во-первых - обновление и увеличение мощности книжного фонда, во-вторых, обеспечение библиотек высокоскоростным доступом в сеть «Интернет».</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Развитие духовного и культурного потенциала поселения должно предусматривать расширение сети учреждений культуры и искусства, повышение качества и количества предоставляемых услуг, организацию новых типов учреждений культурно-досуговой деятельности - многопрофильных центров культурно-досугового назначения, клубов по интересам, семейных, детских развлекательных комплексов и др.</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Действующие объекты также нуждаются в модернизации, направленной на обеспечение в соответствии с современными требованиями, в том числе, по уровню технического состояния помещений, уровню информатизации, оснащению мультимедийными устройствами и обеспечению доступа к всемирной сети «Интернет».</w:t>
      </w:r>
    </w:p>
    <w:p w:rsidR="002C4BAA" w:rsidRPr="0085108B" w:rsidRDefault="002C4BAA" w:rsidP="000E253B">
      <w:pPr>
        <w:keepNext/>
        <w:keepLines/>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Учреждения физической культуры и спорта </w:t>
      </w:r>
    </w:p>
    <w:p w:rsidR="002C4BAA" w:rsidRPr="0085108B" w:rsidRDefault="002C4BAA" w:rsidP="000E253B">
      <w:pPr>
        <w:spacing w:after="0" w:line="240" w:lineRule="auto"/>
        <w:ind w:firstLine="56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физической культуры и массового спорта относится к одному из методов организации общественной жизни, а также является  важнейшим элементом в оздоровлении нации.</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В поселении действу</w:t>
      </w:r>
      <w:r w:rsidRPr="0085108B">
        <w:rPr>
          <w:rFonts w:ascii="Times New Roman" w:hAnsi="Times New Roman" w:cs="Times New Roman"/>
          <w:iCs/>
          <w:sz w:val="18"/>
          <w:szCs w:val="18"/>
          <w:lang w:eastAsia="x-none"/>
        </w:rPr>
        <w:t>ю</w:t>
      </w:r>
      <w:r w:rsidRPr="0085108B">
        <w:rPr>
          <w:rFonts w:ascii="Times New Roman" w:hAnsi="Times New Roman" w:cs="Times New Roman"/>
          <w:iCs/>
          <w:sz w:val="18"/>
          <w:szCs w:val="18"/>
          <w:lang w:val="x-none" w:eastAsia="x-none"/>
        </w:rPr>
        <w:t xml:space="preserve">т  Трубчевская </w:t>
      </w:r>
      <w:r w:rsidRPr="0085108B">
        <w:rPr>
          <w:rFonts w:ascii="Times New Roman" w:hAnsi="Times New Roman" w:cs="Times New Roman"/>
          <w:iCs/>
          <w:sz w:val="18"/>
          <w:szCs w:val="18"/>
          <w:lang w:eastAsia="x-none"/>
        </w:rPr>
        <w:t>детская</w:t>
      </w:r>
      <w:r w:rsidRPr="0085108B">
        <w:rPr>
          <w:rFonts w:ascii="Times New Roman" w:hAnsi="Times New Roman" w:cs="Times New Roman"/>
          <w:iCs/>
          <w:sz w:val="18"/>
          <w:szCs w:val="18"/>
          <w:lang w:val="x-none" w:eastAsia="x-none"/>
        </w:rPr>
        <w:t xml:space="preserve"> спортивная школа, МАУ ФОК “</w:t>
      </w:r>
      <w:r w:rsidRPr="0085108B">
        <w:rPr>
          <w:rFonts w:ascii="Times New Roman" w:hAnsi="Times New Roman" w:cs="Times New Roman"/>
          <w:iCs/>
          <w:sz w:val="18"/>
          <w:szCs w:val="18"/>
          <w:lang w:eastAsia="x-none"/>
        </w:rPr>
        <w:t>Вымпел».</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Всего в муниципальном образовании функционируют следующие объекты физической культуры и спорта: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плоскостные сооружения – 11 шт.</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стадионы – 1 шт.</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-спортзалы – 8 шт.</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lastRenderedPageBreak/>
        <w:t>-ледовая арена – 1 шт.</w:t>
      </w:r>
    </w:p>
    <w:p w:rsidR="002C4BAA" w:rsidRPr="0085108B" w:rsidRDefault="002C4BAA" w:rsidP="000E253B">
      <w:pPr>
        <w:spacing w:after="0" w:line="240" w:lineRule="auto"/>
        <w:ind w:firstLine="567"/>
        <w:contextualSpacing/>
        <w:rPr>
          <w:rFonts w:ascii="Times New Roman" w:eastAsia="Times New Roman" w:hAnsi="Times New Roman" w:cs="Times New Roman"/>
          <w:iCs/>
          <w:sz w:val="18"/>
          <w:szCs w:val="18"/>
          <w:lang w:val="x-none" w:eastAsia="ru-RU"/>
        </w:rPr>
      </w:pPr>
      <w:r w:rsidRPr="0085108B">
        <w:rPr>
          <w:rFonts w:ascii="Times New Roman" w:eastAsia="Times New Roman" w:hAnsi="Times New Roman" w:cs="Times New Roman"/>
          <w:iCs/>
          <w:sz w:val="18"/>
          <w:szCs w:val="18"/>
          <w:lang w:val="x-none" w:eastAsia="ru-RU"/>
        </w:rPr>
        <w:t xml:space="preserve">Анализ уровня обеспеченности объектами физкультуры и спорта представлен в таблице </w:t>
      </w:r>
      <w:r w:rsidRPr="0085108B">
        <w:rPr>
          <w:rFonts w:ascii="Times New Roman" w:eastAsia="Times New Roman" w:hAnsi="Times New Roman" w:cs="Times New Roman"/>
          <w:iCs/>
          <w:sz w:val="18"/>
          <w:szCs w:val="18"/>
          <w:lang w:eastAsia="ru-RU"/>
        </w:rPr>
        <w:t>6.9</w:t>
      </w:r>
      <w:r w:rsidRPr="0085108B">
        <w:rPr>
          <w:rFonts w:ascii="Times New Roman" w:eastAsia="Times New Roman" w:hAnsi="Times New Roman" w:cs="Times New Roman"/>
          <w:iCs/>
          <w:sz w:val="18"/>
          <w:szCs w:val="18"/>
          <w:lang w:val="x-none" w:eastAsia="ru-RU"/>
        </w:rPr>
        <w:t>.</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6.9</w:t>
      </w:r>
    </w:p>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Уровень обеспеченности объектами физкультуры и спорта</w:t>
      </w:r>
    </w:p>
    <w:tbl>
      <w:tblPr>
        <w:tblW w:w="9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819"/>
        <w:gridCol w:w="1647"/>
        <w:gridCol w:w="1613"/>
        <w:gridCol w:w="2037"/>
      </w:tblGrid>
      <w:tr w:rsidR="0085108B" w:rsidRPr="0085108B" w:rsidTr="00D94848">
        <w:trPr>
          <w:cantSplit/>
          <w:trHeight w:val="571"/>
          <w:jc w:val="center"/>
        </w:trPr>
        <w:tc>
          <w:tcPr>
            <w:tcW w:w="2046"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Наименование показателя</w:t>
            </w:r>
          </w:p>
        </w:tc>
        <w:tc>
          <w:tcPr>
            <w:tcW w:w="1819"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Существующая мощность, тыс. кв.м.</w:t>
            </w:r>
          </w:p>
        </w:tc>
        <w:tc>
          <w:tcPr>
            <w:tcW w:w="3260" w:type="dxa"/>
            <w:gridSpan w:val="2"/>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 xml:space="preserve">Норматив обеспеченности, </w:t>
            </w:r>
          </w:p>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тыс. кв. м.</w:t>
            </w:r>
          </w:p>
        </w:tc>
        <w:tc>
          <w:tcPr>
            <w:tcW w:w="2037" w:type="dxa"/>
            <w:vMerge w:val="restart"/>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Уровень обеспеченности</w:t>
            </w:r>
          </w:p>
        </w:tc>
      </w:tr>
      <w:tr w:rsidR="0085108B" w:rsidRPr="0085108B" w:rsidTr="00D94848">
        <w:trPr>
          <w:cantSplit/>
          <w:trHeight w:val="571"/>
          <w:jc w:val="center"/>
        </w:trPr>
        <w:tc>
          <w:tcPr>
            <w:tcW w:w="2046"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819"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c>
          <w:tcPr>
            <w:tcW w:w="1647"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1000 чел.</w:t>
            </w:r>
          </w:p>
        </w:tc>
        <w:tc>
          <w:tcPr>
            <w:tcW w:w="1613" w:type="dxa"/>
            <w:shd w:val="clear" w:color="auto" w:fill="auto"/>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r w:rsidRPr="0085108B">
              <w:rPr>
                <w:rFonts w:ascii="Times New Roman" w:eastAsia="Times New Roman" w:hAnsi="Times New Roman" w:cs="Times New Roman"/>
                <w:iCs/>
                <w:sz w:val="18"/>
                <w:szCs w:val="18"/>
                <w:lang w:eastAsia="ru-RU"/>
              </w:rPr>
              <w:t>на все население</w:t>
            </w:r>
          </w:p>
        </w:tc>
        <w:tc>
          <w:tcPr>
            <w:tcW w:w="2037" w:type="dxa"/>
            <w:vMerge/>
            <w:vAlign w:val="center"/>
          </w:tcPr>
          <w:p w:rsidR="002C4BAA" w:rsidRPr="0085108B" w:rsidRDefault="002C4BAA" w:rsidP="000E253B">
            <w:pPr>
              <w:spacing w:after="0" w:line="240" w:lineRule="auto"/>
              <w:jc w:val="center"/>
              <w:rPr>
                <w:rFonts w:ascii="Times New Roman" w:eastAsia="Times New Roman" w:hAnsi="Times New Roman" w:cs="Times New Roman"/>
                <w:iCs/>
                <w:sz w:val="18"/>
                <w:szCs w:val="18"/>
                <w:lang w:eastAsia="ru-RU"/>
              </w:rPr>
            </w:pPr>
          </w:p>
        </w:tc>
      </w:tr>
      <w:tr w:rsidR="0085108B" w:rsidRPr="0085108B" w:rsidTr="00D94848">
        <w:trPr>
          <w:cantSplit/>
          <w:trHeight w:val="363"/>
          <w:jc w:val="center"/>
        </w:trPr>
        <w:tc>
          <w:tcPr>
            <w:tcW w:w="2046" w:type="dxa"/>
            <w:vAlign w:val="center"/>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Спортивные залы</w:t>
            </w:r>
          </w:p>
        </w:tc>
        <w:tc>
          <w:tcPr>
            <w:tcW w:w="1819"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1,95</w:t>
            </w:r>
          </w:p>
        </w:tc>
        <w:tc>
          <w:tcPr>
            <w:tcW w:w="1647"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0,35</w:t>
            </w:r>
          </w:p>
        </w:tc>
        <w:tc>
          <w:tcPr>
            <w:tcW w:w="1613"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3,9</w:t>
            </w:r>
          </w:p>
        </w:tc>
        <w:tc>
          <w:tcPr>
            <w:tcW w:w="2037"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50 %</w:t>
            </w:r>
          </w:p>
        </w:tc>
      </w:tr>
      <w:tr w:rsidR="002C4BAA" w:rsidRPr="0085108B" w:rsidTr="00D94848">
        <w:trPr>
          <w:cantSplit/>
          <w:trHeight w:val="359"/>
          <w:jc w:val="center"/>
        </w:trPr>
        <w:tc>
          <w:tcPr>
            <w:tcW w:w="2046" w:type="dxa"/>
            <w:vAlign w:val="center"/>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Плоскостные сооружения</w:t>
            </w:r>
          </w:p>
        </w:tc>
        <w:tc>
          <w:tcPr>
            <w:tcW w:w="1819"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6,5</w:t>
            </w:r>
          </w:p>
        </w:tc>
        <w:tc>
          <w:tcPr>
            <w:tcW w:w="1647"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1,95</w:t>
            </w:r>
          </w:p>
        </w:tc>
        <w:tc>
          <w:tcPr>
            <w:tcW w:w="1613"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22</w:t>
            </w:r>
          </w:p>
        </w:tc>
        <w:tc>
          <w:tcPr>
            <w:tcW w:w="2037" w:type="dxa"/>
            <w:vAlign w:val="center"/>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29,5 %</w:t>
            </w:r>
          </w:p>
        </w:tc>
      </w:tr>
    </w:tbl>
    <w:p w:rsidR="002C4BAA" w:rsidRPr="0085108B" w:rsidRDefault="002C4BAA" w:rsidP="000E253B">
      <w:pPr>
        <w:spacing w:after="0" w:line="240" w:lineRule="auto"/>
        <w:rPr>
          <w:rFonts w:ascii="Times New Roman" w:hAnsi="Times New Roman" w:cs="Times New Roman"/>
          <w:iCs/>
          <w:sz w:val="18"/>
          <w:szCs w:val="18"/>
          <w:lang w:eastAsia="x-none"/>
        </w:rPr>
      </w:pPr>
    </w:p>
    <w:p w:rsidR="002C4BAA" w:rsidRPr="0085108B" w:rsidRDefault="002C4BAA" w:rsidP="000E253B">
      <w:pPr>
        <w:autoSpaceDE w:val="0"/>
        <w:autoSpaceDN w:val="0"/>
        <w:adjustRightInd w:val="0"/>
        <w:spacing w:after="0" w:line="240" w:lineRule="auto"/>
        <w:ind w:firstLine="709"/>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Обеспеченность объектами физкультуры и спорта на территории поселения следует охарактеризовать, как низкую - наблюдается явный дефицит. Уровень обеспеченности спортивными залами составляет 50 % от норматива, плоскостными сооружениями – 29,5%.</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В рамках программы </w:t>
      </w:r>
      <w:r w:rsidRPr="0085108B">
        <w:rPr>
          <w:rFonts w:ascii="Times New Roman" w:hAnsi="Times New Roman" w:cs="Times New Roman"/>
          <w:iCs/>
          <w:sz w:val="18"/>
          <w:szCs w:val="18"/>
          <w:lang w:val="x-none" w:eastAsia="x-none"/>
        </w:rPr>
        <w:t>необходимо разработать и реализовать комплекс мер по популяризации физической культуры и массового спорта среди населения, уделить внимание развитию детско-юношеского спорта и занятиям лиц с ограниченным</w:t>
      </w:r>
      <w:r w:rsidRPr="0085108B">
        <w:rPr>
          <w:rFonts w:ascii="Times New Roman" w:hAnsi="Times New Roman" w:cs="Times New Roman"/>
          <w:iCs/>
          <w:sz w:val="18"/>
          <w:szCs w:val="18"/>
          <w:lang w:eastAsia="x-none"/>
        </w:rPr>
        <w:t xml:space="preserve">и </w:t>
      </w:r>
      <w:r w:rsidRPr="0085108B">
        <w:rPr>
          <w:rFonts w:ascii="Times New Roman" w:hAnsi="Times New Roman" w:cs="Times New Roman"/>
          <w:iCs/>
          <w:sz w:val="18"/>
          <w:szCs w:val="18"/>
          <w:lang w:val="x-none" w:eastAsia="x-none"/>
        </w:rPr>
        <w:t>возможностями</w:t>
      </w:r>
      <w:r w:rsidRPr="0085108B">
        <w:rPr>
          <w:rFonts w:ascii="Times New Roman" w:hAnsi="Times New Roman" w:cs="Times New Roman"/>
          <w:iCs/>
          <w:sz w:val="18"/>
          <w:szCs w:val="18"/>
          <w:lang w:eastAsia="x-none"/>
        </w:rPr>
        <w:t xml:space="preserve"> здоровья</w:t>
      </w:r>
      <w:r w:rsidRPr="0085108B">
        <w:rPr>
          <w:rFonts w:ascii="Times New Roman" w:hAnsi="Times New Roman" w:cs="Times New Roman"/>
          <w:iCs/>
          <w:sz w:val="18"/>
          <w:szCs w:val="18"/>
          <w:lang w:val="x-none" w:eastAsia="x-none"/>
        </w:rPr>
        <w:t>.</w:t>
      </w:r>
      <w:r w:rsidRPr="0085108B">
        <w:rPr>
          <w:rFonts w:ascii="Times New Roman" w:hAnsi="Times New Roman" w:cs="Times New Roman"/>
          <w:iCs/>
          <w:sz w:val="18"/>
          <w:szCs w:val="18"/>
          <w:lang w:eastAsia="x-none"/>
        </w:rPr>
        <w:t xml:space="preserve"> Систематические занятия населения физической культурой и спортом дадут возможность занимать высокие позиции в районных и областных соревнованиях по различным видам спорта.</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Также работа по развитию физкультуры и спорта должна вестись и путем оборудования специализированных уличных площадок для работы в летнее время и катков для зимнего периода. Программой предусматривается организация площадки для современных уличных видов спорта, строительство </w:t>
      </w:r>
      <w:r w:rsidRPr="0085108B">
        <w:rPr>
          <w:rFonts w:ascii="Times New Roman" w:hAnsi="Times New Roman" w:cs="Times New Roman"/>
          <w:iCs/>
          <w:sz w:val="18"/>
          <w:szCs w:val="18"/>
        </w:rPr>
        <w:t>физкультурно-оздоровительного комплекса с плавательным бассейном и спортивным залом.</w:t>
      </w:r>
    </w:p>
    <w:p w:rsidR="002C4BAA" w:rsidRPr="0085108B" w:rsidRDefault="002C4BAA" w:rsidP="000E253B">
      <w:pPr>
        <w:keepNext/>
        <w:keepLines/>
        <w:spacing w:after="0" w:line="240" w:lineRule="auto"/>
        <w:outlineLvl w:val="2"/>
        <w:rPr>
          <w:rFonts w:ascii="Times New Roman" w:eastAsia="Times New Roman" w:hAnsi="Times New Roman" w:cs="Times New Roman"/>
          <w:bCs/>
          <w:sz w:val="18"/>
          <w:szCs w:val="18"/>
          <w:lang w:val="x-none" w:eastAsia="x-none"/>
        </w:rPr>
      </w:pPr>
      <w:bookmarkStart w:id="269" w:name="_Toc444787007"/>
      <w:bookmarkStart w:id="270" w:name="_Toc79250979"/>
      <w:r w:rsidRPr="0085108B">
        <w:rPr>
          <w:rFonts w:ascii="Times New Roman" w:eastAsia="Times New Roman" w:hAnsi="Times New Roman" w:cs="Times New Roman"/>
          <w:bCs/>
          <w:sz w:val="18"/>
          <w:szCs w:val="18"/>
          <w:lang w:val="x-none" w:eastAsia="x-none"/>
        </w:rPr>
        <w:t>6.2 Технико-экономические параметры существующих объектов социальной инфраструктуры поселения, сложившийся уровень обеспеченности населения услугами в областях образования, здравоохранения, физической культуры и массового спорта, и культуры</w:t>
      </w:r>
      <w:bookmarkEnd w:id="269"/>
      <w:bookmarkEnd w:id="270"/>
    </w:p>
    <w:p w:rsidR="002C4BAA" w:rsidRPr="0085108B" w:rsidRDefault="002C4BAA" w:rsidP="000E253B">
      <w:pPr>
        <w:spacing w:after="0" w:line="240" w:lineRule="auto"/>
        <w:ind w:firstLine="709"/>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Здания </w:t>
      </w:r>
      <w:r w:rsidRPr="0085108B">
        <w:rPr>
          <w:rFonts w:ascii="Times New Roman" w:hAnsi="Times New Roman" w:cs="Times New Roman"/>
          <w:sz w:val="18"/>
          <w:szCs w:val="18"/>
        </w:rPr>
        <w:t>социально-культурной сферы и сферы обслуживания</w:t>
      </w:r>
      <w:r w:rsidRPr="0085108B">
        <w:rPr>
          <w:rFonts w:ascii="Times New Roman" w:hAnsi="Times New Roman" w:cs="Times New Roman"/>
          <w:iCs/>
          <w:sz w:val="18"/>
          <w:szCs w:val="18"/>
          <w:lang w:eastAsia="x-none"/>
        </w:rPr>
        <w:t xml:space="preserve"> в МО «</w:t>
      </w:r>
      <w:r w:rsidRPr="0085108B">
        <w:rPr>
          <w:rFonts w:ascii="Times New Roman" w:hAnsi="Times New Roman" w:cs="Times New Roman"/>
          <w:sz w:val="18"/>
          <w:szCs w:val="18"/>
        </w:rPr>
        <w:t>Трубчевское городское поселение</w:t>
      </w:r>
      <w:r w:rsidRPr="0085108B">
        <w:rPr>
          <w:rFonts w:ascii="Times New Roman" w:hAnsi="Times New Roman" w:cs="Times New Roman"/>
          <w:iCs/>
          <w:sz w:val="18"/>
          <w:szCs w:val="18"/>
          <w:lang w:eastAsia="x-none"/>
        </w:rPr>
        <w:t>», которые функционируют сегодня, представлены в табл. 6.10. На расчетный срок муниципальное образование должно иметь полный состав культурно-бытовых учреждений повседневного и частично периодического пользования.</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6.10</w:t>
      </w:r>
    </w:p>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xml:space="preserve"> Техническое состояние зданий социально-культурной сферы и сферы обслуживания.</w:t>
      </w:r>
    </w:p>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3609"/>
        <w:gridCol w:w="1080"/>
        <w:gridCol w:w="1620"/>
        <w:gridCol w:w="1580"/>
        <w:gridCol w:w="1523"/>
      </w:tblGrid>
      <w:tr w:rsidR="0085108B" w:rsidRPr="0085108B" w:rsidTr="00D94848">
        <w:trPr>
          <w:tblHeader/>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w:t>
            </w:r>
          </w:p>
          <w:p w:rsidR="002C4BAA" w:rsidRPr="0085108B" w:rsidRDefault="002C4BAA" w:rsidP="000E253B">
            <w:pPr>
              <w:spacing w:after="0" w:line="240" w:lineRule="auto"/>
              <w:rPr>
                <w:rFonts w:ascii="Times New Roman" w:hAnsi="Times New Roman" w:cs="Times New Roman"/>
                <w:sz w:val="18"/>
                <w:szCs w:val="18"/>
              </w:rPr>
            </w:pPr>
          </w:p>
        </w:tc>
        <w:tc>
          <w:tcPr>
            <w:tcW w:w="3609" w:type="dxa"/>
          </w:tcPr>
          <w:p w:rsidR="002C4BAA" w:rsidRPr="0085108B" w:rsidRDefault="002C4BAA" w:rsidP="000E253B">
            <w:pPr>
              <w:tabs>
                <w:tab w:val="right" w:pos="3024"/>
              </w:tabs>
              <w:spacing w:after="0" w:line="240" w:lineRule="auto"/>
              <w:rPr>
                <w:rFonts w:ascii="Times New Roman" w:hAnsi="Times New Roman" w:cs="Times New Roman"/>
                <w:sz w:val="18"/>
                <w:szCs w:val="18"/>
              </w:rPr>
            </w:pPr>
            <w:r w:rsidRPr="0085108B">
              <w:rPr>
                <w:rFonts w:ascii="Times New Roman" w:hAnsi="Times New Roman" w:cs="Times New Roman"/>
                <w:sz w:val="18"/>
                <w:szCs w:val="18"/>
              </w:rPr>
              <w:t>Наименование объекта</w:t>
            </w:r>
            <w:r w:rsidRPr="0085108B">
              <w:rPr>
                <w:rFonts w:ascii="Times New Roman" w:hAnsi="Times New Roman" w:cs="Times New Roman"/>
                <w:sz w:val="18"/>
                <w:szCs w:val="18"/>
              </w:rPr>
              <w:tab/>
            </w:r>
          </w:p>
        </w:tc>
        <w:tc>
          <w:tcPr>
            <w:tcW w:w="1080"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Год ввода в экспл. Реконструкция.</w:t>
            </w:r>
          </w:p>
        </w:tc>
        <w:tc>
          <w:tcPr>
            <w:tcW w:w="1620"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Материал </w:t>
            </w:r>
          </w:p>
        </w:tc>
        <w:tc>
          <w:tcPr>
            <w:tcW w:w="1580"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Нормативная емкость</w:t>
            </w:r>
          </w:p>
        </w:tc>
        <w:tc>
          <w:tcPr>
            <w:tcW w:w="1523"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Техническое состояние</w:t>
            </w:r>
          </w:p>
        </w:tc>
      </w:tr>
      <w:tr w:rsidR="0085108B" w:rsidRPr="0085108B" w:rsidTr="00D94848">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МБДОУ Трубчевский д/с «Дельфин»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240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МБДОУ Трубчевский д/с «Журавлик»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88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3</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МБДОУ Трубчевский д/с «Теремок»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4</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МБДОУ Трубчевский д/с «Белочка»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140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5</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МБОУ «Трубчевская СОШ №1»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600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165"/>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6</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МБОУ «Трубчевская гимназия им. М.Т. Калашникова»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280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25"/>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7</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МБОУ «Трубчевская СОШ №2 им. А.С. Пушкина»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700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1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8</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Стационар</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 койка</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Неудовл.</w:t>
            </w:r>
          </w:p>
        </w:tc>
      </w:tr>
      <w:tr w:rsidR="0085108B" w:rsidRPr="0085108B" w:rsidTr="00D94848">
        <w:trPr>
          <w:trHeight w:val="21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9</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Взрослая поликлиника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380 посещ.</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25"/>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10</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Детская поликлиника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90 посещ.</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66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11</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Стоматологическая поликлиника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125 посещ.</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193"/>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12</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Женская консультация</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65 посещ.</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64"/>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13</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Станция скорой помощи</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Неудовл.</w:t>
            </w:r>
          </w:p>
        </w:tc>
      </w:tr>
      <w:tr w:rsidR="0085108B" w:rsidRPr="0085108B" w:rsidTr="00D94848">
        <w:trPr>
          <w:trHeight w:val="24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14</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Трубчевский ФАП</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4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15</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Аптека</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300"/>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16</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МУК “Трубчевский межпоселенческий центр культуры и отдыха”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lastRenderedPageBreak/>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lastRenderedPageBreak/>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450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05"/>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lastRenderedPageBreak/>
              <w:t>17</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Бороденковский клуб в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150 мест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16"/>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18</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Центральная библиотека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28"/>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19</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Трубчевская детская библиотека</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64"/>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20</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Бороденковская библиотека в 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396"/>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21</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Плоскостные сооружения</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11 шт.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05"/>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22</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Стадион</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 шт.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85108B" w:rsidRPr="0085108B" w:rsidTr="00D94848">
        <w:trPr>
          <w:trHeight w:val="264"/>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23</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Спортзал</w:t>
            </w:r>
          </w:p>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Г Трубчевск</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8 шт.</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r w:rsidR="002C4BAA" w:rsidRPr="0085108B" w:rsidTr="00D94848">
        <w:trPr>
          <w:trHeight w:val="264"/>
        </w:trPr>
        <w:tc>
          <w:tcPr>
            <w:tcW w:w="468"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24</w:t>
            </w:r>
          </w:p>
        </w:tc>
        <w:tc>
          <w:tcPr>
            <w:tcW w:w="3609" w:type="dxa"/>
          </w:tcPr>
          <w:p w:rsidR="002C4BAA" w:rsidRPr="0085108B" w:rsidRDefault="002C4BAA" w:rsidP="000E253B">
            <w:pPr>
              <w:spacing w:after="0" w:line="240" w:lineRule="auto"/>
              <w:rPr>
                <w:rFonts w:ascii="Times New Roman" w:hAnsi="Times New Roman" w:cs="Times New Roman"/>
                <w:sz w:val="18"/>
                <w:szCs w:val="18"/>
              </w:rPr>
            </w:pPr>
            <w:r w:rsidRPr="0085108B">
              <w:rPr>
                <w:rFonts w:ascii="Times New Roman" w:hAnsi="Times New Roman" w:cs="Times New Roman"/>
                <w:sz w:val="18"/>
                <w:szCs w:val="18"/>
              </w:rPr>
              <w:t>Музей и планетарий</w:t>
            </w:r>
          </w:p>
        </w:tc>
        <w:tc>
          <w:tcPr>
            <w:tcW w:w="10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62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80"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w:t>
            </w:r>
          </w:p>
        </w:tc>
        <w:tc>
          <w:tcPr>
            <w:tcW w:w="1523" w:type="dxa"/>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удовл.</w:t>
            </w:r>
          </w:p>
        </w:tc>
      </w:tr>
    </w:tbl>
    <w:p w:rsidR="002C4BAA" w:rsidRPr="0085108B" w:rsidRDefault="002C4BAA" w:rsidP="000E253B">
      <w:pPr>
        <w:spacing w:after="0" w:line="240" w:lineRule="auto"/>
        <w:ind w:firstLine="708"/>
        <w:rPr>
          <w:rFonts w:ascii="Times New Roman" w:hAnsi="Times New Roman" w:cs="Times New Roman"/>
          <w:sz w:val="18"/>
          <w:szCs w:val="18"/>
          <w:highlight w:val="yellow"/>
        </w:rPr>
      </w:pPr>
    </w:p>
    <w:p w:rsidR="002C4BAA" w:rsidRPr="0085108B" w:rsidRDefault="002C4BAA" w:rsidP="000E253B">
      <w:pPr>
        <w:spacing w:after="0" w:line="240" w:lineRule="auto"/>
        <w:ind w:firstLine="709"/>
        <w:contextualSpacing/>
        <w:rPr>
          <w:rFonts w:ascii="Times New Roman" w:eastAsia="Arial" w:hAnsi="Times New Roman" w:cs="Times New Roman"/>
          <w:iCs/>
          <w:sz w:val="18"/>
          <w:szCs w:val="18"/>
          <w:lang w:eastAsia="x-none"/>
        </w:rPr>
      </w:pPr>
      <w:r w:rsidRPr="0085108B">
        <w:rPr>
          <w:rFonts w:ascii="Times New Roman" w:hAnsi="Times New Roman" w:cs="Times New Roman"/>
          <w:iCs/>
          <w:sz w:val="18"/>
          <w:szCs w:val="18"/>
          <w:lang w:val="x-none" w:eastAsia="x-none"/>
        </w:rPr>
        <w:t xml:space="preserve">Анализ количественных и качественных характеристик действующих объектов социальной инфраструктуры </w:t>
      </w:r>
      <w:r w:rsidRPr="0085108B">
        <w:rPr>
          <w:rFonts w:ascii="Times New Roman" w:hAnsi="Times New Roman" w:cs="Times New Roman"/>
          <w:iCs/>
          <w:sz w:val="18"/>
          <w:szCs w:val="18"/>
          <w:lang w:eastAsia="x-none"/>
        </w:rPr>
        <w:t>муниципального образования</w:t>
      </w:r>
      <w:r w:rsidRPr="0085108B">
        <w:rPr>
          <w:rFonts w:ascii="Times New Roman" w:hAnsi="Times New Roman" w:cs="Times New Roman"/>
          <w:iCs/>
          <w:sz w:val="18"/>
          <w:szCs w:val="18"/>
          <w:lang w:val="x-none" w:eastAsia="x-none"/>
        </w:rPr>
        <w:t xml:space="preserve"> позволяет сделать выводы о том, что существующие общественные</w:t>
      </w:r>
      <w:r w:rsidRPr="0085108B">
        <w:rPr>
          <w:rFonts w:ascii="Times New Roman" w:eastAsia="Arial" w:hAnsi="Times New Roman" w:cs="Times New Roman"/>
          <w:iCs/>
          <w:sz w:val="18"/>
          <w:szCs w:val="18"/>
          <w:lang w:val="x-none" w:eastAsia="x-none"/>
        </w:rPr>
        <w:t xml:space="preserve"> </w:t>
      </w:r>
      <w:r w:rsidRPr="0085108B">
        <w:rPr>
          <w:rFonts w:ascii="Times New Roman" w:hAnsi="Times New Roman" w:cs="Times New Roman"/>
          <w:iCs/>
          <w:sz w:val="18"/>
          <w:szCs w:val="18"/>
          <w:lang w:val="x-none" w:eastAsia="x-none"/>
        </w:rPr>
        <w:t>учреждения</w:t>
      </w:r>
      <w:r w:rsidRPr="0085108B">
        <w:rPr>
          <w:rFonts w:ascii="Times New Roman" w:eastAsia="Arial" w:hAnsi="Times New Roman" w:cs="Times New Roman"/>
          <w:iCs/>
          <w:sz w:val="18"/>
          <w:szCs w:val="18"/>
          <w:lang w:val="x-none" w:eastAsia="x-none"/>
        </w:rPr>
        <w:t xml:space="preserve"> </w:t>
      </w:r>
      <w:r w:rsidRPr="0085108B">
        <w:rPr>
          <w:rFonts w:ascii="Times New Roman" w:hAnsi="Times New Roman" w:cs="Times New Roman"/>
          <w:iCs/>
          <w:sz w:val="18"/>
          <w:szCs w:val="18"/>
          <w:lang w:val="x-none" w:eastAsia="x-none"/>
        </w:rPr>
        <w:t>представлены</w:t>
      </w:r>
      <w:r w:rsidRPr="0085108B">
        <w:rPr>
          <w:rFonts w:ascii="Times New Roman" w:eastAsia="Arial" w:hAnsi="Times New Roman" w:cs="Times New Roman"/>
          <w:iCs/>
          <w:sz w:val="18"/>
          <w:szCs w:val="18"/>
          <w:lang w:val="x-none" w:eastAsia="x-none"/>
        </w:rPr>
        <w:t xml:space="preserve"> </w:t>
      </w:r>
      <w:r w:rsidRPr="0085108B">
        <w:rPr>
          <w:rFonts w:ascii="Times New Roman" w:hAnsi="Times New Roman" w:cs="Times New Roman"/>
          <w:iCs/>
          <w:sz w:val="18"/>
          <w:szCs w:val="18"/>
          <w:lang w:val="x-none" w:eastAsia="x-none"/>
        </w:rPr>
        <w:t>в</w:t>
      </w:r>
      <w:r w:rsidRPr="0085108B">
        <w:rPr>
          <w:rFonts w:ascii="Times New Roman" w:eastAsia="Arial" w:hAnsi="Times New Roman" w:cs="Times New Roman"/>
          <w:iCs/>
          <w:sz w:val="18"/>
          <w:szCs w:val="18"/>
          <w:lang w:val="x-none" w:eastAsia="x-none"/>
        </w:rPr>
        <w:t xml:space="preserve"> </w:t>
      </w:r>
      <w:r w:rsidRPr="0085108B">
        <w:rPr>
          <w:rFonts w:ascii="Times New Roman" w:eastAsia="Arial" w:hAnsi="Times New Roman" w:cs="Times New Roman"/>
          <w:iCs/>
          <w:sz w:val="18"/>
          <w:szCs w:val="18"/>
          <w:lang w:eastAsia="x-none"/>
        </w:rPr>
        <w:t>не</w:t>
      </w:r>
      <w:r w:rsidRPr="0085108B">
        <w:rPr>
          <w:rFonts w:ascii="Times New Roman" w:hAnsi="Times New Roman" w:cs="Times New Roman"/>
          <w:iCs/>
          <w:sz w:val="18"/>
          <w:szCs w:val="18"/>
          <w:lang w:val="x-none" w:eastAsia="x-none"/>
        </w:rPr>
        <w:t>достаточном</w:t>
      </w:r>
      <w:r w:rsidRPr="0085108B">
        <w:rPr>
          <w:rFonts w:ascii="Times New Roman" w:eastAsia="Arial" w:hAnsi="Times New Roman" w:cs="Times New Roman"/>
          <w:iCs/>
          <w:sz w:val="18"/>
          <w:szCs w:val="18"/>
          <w:lang w:val="x-none" w:eastAsia="x-none"/>
        </w:rPr>
        <w:t xml:space="preserve"> </w:t>
      </w:r>
      <w:r w:rsidRPr="0085108B">
        <w:rPr>
          <w:rFonts w:ascii="Times New Roman" w:hAnsi="Times New Roman" w:cs="Times New Roman"/>
          <w:iCs/>
          <w:sz w:val="18"/>
          <w:szCs w:val="18"/>
          <w:lang w:val="x-none" w:eastAsia="x-none"/>
        </w:rPr>
        <w:t>объеме</w:t>
      </w:r>
      <w:r w:rsidRPr="0085108B">
        <w:rPr>
          <w:rFonts w:ascii="Times New Roman" w:eastAsia="Arial" w:hAnsi="Times New Roman" w:cs="Times New Roman"/>
          <w:iCs/>
          <w:sz w:val="18"/>
          <w:szCs w:val="18"/>
          <w:lang w:val="x-none" w:eastAsia="x-none"/>
        </w:rPr>
        <w:t xml:space="preserve">, что </w:t>
      </w:r>
      <w:r w:rsidRPr="0085108B">
        <w:rPr>
          <w:rFonts w:ascii="Times New Roman" w:eastAsia="Arial" w:hAnsi="Times New Roman" w:cs="Times New Roman"/>
          <w:iCs/>
          <w:sz w:val="18"/>
          <w:szCs w:val="18"/>
          <w:lang w:eastAsia="x-none"/>
        </w:rPr>
        <w:t>отрицательно</w:t>
      </w:r>
      <w:r w:rsidRPr="0085108B">
        <w:rPr>
          <w:rFonts w:ascii="Times New Roman" w:eastAsia="Arial" w:hAnsi="Times New Roman" w:cs="Times New Roman"/>
          <w:iCs/>
          <w:sz w:val="18"/>
          <w:szCs w:val="18"/>
          <w:lang w:val="x-none" w:eastAsia="x-none"/>
        </w:rPr>
        <w:t xml:space="preserve"> влияет на развитие демографической обстановки в целом.</w:t>
      </w:r>
      <w:r w:rsidRPr="0085108B">
        <w:rPr>
          <w:rFonts w:ascii="Times New Roman" w:eastAsia="Arial" w:hAnsi="Times New Roman" w:cs="Times New Roman"/>
          <w:iCs/>
          <w:sz w:val="18"/>
          <w:szCs w:val="18"/>
          <w:lang w:eastAsia="x-none"/>
        </w:rPr>
        <w:t xml:space="preserve"> </w:t>
      </w:r>
    </w:p>
    <w:p w:rsidR="002C4BAA" w:rsidRPr="0085108B" w:rsidRDefault="002C4BAA" w:rsidP="000E253B">
      <w:pPr>
        <w:keepNext/>
        <w:keepLines/>
        <w:spacing w:after="0" w:line="240" w:lineRule="auto"/>
        <w:outlineLvl w:val="2"/>
        <w:rPr>
          <w:rFonts w:ascii="Times New Roman" w:eastAsia="Times New Roman" w:hAnsi="Times New Roman" w:cs="Times New Roman"/>
          <w:bCs/>
          <w:sz w:val="18"/>
          <w:szCs w:val="18"/>
          <w:lang w:val="x-none" w:eastAsia="x-none"/>
        </w:rPr>
      </w:pPr>
      <w:bookmarkStart w:id="271" w:name="_Toc474397115"/>
      <w:bookmarkStart w:id="272" w:name="_Toc524989641"/>
      <w:bookmarkStart w:id="273" w:name="_Toc524990155"/>
      <w:bookmarkStart w:id="274" w:name="_Toc525263508"/>
      <w:bookmarkStart w:id="275" w:name="_Toc79250980"/>
      <w:r w:rsidRPr="0085108B">
        <w:rPr>
          <w:rFonts w:ascii="Times New Roman" w:eastAsia="Times New Roman" w:hAnsi="Times New Roman" w:cs="Times New Roman"/>
          <w:bCs/>
          <w:sz w:val="18"/>
          <w:szCs w:val="18"/>
          <w:lang w:eastAsia="x-none"/>
        </w:rPr>
        <w:t>6.3</w:t>
      </w:r>
      <w:r w:rsidRPr="0085108B">
        <w:rPr>
          <w:rFonts w:ascii="Times New Roman" w:eastAsia="Times New Roman" w:hAnsi="Times New Roman" w:cs="Times New Roman"/>
          <w:bCs/>
          <w:sz w:val="18"/>
          <w:szCs w:val="18"/>
          <w:lang w:val="x-none" w:eastAsia="x-none"/>
        </w:rPr>
        <w:t xml:space="preserve"> Прогнозируемый спрос 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 и массового спорта, и культуры с учетом объема планируемого жилищного строительства в соответствии с выданными разрешениями на строительство и прогнозируемого выбытия из эксплуатации объектов социальной инфраструктуры</w:t>
      </w:r>
      <w:bookmarkEnd w:id="271"/>
      <w:bookmarkEnd w:id="272"/>
      <w:bookmarkEnd w:id="273"/>
      <w:bookmarkEnd w:id="274"/>
      <w:bookmarkEnd w:id="275"/>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 xml:space="preserve">Из статистических данных видно, что в целом по муниципальному образованию </w:t>
      </w:r>
      <w:r w:rsidRPr="0085108B">
        <w:rPr>
          <w:rFonts w:ascii="Times New Roman" w:hAnsi="Times New Roman" w:cs="Times New Roman"/>
          <w:iCs/>
          <w:sz w:val="18"/>
          <w:szCs w:val="18"/>
          <w:lang w:eastAsia="x-none"/>
        </w:rPr>
        <w:t>возможна положительная</w:t>
      </w:r>
      <w:r w:rsidRPr="0085108B">
        <w:rPr>
          <w:rFonts w:ascii="Times New Roman" w:hAnsi="Times New Roman" w:cs="Times New Roman"/>
          <w:iCs/>
          <w:sz w:val="18"/>
          <w:szCs w:val="18"/>
          <w:lang w:val="x-none" w:eastAsia="x-none"/>
        </w:rPr>
        <w:t xml:space="preserve"> динамика прироста численности</w:t>
      </w:r>
      <w:r w:rsidRPr="0085108B">
        <w:rPr>
          <w:rFonts w:ascii="Times New Roman" w:hAnsi="Times New Roman" w:cs="Times New Roman"/>
          <w:iCs/>
          <w:sz w:val="18"/>
          <w:szCs w:val="18"/>
          <w:lang w:eastAsia="x-none"/>
        </w:rPr>
        <w:t xml:space="preserve"> населения при условии активного осуществления государственных и частных инвестиций, повышения конкурентоспособности местных производителей, повышения уровня жизни населения.</w:t>
      </w:r>
      <w:r w:rsidRPr="0085108B">
        <w:rPr>
          <w:rFonts w:ascii="Times New Roman" w:hAnsi="Times New Roman" w:cs="Times New Roman"/>
          <w:iCs/>
          <w:sz w:val="18"/>
          <w:szCs w:val="18"/>
          <w:lang w:val="x-none" w:eastAsia="x-none"/>
        </w:rPr>
        <w:t xml:space="preserve"> </w:t>
      </w:r>
      <w:r w:rsidRPr="0085108B">
        <w:rPr>
          <w:rFonts w:ascii="Times New Roman" w:hAnsi="Times New Roman" w:cs="Times New Roman"/>
          <w:iCs/>
          <w:sz w:val="18"/>
          <w:szCs w:val="18"/>
          <w:lang w:eastAsia="x-none"/>
        </w:rPr>
        <w:t>В</w:t>
      </w:r>
      <w:r w:rsidRPr="0085108B">
        <w:rPr>
          <w:rFonts w:ascii="Times New Roman" w:hAnsi="Times New Roman" w:cs="Times New Roman"/>
          <w:iCs/>
          <w:sz w:val="18"/>
          <w:szCs w:val="18"/>
          <w:lang w:val="x-none" w:eastAsia="x-none"/>
        </w:rPr>
        <w:t xml:space="preserve"> </w:t>
      </w:r>
      <w:r w:rsidRPr="0085108B">
        <w:rPr>
          <w:rFonts w:ascii="Times New Roman" w:hAnsi="Times New Roman" w:cs="Times New Roman"/>
          <w:iCs/>
          <w:sz w:val="18"/>
          <w:szCs w:val="18"/>
          <w:lang w:eastAsia="x-none"/>
        </w:rPr>
        <w:t>этом случае прогнозируется затухание отрицательной миграции до нуля и повышения уровня рождаемости до среднерайонного показателя. Это приведет к положительным изменениям в возрастной структуре населения за счет роста доли детей.</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Программой предусматривается единая система обслуживания населения.</w:t>
      </w:r>
    </w:p>
    <w:p w:rsidR="002C4BAA" w:rsidRPr="0085108B" w:rsidRDefault="002C4BAA" w:rsidP="000E253B">
      <w:pPr>
        <w:keepNext/>
        <w:keepLines/>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Развитие в области образования.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eastAsia="x-none"/>
        </w:rPr>
        <w:t xml:space="preserve">Цель – </w:t>
      </w:r>
      <w:r w:rsidRPr="0085108B">
        <w:rPr>
          <w:rFonts w:ascii="Times New Roman" w:hAnsi="Times New Roman" w:cs="Times New Roman"/>
          <w:iCs/>
          <w:sz w:val="18"/>
          <w:szCs w:val="18"/>
          <w:lang w:val="x-none" w:eastAsia="x-none"/>
        </w:rPr>
        <w:t>Достижение уровня качества образования, соответствующего современному социальному запросу и тенденциям социально-экономического развития страны и республики.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Задачи:</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Обновление содержания базового уровня образования, организация</w:t>
      </w:r>
      <w:r w:rsidRPr="0085108B">
        <w:rPr>
          <w:rFonts w:ascii="Times New Roman" w:hAnsi="Times New Roman" w:cs="Times New Roman"/>
          <w:iCs/>
          <w:sz w:val="18"/>
          <w:szCs w:val="18"/>
          <w:lang w:eastAsia="x-none"/>
        </w:rPr>
        <w:t xml:space="preserve"> и развитие</w:t>
      </w:r>
      <w:r w:rsidRPr="0085108B">
        <w:rPr>
          <w:rFonts w:ascii="Times New Roman" w:hAnsi="Times New Roman" w:cs="Times New Roman"/>
          <w:iCs/>
          <w:sz w:val="18"/>
          <w:szCs w:val="18"/>
          <w:lang w:val="x-none" w:eastAsia="x-none"/>
        </w:rPr>
        <w:t xml:space="preserve"> профильного обучения;</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Совершенствование текущего и перспективного планирования и мониторинга образовательной деятельности школы;</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Внедрение новых форм организации образовательного процесса и аттестации обучающихся;</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Формирование единого образовательного и воспитательного пространства школы;</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теоретико-методологической и практической профессиональной компетентности преподавателей;</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Освоение информационно-коммуникативных технологий и создание информационной образовательной среды;</w:t>
      </w:r>
    </w:p>
    <w:p w:rsidR="002C4BAA" w:rsidRPr="0085108B" w:rsidRDefault="002C4BAA" w:rsidP="008E50EC">
      <w:pPr>
        <w:numPr>
          <w:ilvl w:val="0"/>
          <w:numId w:val="61"/>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Расширение участия общественности в управлении школой.</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Емкость существующих дошкольных и школьных образовательных учреждений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достаточна для обеспечения всех детей местами и не требует расширения.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Для развития системы образования Программой предусматривается реконструкция и капитальный ремонт существующих объектов дошкольного и среднего образования.</w:t>
      </w:r>
    </w:p>
    <w:p w:rsidR="002C4BAA" w:rsidRPr="0085108B" w:rsidRDefault="002C4BAA" w:rsidP="000E253B">
      <w:pPr>
        <w:keepNext/>
        <w:keepLines/>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val="x-none" w:eastAsia="x-none"/>
        </w:rPr>
        <w:t>Развитие в области здравоохранения.</w:t>
      </w:r>
      <w:r w:rsidRPr="0085108B">
        <w:rPr>
          <w:rFonts w:ascii="Times New Roman" w:hAnsi="Times New Roman" w:cs="Times New Roman"/>
          <w:iCs/>
          <w:sz w:val="18"/>
          <w:szCs w:val="18"/>
          <w:lang w:eastAsia="x-none"/>
        </w:rPr>
        <w:t xml:space="preserve"> </w:t>
      </w:r>
    </w:p>
    <w:p w:rsidR="002C4BAA" w:rsidRPr="0085108B" w:rsidRDefault="002C4BAA" w:rsidP="000E253B">
      <w:pPr>
        <w:spacing w:after="0" w:line="240" w:lineRule="auto"/>
        <w:ind w:firstLine="708"/>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eastAsia="x-none"/>
        </w:rPr>
        <w:t xml:space="preserve">Цель – </w:t>
      </w:r>
      <w:r w:rsidRPr="0085108B">
        <w:rPr>
          <w:rFonts w:ascii="Times New Roman" w:hAnsi="Times New Roman" w:cs="Times New Roman"/>
          <w:iCs/>
          <w:sz w:val="18"/>
          <w:szCs w:val="18"/>
          <w:lang w:val="x-none" w:eastAsia="x-none"/>
        </w:rPr>
        <w:t>повышение качества и доступности оказываемой населению гарантированной медицинской помощи, а также улучшение медико-демографической ситуации как среди жителей дошкольного и школьного возраста, так</w:t>
      </w:r>
      <w:r w:rsidRPr="0085108B">
        <w:rPr>
          <w:rFonts w:ascii="Times New Roman" w:hAnsi="Times New Roman" w:cs="Times New Roman"/>
          <w:iCs/>
          <w:sz w:val="18"/>
          <w:szCs w:val="18"/>
          <w:lang w:eastAsia="x-none"/>
        </w:rPr>
        <w:t xml:space="preserve"> и</w:t>
      </w:r>
      <w:r w:rsidRPr="0085108B">
        <w:rPr>
          <w:rFonts w:ascii="Times New Roman" w:hAnsi="Times New Roman" w:cs="Times New Roman"/>
          <w:iCs/>
          <w:sz w:val="18"/>
          <w:szCs w:val="18"/>
          <w:lang w:val="x-none" w:eastAsia="x-none"/>
        </w:rPr>
        <w:t xml:space="preserve"> взрослого населения.</w:t>
      </w:r>
    </w:p>
    <w:p w:rsidR="002C4BAA" w:rsidRPr="0085108B" w:rsidRDefault="002C4BAA" w:rsidP="000E253B">
      <w:pPr>
        <w:tabs>
          <w:tab w:val="left" w:pos="3255"/>
        </w:tabs>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Задачи: </w:t>
      </w:r>
      <w:r w:rsidRPr="0085108B">
        <w:rPr>
          <w:rFonts w:ascii="Times New Roman" w:hAnsi="Times New Roman" w:cs="Times New Roman"/>
          <w:iCs/>
          <w:sz w:val="18"/>
          <w:szCs w:val="18"/>
          <w:lang w:val="x-none" w:eastAsia="x-none"/>
        </w:rPr>
        <w:tab/>
      </w:r>
    </w:p>
    <w:p w:rsidR="002C4BAA" w:rsidRPr="0085108B" w:rsidRDefault="002C4BAA" w:rsidP="008E50EC">
      <w:pPr>
        <w:numPr>
          <w:ilvl w:val="0"/>
          <w:numId w:val="62"/>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Повышение качества и доступности медицинской помощи населению;</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eastAsia="x-none"/>
        </w:rPr>
        <w:t>Обеспечение и у</w:t>
      </w:r>
      <w:r w:rsidRPr="0085108B">
        <w:rPr>
          <w:rFonts w:ascii="Times New Roman" w:hAnsi="Times New Roman" w:cs="Times New Roman"/>
          <w:iCs/>
          <w:sz w:val="18"/>
          <w:szCs w:val="18"/>
          <w:lang w:val="x-none" w:eastAsia="x-none"/>
        </w:rPr>
        <w:t>совершенствование лекарственного обеспечения населения;</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Формирование здорового образа жизни у населения.</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В настоящее время состояние объектов здравоохранения в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находится в неудовлетворительном состоянии. Все здания требуют реконструкции </w:t>
      </w:r>
      <w:r w:rsidRPr="0085108B">
        <w:rPr>
          <w:rFonts w:ascii="Times New Roman" w:hAnsi="Times New Roman" w:cs="Times New Roman"/>
          <w:iCs/>
          <w:sz w:val="18"/>
          <w:szCs w:val="18"/>
          <w:lang w:val="x-none" w:eastAsia="x-none"/>
        </w:rPr>
        <w:t>с повышением их технического и материального оснащения</w:t>
      </w:r>
      <w:r w:rsidRPr="0085108B">
        <w:rPr>
          <w:rFonts w:ascii="Times New Roman" w:hAnsi="Times New Roman" w:cs="Times New Roman"/>
          <w:iCs/>
          <w:sz w:val="18"/>
          <w:szCs w:val="18"/>
          <w:lang w:eastAsia="x-none"/>
        </w:rPr>
        <w:t xml:space="preserve">. </w:t>
      </w:r>
    </w:p>
    <w:p w:rsidR="002C4BAA" w:rsidRPr="0085108B" w:rsidRDefault="002C4BAA" w:rsidP="000E253B">
      <w:pPr>
        <w:keepNext/>
        <w:keepLines/>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Объекты культуры и досуга.</w:t>
      </w:r>
    </w:p>
    <w:p w:rsidR="002C4BAA" w:rsidRPr="0085108B" w:rsidRDefault="002C4BAA" w:rsidP="000E253B">
      <w:pPr>
        <w:spacing w:after="0" w:line="240" w:lineRule="auto"/>
        <w:ind w:firstLine="708"/>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eastAsia="x-none"/>
        </w:rPr>
        <w:t xml:space="preserve">Цель – </w:t>
      </w:r>
      <w:r w:rsidRPr="0085108B">
        <w:rPr>
          <w:rFonts w:ascii="Times New Roman" w:hAnsi="Times New Roman" w:cs="Times New Roman"/>
          <w:iCs/>
          <w:sz w:val="18"/>
          <w:szCs w:val="18"/>
          <w:lang w:val="x-none" w:eastAsia="x-none"/>
        </w:rPr>
        <w:t>формирование ориентации личности и социальных групп на ценности, обеспечивающие успешное развитие общества.</w:t>
      </w:r>
    </w:p>
    <w:p w:rsidR="002C4BAA" w:rsidRPr="0085108B" w:rsidRDefault="002C4BAA" w:rsidP="000E253B">
      <w:pPr>
        <w:tabs>
          <w:tab w:val="left" w:pos="2070"/>
        </w:tabs>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Задачи:</w:t>
      </w:r>
      <w:r w:rsidRPr="0085108B">
        <w:rPr>
          <w:rFonts w:ascii="Times New Roman" w:hAnsi="Times New Roman" w:cs="Times New Roman"/>
          <w:iCs/>
          <w:sz w:val="18"/>
          <w:szCs w:val="18"/>
          <w:lang w:val="x-none" w:eastAsia="x-none"/>
        </w:rPr>
        <w:tab/>
      </w:r>
    </w:p>
    <w:p w:rsidR="002C4BAA" w:rsidRPr="0085108B" w:rsidRDefault="002C4BAA" w:rsidP="008E50EC">
      <w:pPr>
        <w:numPr>
          <w:ilvl w:val="0"/>
          <w:numId w:val="65"/>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Поддержка клубных формирований и творческих коллективов, работающих на базе </w:t>
      </w:r>
      <w:r w:rsidRPr="0085108B">
        <w:rPr>
          <w:rFonts w:ascii="Times New Roman" w:hAnsi="Times New Roman" w:cs="Times New Roman"/>
          <w:iCs/>
          <w:sz w:val="18"/>
          <w:szCs w:val="18"/>
          <w:lang w:eastAsia="x-none"/>
        </w:rPr>
        <w:t>существующего дома культуры</w:t>
      </w:r>
      <w:r w:rsidRPr="0085108B">
        <w:rPr>
          <w:rFonts w:ascii="Times New Roman" w:hAnsi="Times New Roman" w:cs="Times New Roman"/>
          <w:iCs/>
          <w:sz w:val="18"/>
          <w:szCs w:val="18"/>
          <w:lang w:val="x-none" w:eastAsia="x-none"/>
        </w:rPr>
        <w:t>, создание условий для его развития и участия граждан в культурной жизни;</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Формирование </w:t>
      </w:r>
      <w:r w:rsidRPr="0085108B">
        <w:rPr>
          <w:rFonts w:ascii="Times New Roman" w:hAnsi="Times New Roman" w:cs="Times New Roman"/>
          <w:iCs/>
          <w:sz w:val="18"/>
          <w:szCs w:val="18"/>
          <w:lang w:eastAsia="x-none"/>
        </w:rPr>
        <w:t xml:space="preserve">и развитие </w:t>
      </w:r>
      <w:r w:rsidRPr="0085108B">
        <w:rPr>
          <w:rFonts w:ascii="Times New Roman" w:hAnsi="Times New Roman" w:cs="Times New Roman"/>
          <w:iCs/>
          <w:sz w:val="18"/>
          <w:szCs w:val="18"/>
          <w:lang w:val="x-none" w:eastAsia="x-none"/>
        </w:rPr>
        <w:t xml:space="preserve">социально активной личности на территории </w:t>
      </w:r>
      <w:r w:rsidRPr="0085108B">
        <w:rPr>
          <w:rFonts w:ascii="Times New Roman" w:hAnsi="Times New Roman" w:cs="Times New Roman"/>
          <w:iCs/>
          <w:sz w:val="18"/>
          <w:szCs w:val="18"/>
          <w:lang w:eastAsia="x-none"/>
        </w:rPr>
        <w:t>муниципального образования</w:t>
      </w:r>
      <w:r w:rsidRPr="0085108B">
        <w:rPr>
          <w:rFonts w:ascii="Times New Roman" w:hAnsi="Times New Roman" w:cs="Times New Roman"/>
          <w:iCs/>
          <w:sz w:val="18"/>
          <w:szCs w:val="18"/>
          <w:lang w:val="x-none" w:eastAsia="x-none"/>
        </w:rPr>
        <w:t>;</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Создание информационного обеспечения для проводимых культурных мероприятий.</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В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учреждения культуры представлены центром досуга и клубом, общей вместимостью на 600 мест, что не соответствует существующим нормативам.</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Все здания учреждений культуры находятся в удовлетворительном состоянии и не требуют ремонта.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lastRenderedPageBreak/>
        <w:t xml:space="preserve">Программой предусматривается модернизация библиотек. </w:t>
      </w:r>
    </w:p>
    <w:p w:rsidR="002C4BAA" w:rsidRPr="0085108B" w:rsidRDefault="002C4BAA" w:rsidP="000E253B">
      <w:pPr>
        <w:keepNext/>
        <w:keepLines/>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Развитие в области физической культуры и массового спорта.</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Цель – </w:t>
      </w:r>
      <w:r w:rsidRPr="0085108B">
        <w:rPr>
          <w:rFonts w:ascii="Times New Roman" w:hAnsi="Times New Roman" w:cs="Times New Roman"/>
          <w:iCs/>
          <w:sz w:val="18"/>
          <w:szCs w:val="18"/>
          <w:lang w:val="x-none" w:eastAsia="x-none"/>
        </w:rPr>
        <w:t>формирование населения</w:t>
      </w:r>
      <w:r w:rsidRPr="0085108B">
        <w:rPr>
          <w:rFonts w:ascii="Times New Roman" w:hAnsi="Times New Roman" w:cs="Times New Roman"/>
          <w:iCs/>
          <w:sz w:val="18"/>
          <w:szCs w:val="18"/>
          <w:lang w:eastAsia="x-none"/>
        </w:rPr>
        <w:t>, ориентированного на ведение здорового образа жизни</w:t>
      </w:r>
      <w:r w:rsidRPr="0085108B">
        <w:rPr>
          <w:rFonts w:ascii="Times New Roman" w:hAnsi="Times New Roman" w:cs="Times New Roman"/>
          <w:iCs/>
          <w:sz w:val="18"/>
          <w:szCs w:val="18"/>
          <w:lang w:val="x-none" w:eastAsia="x-none"/>
        </w:rPr>
        <w:t xml:space="preserve">, </w:t>
      </w:r>
      <w:r w:rsidRPr="0085108B">
        <w:rPr>
          <w:rFonts w:ascii="Times New Roman" w:hAnsi="Times New Roman" w:cs="Times New Roman"/>
          <w:iCs/>
          <w:sz w:val="18"/>
          <w:szCs w:val="18"/>
          <w:lang w:eastAsia="x-none"/>
        </w:rPr>
        <w:t>заинтересованного и мотивированного занимать высокие позиции в соревнованиях по различным видам спорта</w:t>
      </w:r>
      <w:r w:rsidRPr="0085108B">
        <w:rPr>
          <w:rFonts w:ascii="Times New Roman" w:hAnsi="Times New Roman" w:cs="Times New Roman"/>
          <w:iCs/>
          <w:sz w:val="18"/>
          <w:szCs w:val="18"/>
          <w:lang w:val="x-none" w:eastAsia="x-none"/>
        </w:rPr>
        <w:t>.</w:t>
      </w:r>
      <w:r w:rsidRPr="0085108B">
        <w:rPr>
          <w:rFonts w:ascii="Times New Roman" w:hAnsi="Times New Roman" w:cs="Times New Roman"/>
          <w:iCs/>
          <w:sz w:val="18"/>
          <w:szCs w:val="18"/>
          <w:lang w:eastAsia="x-none"/>
        </w:rPr>
        <w:t xml:space="preserve"> Организация досуга подростков и молодежи.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Задачи:</w:t>
      </w:r>
    </w:p>
    <w:p w:rsidR="002C4BAA" w:rsidRPr="0085108B" w:rsidRDefault="002C4BAA" w:rsidP="008E50EC">
      <w:pPr>
        <w:numPr>
          <w:ilvl w:val="0"/>
          <w:numId w:val="64"/>
        </w:numPr>
        <w:tabs>
          <w:tab w:val="left" w:pos="284"/>
        </w:tabs>
        <w:spacing w:after="0" w:line="240" w:lineRule="auto"/>
        <w:ind w:left="0"/>
        <w:contextualSpacing/>
        <w:jc w:val="both"/>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Создание системы информационной поддержки молодежного движения;</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художественного творчества молодежи;</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Содействие в организация занятости подростков и трудоустройстве молодежи;</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Снижении правонарушений, совершаемых несовершеннолетними;</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Развитие физической культуры и спорта;</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Создание системы межрайонного и </w:t>
      </w:r>
      <w:r w:rsidRPr="0085108B">
        <w:rPr>
          <w:rFonts w:ascii="Times New Roman" w:hAnsi="Times New Roman" w:cs="Times New Roman"/>
          <w:iCs/>
          <w:sz w:val="18"/>
          <w:szCs w:val="18"/>
          <w:lang w:eastAsia="x-none"/>
        </w:rPr>
        <w:t>межобластного</w:t>
      </w:r>
      <w:r w:rsidRPr="0085108B">
        <w:rPr>
          <w:rFonts w:ascii="Times New Roman" w:hAnsi="Times New Roman" w:cs="Times New Roman"/>
          <w:iCs/>
          <w:sz w:val="18"/>
          <w:szCs w:val="18"/>
          <w:lang w:val="x-none" w:eastAsia="x-none"/>
        </w:rPr>
        <w:t xml:space="preserve"> сотрудничества.</w:t>
      </w:r>
    </w:p>
    <w:p w:rsidR="002C4BAA" w:rsidRPr="0085108B" w:rsidRDefault="002C4BAA" w:rsidP="000E253B">
      <w:pPr>
        <w:spacing w:after="0" w:line="240" w:lineRule="auto"/>
        <w:ind w:firstLine="708"/>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Учреждения физической культуры и спорта </w:t>
      </w:r>
      <w:r w:rsidRPr="0085108B">
        <w:rPr>
          <w:rFonts w:ascii="Times New Roman" w:hAnsi="Times New Roman" w:cs="Times New Roman"/>
          <w:sz w:val="18"/>
          <w:szCs w:val="18"/>
          <w:lang w:eastAsia="x-none"/>
        </w:rPr>
        <w:t>Т</w:t>
      </w:r>
      <w:r w:rsidRPr="0085108B">
        <w:rPr>
          <w:rFonts w:ascii="Times New Roman" w:hAnsi="Times New Roman" w:cs="Times New Roman"/>
          <w:iCs/>
          <w:sz w:val="18"/>
          <w:szCs w:val="18"/>
          <w:lang w:eastAsia="x-none"/>
        </w:rPr>
        <w:t xml:space="preserve">рубчевского городского поселения </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представлены стадионом, спортзалами и несколькими физкультурными площадками, ледовой ареной. Все здания спортивных залов находятся в удовлетворительном состоянии. Однако учреждения физической культуры и спорта общего пользования на территории </w:t>
      </w:r>
      <w:r w:rsidRPr="0085108B">
        <w:rPr>
          <w:rFonts w:ascii="Times New Roman" w:hAnsi="Times New Roman" w:cs="Times New Roman"/>
          <w:sz w:val="18"/>
          <w:szCs w:val="18"/>
          <w:lang w:eastAsia="x-none"/>
        </w:rPr>
        <w:t>Т</w:t>
      </w:r>
      <w:r w:rsidRPr="0085108B">
        <w:rPr>
          <w:rFonts w:ascii="Times New Roman" w:hAnsi="Times New Roman" w:cs="Times New Roman"/>
          <w:iCs/>
          <w:sz w:val="18"/>
          <w:szCs w:val="18"/>
          <w:lang w:eastAsia="x-none"/>
        </w:rPr>
        <w:t xml:space="preserve">рубчевского городского поселения </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не обеспечивают в полном объеме потребности населения.</w:t>
      </w:r>
    </w:p>
    <w:p w:rsidR="002C4BAA" w:rsidRPr="0085108B" w:rsidRDefault="002C4BAA" w:rsidP="000E253B">
      <w:pPr>
        <w:spacing w:after="0" w:line="240" w:lineRule="auto"/>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          Решением данной проблемы будет организация площадки для современных уличных видов спорта и новое строительство </w:t>
      </w:r>
      <w:r w:rsidRPr="0085108B">
        <w:rPr>
          <w:rFonts w:ascii="Times New Roman" w:hAnsi="Times New Roman" w:cs="Times New Roman"/>
          <w:iCs/>
          <w:sz w:val="18"/>
          <w:szCs w:val="18"/>
        </w:rPr>
        <w:t>физкультурно-оздоровительного комплекса с плавательным бассейном.</w:t>
      </w:r>
    </w:p>
    <w:p w:rsidR="002C4BAA" w:rsidRPr="0085108B" w:rsidRDefault="002C4BAA" w:rsidP="000E253B">
      <w:pPr>
        <w:keepNext/>
        <w:keepLines/>
        <w:spacing w:after="0" w:line="240" w:lineRule="auto"/>
        <w:outlineLvl w:val="2"/>
        <w:rPr>
          <w:rFonts w:ascii="Times New Roman" w:eastAsia="Times New Roman" w:hAnsi="Times New Roman" w:cs="Times New Roman"/>
          <w:bCs/>
          <w:sz w:val="18"/>
          <w:szCs w:val="18"/>
          <w:lang w:val="x-none" w:eastAsia="x-none"/>
        </w:rPr>
      </w:pPr>
      <w:bookmarkStart w:id="276" w:name="_Toc474397116"/>
      <w:bookmarkStart w:id="277" w:name="_Toc524989642"/>
      <w:bookmarkStart w:id="278" w:name="_Toc524990156"/>
      <w:bookmarkStart w:id="279" w:name="_Toc525263509"/>
      <w:bookmarkStart w:id="280" w:name="_Toc79250981"/>
      <w:r w:rsidRPr="0085108B">
        <w:rPr>
          <w:rFonts w:ascii="Times New Roman" w:eastAsia="Times New Roman" w:hAnsi="Times New Roman" w:cs="Times New Roman"/>
          <w:bCs/>
          <w:sz w:val="18"/>
          <w:szCs w:val="18"/>
          <w:lang w:val="x-none" w:eastAsia="x-none"/>
        </w:rPr>
        <w:t>6.4 Оценка нормативно-правовой базы, необходимой для функционирования и развития социальной инфраструктуры сельского поселения</w:t>
      </w:r>
      <w:bookmarkEnd w:id="276"/>
      <w:bookmarkEnd w:id="277"/>
      <w:bookmarkEnd w:id="278"/>
      <w:bookmarkEnd w:id="279"/>
      <w:bookmarkEnd w:id="280"/>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По состоянию на 2023 год, на территории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iCs/>
          <w:sz w:val="18"/>
          <w:szCs w:val="18"/>
          <w:lang w:val="x-none" w:eastAsia="x-none"/>
        </w:rPr>
        <w:t>действуют следующие нормативно правовые документы:</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Местные нормативы градостроительного проектирова</w:t>
      </w:r>
      <w:r w:rsidRPr="0085108B">
        <w:rPr>
          <w:rFonts w:ascii="Times New Roman" w:hAnsi="Times New Roman" w:cs="Times New Roman"/>
          <w:iCs/>
          <w:sz w:val="18"/>
          <w:szCs w:val="18"/>
          <w:lang w:eastAsia="x-none"/>
        </w:rPr>
        <w:t xml:space="preserve">ния </w:t>
      </w:r>
      <w:r w:rsidRPr="0085108B">
        <w:rPr>
          <w:rFonts w:ascii="Times New Roman" w:hAnsi="Times New Roman" w:cs="Times New Roman"/>
          <w:sz w:val="18"/>
          <w:szCs w:val="18"/>
          <w:lang w:eastAsia="x-none"/>
        </w:rPr>
        <w:t>Трубчевского городского поселения (2023 г.)</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Генеральный план</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 xml:space="preserve"> 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 Трубчевского муниципального района Брянской области (2019 г.).</w:t>
      </w:r>
    </w:p>
    <w:p w:rsidR="002C4BAA" w:rsidRPr="0085108B" w:rsidRDefault="002C4BAA" w:rsidP="000E253B">
      <w:pPr>
        <w:tabs>
          <w:tab w:val="left" w:pos="284"/>
        </w:tabs>
        <w:spacing w:after="0" w:line="240" w:lineRule="auto"/>
        <w:ind w:hanging="360"/>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eastAsia="x-none"/>
        </w:rPr>
        <w:t xml:space="preserve">Правила землепользования и застройки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eastAsia="x-none"/>
        </w:rPr>
        <w:t>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eastAsia="x-none"/>
        </w:rPr>
        <w:t xml:space="preserve">Трубчевского муниципального района Брянской области (2019 г.).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Данные документы разработаны в разные годы и требуют актуализации. Мероприятия в области развития социальной инфраструктуры соответствуют действующему Генеральному плану МО «Трубчевское городское поселение» Трубчевского муниципального района Брянской области.</w:t>
      </w:r>
      <w:r w:rsidRPr="0085108B">
        <w:rPr>
          <w:rFonts w:ascii="Times New Roman" w:hAnsi="Times New Roman" w:cs="Times New Roman"/>
          <w:iCs/>
          <w:sz w:val="18"/>
          <w:szCs w:val="18"/>
          <w:lang w:eastAsia="x-none"/>
        </w:rPr>
        <w:tab/>
      </w:r>
    </w:p>
    <w:p w:rsidR="002C4BAA" w:rsidRPr="0085108B" w:rsidRDefault="002C4BAA" w:rsidP="00C33152">
      <w:pPr>
        <w:keepNext/>
        <w:keepLines/>
        <w:pageBreakBefore/>
        <w:spacing w:after="0" w:line="240" w:lineRule="auto"/>
        <w:ind w:firstLine="284"/>
        <w:outlineLvl w:val="0"/>
        <w:rPr>
          <w:rFonts w:ascii="Times New Roman" w:eastAsia="Times New Roman" w:hAnsi="Times New Roman" w:cs="Times New Roman"/>
          <w:bCs/>
          <w:sz w:val="18"/>
          <w:szCs w:val="18"/>
          <w:lang w:eastAsia="x-none"/>
        </w:rPr>
      </w:pPr>
      <w:bookmarkStart w:id="281" w:name="_Toc79250982"/>
      <w:r w:rsidRPr="0085108B">
        <w:rPr>
          <w:rFonts w:ascii="Times New Roman" w:eastAsia="Times New Roman" w:hAnsi="Times New Roman" w:cs="Times New Roman"/>
          <w:bCs/>
          <w:sz w:val="18"/>
          <w:szCs w:val="18"/>
          <w:lang w:val="x-none" w:eastAsia="x-none"/>
        </w:rPr>
        <w:lastRenderedPageBreak/>
        <w:t xml:space="preserve">Перечень мероприятий (инвестиционных проектов) по проектированию, строительству и реконструкции объектов социальной инфраструктуры </w:t>
      </w:r>
      <w:r w:rsidRPr="0085108B">
        <w:rPr>
          <w:rFonts w:ascii="Times New Roman" w:eastAsia="Times New Roman" w:hAnsi="Times New Roman" w:cs="Times New Roman"/>
          <w:bCs/>
          <w:sz w:val="18"/>
          <w:szCs w:val="18"/>
          <w:lang w:eastAsia="x-none"/>
        </w:rPr>
        <w:t>городского поселения</w:t>
      </w:r>
      <w:bookmarkEnd w:id="281"/>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Основной целью Программы является создание условий для устойчивого и сбалансированного экономического развития МО «Трубчевское городское поселение».</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Исходя из существующего положения и перспективных тенденций муниципального образования данной программой был предложен перечень мероприятий, представленных в таблице 7.1.</w:t>
      </w:r>
    </w:p>
    <w:p w:rsidR="002C4BAA" w:rsidRPr="0085108B" w:rsidRDefault="002C4BAA" w:rsidP="000E253B">
      <w:pPr>
        <w:spacing w:after="0" w:line="240" w:lineRule="auto"/>
        <w:ind w:firstLine="567"/>
        <w:contextualSpacing/>
        <w:jc w:val="right"/>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Таблица 7.1</w:t>
      </w:r>
    </w:p>
    <w:p w:rsidR="002C4BAA" w:rsidRPr="0085108B" w:rsidRDefault="002C4BAA" w:rsidP="000E253B">
      <w:pPr>
        <w:spacing w:after="0" w:line="240" w:lineRule="auto"/>
        <w:contextualSpacing/>
        <w:mirrorIndents/>
        <w:jc w:val="center"/>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Перечень предлагаемых мероприятий</w:t>
      </w:r>
    </w:p>
    <w:tbl>
      <w:tblPr>
        <w:tblW w:w="10111" w:type="dxa"/>
        <w:jc w:val="center"/>
        <w:tblLook w:val="04A0" w:firstRow="1" w:lastRow="0" w:firstColumn="1" w:lastColumn="0" w:noHBand="0" w:noVBand="1"/>
      </w:tblPr>
      <w:tblGrid>
        <w:gridCol w:w="3674"/>
        <w:gridCol w:w="1150"/>
        <w:gridCol w:w="1040"/>
        <w:gridCol w:w="2310"/>
        <w:gridCol w:w="1937"/>
      </w:tblGrid>
      <w:tr w:rsidR="0085108B" w:rsidRPr="0085108B" w:rsidTr="00D94848">
        <w:trPr>
          <w:trHeight w:val="26"/>
          <w:tblHeader/>
          <w:jc w:val="center"/>
        </w:trPr>
        <w:tc>
          <w:tcPr>
            <w:tcW w:w="3674" w:type="dxa"/>
            <w:tcBorders>
              <w:top w:val="single" w:sz="8" w:space="0" w:color="auto"/>
              <w:left w:val="single" w:sz="8" w:space="0" w:color="auto"/>
              <w:bottom w:val="single" w:sz="8" w:space="0" w:color="auto"/>
              <w:right w:val="nil"/>
            </w:tcBorders>
            <w:vAlign w:val="center"/>
            <w:hideMark/>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Наименование объекта</w:t>
            </w:r>
          </w:p>
        </w:tc>
        <w:tc>
          <w:tcPr>
            <w:tcW w:w="2190" w:type="dxa"/>
            <w:gridSpan w:val="2"/>
            <w:tcBorders>
              <w:top w:val="single" w:sz="4" w:space="0" w:color="auto"/>
              <w:left w:val="single" w:sz="4" w:space="0" w:color="auto"/>
              <w:bottom w:val="single" w:sz="4" w:space="0" w:color="auto"/>
              <w:right w:val="single" w:sz="4" w:space="0" w:color="auto"/>
            </w:tcBorders>
            <w:hideMark/>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Период реализации</w:t>
            </w:r>
          </w:p>
        </w:tc>
        <w:tc>
          <w:tcPr>
            <w:tcW w:w="2310" w:type="dxa"/>
            <w:tcBorders>
              <w:top w:val="single" w:sz="8" w:space="0" w:color="auto"/>
              <w:left w:val="single" w:sz="4" w:space="0" w:color="auto"/>
              <w:bottom w:val="nil"/>
              <w:right w:val="single" w:sz="4" w:space="0" w:color="auto"/>
            </w:tcBorders>
            <w:vAlign w:val="center"/>
            <w:hideMark/>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Вид работ</w:t>
            </w:r>
          </w:p>
        </w:tc>
        <w:tc>
          <w:tcPr>
            <w:tcW w:w="1937" w:type="dxa"/>
            <w:tcBorders>
              <w:top w:val="single" w:sz="8" w:space="0" w:color="auto"/>
              <w:left w:val="nil"/>
              <w:bottom w:val="nil"/>
              <w:right w:val="single" w:sz="4" w:space="0" w:color="auto"/>
            </w:tcBorders>
            <w:vAlign w:val="center"/>
            <w:hideMark/>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Характеристика</w:t>
            </w:r>
          </w:p>
        </w:tc>
      </w:tr>
      <w:tr w:rsidR="0085108B" w:rsidRPr="0085108B" w:rsidTr="00D94848">
        <w:trPr>
          <w:trHeight w:val="61"/>
          <w:jc w:val="center"/>
        </w:trPr>
        <w:tc>
          <w:tcPr>
            <w:tcW w:w="10111" w:type="dxa"/>
            <w:gridSpan w:val="5"/>
            <w:tcBorders>
              <w:top w:val="single" w:sz="8" w:space="0" w:color="auto"/>
              <w:left w:val="single" w:sz="8" w:space="0" w:color="auto"/>
              <w:bottom w:val="single" w:sz="8"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 xml:space="preserve"> </w:t>
            </w:r>
            <w:r w:rsidRPr="0085108B">
              <w:rPr>
                <w:rFonts w:ascii="Times New Roman" w:hAnsi="Times New Roman" w:cs="Times New Roman"/>
                <w:sz w:val="18"/>
                <w:szCs w:val="18"/>
                <w:lang w:val="x-none" w:eastAsia="x-none"/>
              </w:rPr>
              <w:t>МО «Город Трубчевск»</w:t>
            </w:r>
          </w:p>
        </w:tc>
      </w:tr>
      <w:tr w:rsidR="0085108B" w:rsidRPr="0085108B" w:rsidTr="00D94848">
        <w:trPr>
          <w:trHeight w:val="63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ind w:hanging="6"/>
              <w:jc w:val="center"/>
              <w:rPr>
                <w:rFonts w:ascii="Times New Roman" w:hAnsi="Times New Roman" w:cs="Times New Roman"/>
                <w:noProof/>
                <w:sz w:val="18"/>
                <w:szCs w:val="18"/>
              </w:rPr>
            </w:pPr>
            <w:r w:rsidRPr="0085108B">
              <w:rPr>
                <w:rFonts w:ascii="Times New Roman" w:hAnsi="Times New Roman" w:cs="Times New Roman"/>
                <w:noProof/>
                <w:sz w:val="18"/>
                <w:szCs w:val="18"/>
              </w:rPr>
              <w:t>Детский сад «Белочка»</w:t>
            </w:r>
          </w:p>
          <w:p w:rsidR="002C4BAA" w:rsidRPr="0085108B" w:rsidRDefault="002C4BAA" w:rsidP="000E253B">
            <w:pPr>
              <w:spacing w:after="0" w:line="240" w:lineRule="auto"/>
              <w:ind w:hanging="6"/>
              <w:jc w:val="center"/>
              <w:rPr>
                <w:rFonts w:ascii="Times New Roman" w:hAnsi="Times New Roman" w:cs="Times New Roman"/>
                <w:noProof/>
                <w:sz w:val="18"/>
                <w:szCs w:val="18"/>
              </w:rPr>
            </w:pPr>
            <w:r w:rsidRPr="0085108B">
              <w:rPr>
                <w:rFonts w:ascii="Times New Roman" w:hAnsi="Times New Roman" w:cs="Times New Roman"/>
                <w:noProof/>
                <w:sz w:val="18"/>
                <w:szCs w:val="18"/>
              </w:rPr>
              <w:t>Детский сад «</w:t>
            </w:r>
            <w:r w:rsidRPr="0085108B">
              <w:rPr>
                <w:rFonts w:ascii="Times New Roman" w:hAnsi="Times New Roman" w:cs="Times New Roman"/>
                <w:sz w:val="18"/>
                <w:szCs w:val="18"/>
              </w:rPr>
              <w:t>Теремок</w:t>
            </w:r>
            <w:r w:rsidRPr="0085108B">
              <w:rPr>
                <w:rFonts w:ascii="Times New Roman" w:hAnsi="Times New Roman" w:cs="Times New Roman"/>
                <w:noProof/>
                <w:sz w:val="18"/>
                <w:szCs w:val="18"/>
              </w:rPr>
              <w:t>»</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2023</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2027</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Капитальный ремонт</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 шт.</w:t>
            </w:r>
          </w:p>
        </w:tc>
      </w:tr>
      <w:tr w:rsidR="0085108B" w:rsidRPr="0085108B" w:rsidTr="00D94848">
        <w:trPr>
          <w:trHeight w:val="63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ind w:hanging="6"/>
              <w:jc w:val="center"/>
              <w:rPr>
                <w:rFonts w:ascii="Times New Roman" w:hAnsi="Times New Roman" w:cs="Times New Roman"/>
                <w:noProof/>
                <w:sz w:val="18"/>
                <w:szCs w:val="18"/>
              </w:rPr>
            </w:pPr>
            <w:r w:rsidRPr="0085108B">
              <w:rPr>
                <w:rFonts w:ascii="Times New Roman" w:hAnsi="Times New Roman" w:cs="Times New Roman"/>
                <w:noProof/>
                <w:sz w:val="18"/>
                <w:szCs w:val="18"/>
              </w:rPr>
              <w:t>Детский сад «Дельфин»</w:t>
            </w:r>
          </w:p>
          <w:p w:rsidR="002C4BAA" w:rsidRPr="0085108B" w:rsidRDefault="002C4BAA" w:rsidP="000E253B">
            <w:pPr>
              <w:spacing w:after="0" w:line="240" w:lineRule="auto"/>
              <w:ind w:hanging="6"/>
              <w:jc w:val="center"/>
              <w:rPr>
                <w:rFonts w:ascii="Times New Roman" w:hAnsi="Times New Roman" w:cs="Times New Roman"/>
                <w:noProof/>
                <w:sz w:val="18"/>
                <w:szCs w:val="18"/>
              </w:rPr>
            </w:pPr>
            <w:r w:rsidRPr="0085108B">
              <w:rPr>
                <w:rFonts w:ascii="Times New Roman" w:hAnsi="Times New Roman" w:cs="Times New Roman"/>
                <w:noProof/>
                <w:sz w:val="18"/>
                <w:szCs w:val="18"/>
              </w:rPr>
              <w:t>Детский сад «Журавлик»</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2023</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2027</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Реконструкция</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 шт.</w:t>
            </w:r>
          </w:p>
        </w:tc>
      </w:tr>
      <w:tr w:rsidR="0085108B" w:rsidRPr="0085108B" w:rsidTr="00D94848">
        <w:trPr>
          <w:trHeight w:val="63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ind w:hanging="6"/>
              <w:jc w:val="center"/>
              <w:rPr>
                <w:rFonts w:ascii="Times New Roman" w:hAnsi="Times New Roman" w:cs="Times New Roman"/>
                <w:sz w:val="18"/>
                <w:szCs w:val="18"/>
              </w:rPr>
            </w:pPr>
            <w:r w:rsidRPr="0085108B">
              <w:rPr>
                <w:rFonts w:ascii="Times New Roman" w:hAnsi="Times New Roman" w:cs="Times New Roman"/>
                <w:sz w:val="18"/>
                <w:szCs w:val="18"/>
              </w:rPr>
              <w:t>Гимназия г.Трубчевск</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2022</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2025</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xml:space="preserve">Реконструкция </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 шт.</w:t>
            </w:r>
          </w:p>
        </w:tc>
      </w:tr>
      <w:tr w:rsidR="0085108B" w:rsidRPr="0085108B" w:rsidTr="00D94848">
        <w:trPr>
          <w:trHeight w:val="63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ind w:hanging="6"/>
              <w:jc w:val="center"/>
              <w:rPr>
                <w:rFonts w:ascii="Times New Roman" w:hAnsi="Times New Roman" w:cs="Times New Roman"/>
                <w:sz w:val="18"/>
                <w:szCs w:val="18"/>
              </w:rPr>
            </w:pPr>
            <w:r w:rsidRPr="0085108B">
              <w:rPr>
                <w:rFonts w:ascii="Times New Roman" w:hAnsi="Times New Roman" w:cs="Times New Roman"/>
                <w:sz w:val="18"/>
                <w:szCs w:val="18"/>
              </w:rPr>
              <w:t>МУДОД «Детская музыкальная школа»</w:t>
            </w:r>
          </w:p>
          <w:p w:rsidR="002C4BAA" w:rsidRPr="0085108B" w:rsidRDefault="002C4BAA" w:rsidP="000E253B">
            <w:pPr>
              <w:spacing w:after="0" w:line="240" w:lineRule="auto"/>
              <w:ind w:hanging="6"/>
              <w:jc w:val="center"/>
              <w:rPr>
                <w:rFonts w:ascii="Times New Roman" w:hAnsi="Times New Roman" w:cs="Times New Roman"/>
                <w:sz w:val="18"/>
                <w:szCs w:val="18"/>
              </w:rPr>
            </w:pPr>
            <w:r w:rsidRPr="0085108B">
              <w:rPr>
                <w:rFonts w:ascii="Times New Roman" w:hAnsi="Times New Roman" w:cs="Times New Roman"/>
                <w:sz w:val="18"/>
                <w:szCs w:val="18"/>
              </w:rPr>
              <w:t>МУДОД «Детская школа искусств им. А. Вяльцевой»</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2028</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2035</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xml:space="preserve">Реконструкция </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 шт.</w:t>
            </w:r>
          </w:p>
        </w:tc>
      </w:tr>
      <w:tr w:rsidR="0085108B" w:rsidRPr="0085108B" w:rsidTr="00D94848">
        <w:trPr>
          <w:trHeight w:val="63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ind w:hanging="6"/>
              <w:jc w:val="center"/>
              <w:rPr>
                <w:rFonts w:ascii="Times New Roman" w:hAnsi="Times New Roman" w:cs="Times New Roman"/>
                <w:sz w:val="18"/>
                <w:szCs w:val="18"/>
              </w:rPr>
            </w:pPr>
            <w:r w:rsidRPr="0085108B">
              <w:rPr>
                <w:rFonts w:ascii="Times New Roman" w:hAnsi="Times New Roman" w:cs="Times New Roman"/>
                <w:sz w:val="18"/>
                <w:szCs w:val="18"/>
              </w:rPr>
              <w:t>Строительство больничного комплекса в г. Трубчевск</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2024</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2027</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Новое строительство</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1шт.</w:t>
            </w:r>
          </w:p>
        </w:tc>
      </w:tr>
      <w:tr w:rsidR="0085108B" w:rsidRPr="0085108B" w:rsidTr="00D94848">
        <w:trPr>
          <w:trHeight w:val="307"/>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Реконструкция объектов здравоохранения: </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ГБУЗ «Трубчевская ЦРБ»;</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Станция скорой помощи;</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Взрослая поликлиника;</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Стоматологическая поликлиника;</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Детская поликлиника;</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Аптека;</w:t>
            </w:r>
          </w:p>
          <w:p w:rsidR="002C4BAA" w:rsidRPr="0085108B" w:rsidRDefault="002C4BAA"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Женская консультация;</w:t>
            </w:r>
          </w:p>
          <w:p w:rsidR="002C4BAA" w:rsidRPr="0085108B" w:rsidRDefault="002C4BAA" w:rsidP="000E253B">
            <w:pPr>
              <w:spacing w:after="0" w:line="240" w:lineRule="auto"/>
              <w:ind w:hanging="6"/>
              <w:rPr>
                <w:rFonts w:ascii="Times New Roman" w:hAnsi="Times New Roman" w:cs="Times New Roman"/>
                <w:sz w:val="18"/>
                <w:szCs w:val="18"/>
              </w:rPr>
            </w:pPr>
            <w:r w:rsidRPr="0085108B">
              <w:rPr>
                <w:rFonts w:ascii="Times New Roman" w:eastAsia="Times New Roman" w:hAnsi="Times New Roman" w:cs="Times New Roman"/>
                <w:sz w:val="18"/>
                <w:szCs w:val="18"/>
                <w:lang w:eastAsia="ru-RU"/>
              </w:rPr>
              <w:t>- Бороденковский ФАП в г. Трубчевск.</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2023</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2025</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Реконструкция</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8 шт.</w:t>
            </w:r>
          </w:p>
        </w:tc>
      </w:tr>
      <w:tr w:rsidR="0085108B" w:rsidRPr="0085108B" w:rsidTr="00D94848">
        <w:trPr>
          <w:trHeight w:val="39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Культурно-досуговый  центр на 320 мест,  г. Трубчевск</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2028</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2035</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Новое строительство</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1шт.</w:t>
            </w:r>
          </w:p>
        </w:tc>
      </w:tr>
      <w:tr w:rsidR="0085108B" w:rsidRPr="0085108B" w:rsidTr="00D94848">
        <w:trPr>
          <w:trHeight w:val="39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Организация открытой площадки для уличных соревнований</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2028</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2035</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Новое строительство</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1шт.</w:t>
            </w:r>
          </w:p>
        </w:tc>
      </w:tr>
      <w:tr w:rsidR="002C4BAA" w:rsidRPr="0085108B" w:rsidTr="00D94848">
        <w:trPr>
          <w:trHeight w:val="390"/>
          <w:jc w:val="center"/>
        </w:trPr>
        <w:tc>
          <w:tcPr>
            <w:tcW w:w="3674"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Физкультурно-оздоровительный комплекс с плавательным бассейном и спортивным залом</w:t>
            </w:r>
          </w:p>
        </w:tc>
        <w:tc>
          <w:tcPr>
            <w:tcW w:w="1150"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2022</w:t>
            </w:r>
          </w:p>
        </w:tc>
        <w:tc>
          <w:tcPr>
            <w:tcW w:w="104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2024</w:t>
            </w:r>
          </w:p>
        </w:tc>
        <w:tc>
          <w:tcPr>
            <w:tcW w:w="2310" w:type="dxa"/>
            <w:tcBorders>
              <w:top w:val="single" w:sz="4" w:space="0" w:color="auto"/>
              <w:left w:val="single" w:sz="4" w:space="0" w:color="auto"/>
              <w:bottom w:val="single" w:sz="4" w:space="0" w:color="auto"/>
              <w:right w:val="single" w:sz="4" w:space="0" w:color="auto"/>
            </w:tcBorders>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Новое строительство</w:t>
            </w:r>
          </w:p>
        </w:tc>
        <w:tc>
          <w:tcPr>
            <w:tcW w:w="1937" w:type="dxa"/>
            <w:tcBorders>
              <w:top w:val="single" w:sz="4" w:space="0" w:color="auto"/>
              <w:left w:val="nil"/>
              <w:bottom w:val="single" w:sz="4" w:space="0" w:color="auto"/>
              <w:right w:val="single" w:sz="4" w:space="0" w:color="auto"/>
            </w:tcBorders>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1шт.</w:t>
            </w:r>
          </w:p>
        </w:tc>
      </w:tr>
    </w:tbl>
    <w:p w:rsidR="002C4BAA" w:rsidRPr="0085108B" w:rsidRDefault="002C4BAA" w:rsidP="000E253B">
      <w:pPr>
        <w:keepNext/>
        <w:keepLines/>
        <w:spacing w:after="0" w:line="240" w:lineRule="auto"/>
        <w:outlineLvl w:val="0"/>
        <w:rPr>
          <w:rFonts w:ascii="Times New Roman" w:eastAsia="Times New Roman" w:hAnsi="Times New Roman" w:cs="Times New Roman"/>
          <w:bCs/>
          <w:sz w:val="18"/>
          <w:szCs w:val="18"/>
          <w:lang w:eastAsia="ru-RU"/>
        </w:rPr>
      </w:pPr>
      <w:bookmarkStart w:id="282" w:name="_Toc444787011"/>
    </w:p>
    <w:p w:rsidR="002C4BAA" w:rsidRPr="0085108B" w:rsidRDefault="002C4BAA" w:rsidP="000E253B">
      <w:pPr>
        <w:keepNext/>
        <w:keepLines/>
        <w:tabs>
          <w:tab w:val="left" w:pos="567"/>
        </w:tabs>
        <w:spacing w:after="0" w:line="240" w:lineRule="auto"/>
        <w:ind w:hanging="363"/>
        <w:outlineLvl w:val="0"/>
        <w:rPr>
          <w:rFonts w:ascii="Times New Roman" w:eastAsia="Times New Roman" w:hAnsi="Times New Roman" w:cs="Times New Roman"/>
          <w:bCs/>
          <w:sz w:val="18"/>
          <w:szCs w:val="18"/>
          <w:lang w:val="x-none" w:eastAsia="ru-RU"/>
        </w:rPr>
      </w:pPr>
      <w:bookmarkStart w:id="283" w:name="_Toc79250983"/>
      <w:r w:rsidRPr="0085108B">
        <w:rPr>
          <w:rFonts w:ascii="Times New Roman" w:eastAsia="Times New Roman" w:hAnsi="Times New Roman" w:cs="Times New Roman"/>
          <w:bCs/>
          <w:sz w:val="18"/>
          <w:szCs w:val="18"/>
          <w:lang w:val="x-none" w:eastAsia="ru-RU"/>
        </w:rPr>
        <w:t xml:space="preserve">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w:t>
      </w:r>
      <w:bookmarkEnd w:id="282"/>
      <w:r w:rsidRPr="0085108B">
        <w:rPr>
          <w:rFonts w:ascii="Times New Roman" w:eastAsia="Times New Roman" w:hAnsi="Times New Roman" w:cs="Times New Roman"/>
          <w:bCs/>
          <w:sz w:val="18"/>
          <w:szCs w:val="18"/>
          <w:lang w:val="x-none" w:eastAsia="ru-RU"/>
        </w:rPr>
        <w:t>городского поселения</w:t>
      </w:r>
      <w:bookmarkEnd w:id="283"/>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Раздел включает в себя, с разбивкой по годам, оценку стоимости основных мероприятий по реализации Программы комплексного развития социальной инфраструктуры муниципального образования.</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Специфика финансирования объектов социальной инфраструктуры заключается в ориентации отрасли, осуществляющие свою деятельность за счет централизованных, территориальных и коллективных общественных фондов потребления. Эти отрасли полностью или частично ориентированы на бюджетные средства.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Самофинансирование социального обслуживания населения в последнее время приобрело широкие масштабы и позволяет сделать вывод, что спрос на социально-бытовое обслуживание не удовлетворен. Это вызвано сокращением размеров бесплатного и льготного обслуживания населения предприятиями и учреждениями бюджетной сферы при одновременном снижении расходов государства на содержание объектов социальной инфраструктуры.</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Формой использования финансовых ресурсов бюджета учреждениями и организациями социальной сферы, находящимися на хозрасчете и имеющими самостоятельные доходы, является предоставление им бюджетных субсидий для возмещения ими недостающих доходов для сведения баланса доходов и расходов. Такая потребность в государственных субсидиях обычно бывает вызвана либо стремлением сохранить спрос на социальные услуги, либо централизованной политикой ценообразования на платные социально-культурные услуги (кино, театры, концертная деятельность).</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Традиционно система финансирования социальной инфраструктуры подразделялась на два канала: отраслевой и территориальный. Развитие и функционирование отраслей социальной инфраструктуры зависят от того, насколько ее отрасли способны обеспечить себя финансовыми ресурсами на текущие цели. Отраслевой принцип функционирования имеет недостатки - не комплексное использование ведомственных объектов социальной инфраструктуры ведет к распылению финансовых средств. Подчинение объектов социальной инфраструктуры различным ведомствам затрудняет координацию в решении социальных проблем муниципального образования. Территориальный канал финансирования представлен местным бюджетом, который является основным источником финансирования социальной инфраструктуры муниципального образования. Но бюджет местной власти весьма ограничен, что препятствует этому процессу.</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lastRenderedPageBreak/>
        <w:t xml:space="preserve">Исследование проблемы финансирования социальной инфраструктуры, анализ современного уровня развития ее подразделений показывают необходимость поиска научно-обоснованных путей ее дальнейшего интенсивного развития и неординарных форм финансирования.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На сегодняшний день бюджет не способен взять на себя полностью расходы на содержание социальной сферы. С другой стороны, государство обязано защищать интересы населения (особенно его малоимущих слоев) и обеспечивать ему получение социальных услуг, а потому полностью перейти на самофинансирование объекты социальной инфраструктуры не могут. Поэтому целесообразным представляется сосуществование нескольких форм финансирования, как государственных, так и частных фондов и на федеральном уровне, и на территориальном. Важная роль в решении этой проблемы должна быть отведена предприятиям, которые тоже могли бы взять на себя часть расходов на содержание объектов социальной инфраструктуры.</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В современных условиях на содержание и развитие государственных и муниципальных объектов социальной сферы финансовые ресурсы направляются из нескольких источников: бюджета, внебюджетных фондов, средств предприятий, населения.</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Одним из источников финансирования социальной сферы являются средства ведомств. В ведении предприятий находилась значительная часть объектов, оказывающих социально-культурные и жилищно-коммунальные услуги. Средства, получаемые объектами социальной сферы от населения за оказанные ему услуги, пока занимают небольшой удельный вес. Это обусловлено, во-первых тем, что в соответствии с Конституцией РФ и действующим законодательством предоставление многих социальных услуг бесплатно, во-вторых развитие платных услуг ограничено низкой платежеспособностью подавляющей массы населения. В этих условиях основным источником финансирования социальной сферы стали средства, мобилизуемые и распределяемые через бюджетную систему, и внебюджетных фондов.</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Средства бюджета и внебюджетных фондов, направляемые в социальную сферу, образуют общественные фонды потребления, главным назначением которых является социальное развитие общества и социальная защищенность населения, предоставление ему социальных услуг. Средства общественных фондов потребления позволяют предоставлять населению бесплатные или на льготных условиях услуги учреждений просвещения, здравоохранения, социального обеспечения и в значительной мере услуг предприятий жилищно-коммунального хозяйства.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Передача большинства социальных функций с государственного на региональный и местный уровни сопровождалась резким уменьшением федеральных средств, выделяемых на социальные цели и ослаблением контроля со стороны государства, как за выполнением федеральных законов и постановлений, касающихся социального развития, так и за использованием федеральных средств. При этом средства местного бюджета в силу слабой налогооблагаемой базы оказались весьма ограниченными.</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Следствием этого является факт неудовлетворительного технического состояния учреждений социально-культурной и коммунально-бытовой сферы. Отсутствие средств не позволяет провести реконструкцию и ремонт многих существующих учреждений, а также вести широкомасштабное строительство.</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При составлении плана инвестиционной деятельности по строительству социальных объектов необходимо ориентироваться на: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структурные изменения, происходящие в отраслях социальной сферы, включая ликвидацию избыточных площадей учреждений этой сферы;</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прогнозируемые объемы гарантированных социальных услуг, рассчитанные на основе нормативов потребности населения в этих услугах, с учетом полной профильной загрузки учреждений;</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расширение, реконструкцию, техническое перевооружение действующих учреждений, работающих с перегрузкой;</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замену ветхого и аварийного фонда, а также помещений, не отвечающих санитарно-эксплуатационным нормам, в случае невозможности осуществления капитального ремонта этого фонда и необходимости его ликвидации.</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Таким образом, при разработке модельного комплекса необходимо обязательно учитывать различные источники финансирования социальной инфраструктуры, в том числе финансирование из бюджетов различных уровней и внебюджетных источников финансирования.</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 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нормативам цены строительства для применения в 2012 году,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 Стоимость работ пересчитана в цены 2016 года с коэффициентами согласно: </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Постановлению № 94 от 11.05.1983г. Государственного комитета СССР по делам строительства;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Письму № 14-Д от 06.09.1990г. Государственного комитета СССР по делам строительства;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Письму № 15-149/6 от 24.09.1990г. Государственного комитета РСФСР по делам строительства;</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Письму № 2836-ИП/12/ГС от 03.12.2012г. Министерства регионального развития Российской Федерации;</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Письму № 21790-АК/Д03 от 05.10.2011г. Министерства регионального развития Российской Федерации.</w:t>
      </w:r>
    </w:p>
    <w:p w:rsidR="002C4BAA" w:rsidRPr="0085108B" w:rsidRDefault="002C4BAA" w:rsidP="000E253B">
      <w:pPr>
        <w:spacing w:after="0" w:line="240" w:lineRule="auto"/>
        <w:ind w:firstLine="567"/>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 xml:space="preserve">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 </w:t>
      </w:r>
    </w:p>
    <w:p w:rsidR="002C4BAA" w:rsidRPr="0085108B" w:rsidRDefault="002C4BAA" w:rsidP="000E253B">
      <w:pPr>
        <w:tabs>
          <w:tab w:val="right" w:pos="9355"/>
        </w:tabs>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Результаты расчетов приведены в таблице 8-1.</w:t>
      </w:r>
      <w:r w:rsidRPr="0085108B">
        <w:rPr>
          <w:rFonts w:ascii="Times New Roman" w:hAnsi="Times New Roman" w:cs="Times New Roman"/>
          <w:iCs/>
          <w:sz w:val="18"/>
          <w:szCs w:val="18"/>
          <w:lang w:val="x-none" w:eastAsia="x-none"/>
        </w:rPr>
        <w:tab/>
      </w:r>
    </w:p>
    <w:p w:rsidR="002C4BAA" w:rsidRPr="0085108B" w:rsidRDefault="002C4BAA" w:rsidP="000E253B">
      <w:pPr>
        <w:numPr>
          <w:ilvl w:val="5"/>
          <w:numId w:val="0"/>
        </w:numPr>
        <w:spacing w:after="0" w:line="240" w:lineRule="auto"/>
        <w:ind w:hanging="363"/>
        <w:contextualSpacing/>
        <w:jc w:val="right"/>
        <w:rPr>
          <w:rFonts w:ascii="Times New Roman" w:hAnsi="Times New Roman" w:cs="Times New Roman"/>
          <w:iCs/>
          <w:sz w:val="18"/>
          <w:szCs w:val="18"/>
          <w:lang w:val="x-none" w:eastAsia="x-none"/>
        </w:rPr>
      </w:pPr>
    </w:p>
    <w:p w:rsidR="002C4BAA" w:rsidRPr="0085108B" w:rsidRDefault="002C4BAA" w:rsidP="000E253B">
      <w:pPr>
        <w:spacing w:after="0" w:line="240" w:lineRule="auto"/>
        <w:contextualSpacing/>
        <w:jc w:val="center"/>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Объем средств на реализацию программы</w:t>
      </w:r>
    </w:p>
    <w:tbl>
      <w:tblPr>
        <w:tblW w:w="1073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9"/>
        <w:gridCol w:w="1276"/>
        <w:gridCol w:w="963"/>
        <w:gridCol w:w="1022"/>
        <w:gridCol w:w="1133"/>
        <w:gridCol w:w="1134"/>
        <w:gridCol w:w="1099"/>
        <w:gridCol w:w="1162"/>
      </w:tblGrid>
      <w:tr w:rsidR="0085108B" w:rsidRPr="0085108B" w:rsidTr="00D94848">
        <w:trPr>
          <w:trHeight w:val="113"/>
          <w:tblHeader/>
        </w:trPr>
        <w:tc>
          <w:tcPr>
            <w:tcW w:w="2949" w:type="dxa"/>
            <w:vMerge w:val="restart"/>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lastRenderedPageBreak/>
              <w:t>Наименование мероприятия</w:t>
            </w:r>
          </w:p>
        </w:tc>
        <w:tc>
          <w:tcPr>
            <w:tcW w:w="7789" w:type="dxa"/>
            <w:gridSpan w:val="7"/>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Финансовые потребности, тыс.руб.</w:t>
            </w:r>
          </w:p>
        </w:tc>
      </w:tr>
      <w:tr w:rsidR="0085108B" w:rsidRPr="0085108B" w:rsidTr="00D94848">
        <w:trPr>
          <w:trHeight w:val="113"/>
          <w:tblHeader/>
        </w:trPr>
        <w:tc>
          <w:tcPr>
            <w:tcW w:w="2949" w:type="dxa"/>
            <w:vMerge/>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всего</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2023 год</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2022 год</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2023 год</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2024 год</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2025 год</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2026-2035 годы</w:t>
            </w:r>
          </w:p>
        </w:tc>
      </w:tr>
      <w:tr w:rsidR="0085108B" w:rsidRPr="0085108B" w:rsidTr="00D94848">
        <w:trPr>
          <w:trHeight w:val="600"/>
        </w:trPr>
        <w:tc>
          <w:tcPr>
            <w:tcW w:w="2949" w:type="dxa"/>
            <w:shd w:val="clear" w:color="auto" w:fill="auto"/>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Реконструкция/капитальный ремонт детских садов</w:t>
            </w:r>
          </w:p>
          <w:p w:rsidR="002C4BAA" w:rsidRPr="0085108B" w:rsidRDefault="002C4BAA" w:rsidP="000E253B">
            <w:pPr>
              <w:spacing w:after="0" w:line="240" w:lineRule="auto"/>
              <w:ind w:hanging="6"/>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Детский сад «Белочка»</w:t>
            </w:r>
          </w:p>
          <w:p w:rsidR="002C4BAA" w:rsidRPr="0085108B" w:rsidRDefault="002C4BAA" w:rsidP="000E253B">
            <w:pPr>
              <w:spacing w:after="0" w:line="240" w:lineRule="auto"/>
              <w:ind w:hanging="6"/>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Детский сад «Теремок»</w:t>
            </w:r>
          </w:p>
          <w:p w:rsidR="002C4BAA" w:rsidRPr="0085108B" w:rsidRDefault="002C4BAA" w:rsidP="000E253B">
            <w:pPr>
              <w:spacing w:after="0" w:line="240" w:lineRule="auto"/>
              <w:ind w:hanging="6"/>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Детский сад «Дельфин»</w:t>
            </w:r>
          </w:p>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Детский сад «Журавлик»</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95 500,0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4500,0</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14 000,0</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14 000,0</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14 000,0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14 000,0</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35 000,0</w:t>
            </w:r>
          </w:p>
        </w:tc>
      </w:tr>
      <w:tr w:rsidR="0085108B" w:rsidRPr="0085108B" w:rsidTr="00D94848">
        <w:trPr>
          <w:trHeight w:val="600"/>
        </w:trPr>
        <w:tc>
          <w:tcPr>
            <w:tcW w:w="2949" w:type="dxa"/>
            <w:shd w:val="clear" w:color="auto" w:fill="auto"/>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Реконструкция гимназии г.Трубчевск с повышением ёмкости до 280 мест</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30 000,0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4 000,0</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10 000,0</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8 000,0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8 000,0</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r>
      <w:tr w:rsidR="0085108B" w:rsidRPr="0085108B" w:rsidTr="00D94848">
        <w:trPr>
          <w:trHeight w:val="600"/>
        </w:trPr>
        <w:tc>
          <w:tcPr>
            <w:tcW w:w="2949" w:type="dxa"/>
            <w:shd w:val="clear" w:color="auto" w:fill="auto"/>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Реконструкция внешкольных образовательных организаций:</w:t>
            </w:r>
          </w:p>
          <w:p w:rsidR="002C4BAA" w:rsidRPr="0085108B" w:rsidRDefault="002C4BAA" w:rsidP="000E253B">
            <w:pPr>
              <w:spacing w:after="0" w:line="240" w:lineRule="auto"/>
              <w:ind w:hanging="6"/>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МУДОД «Детская музыкальная школа»</w:t>
            </w:r>
          </w:p>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МУДОД «Детская школа искусств им. А. Вяльцевой»</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30 000,0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30 000,0</w:t>
            </w:r>
          </w:p>
        </w:tc>
      </w:tr>
      <w:tr w:rsidR="0085108B" w:rsidRPr="0085108B" w:rsidTr="00D94848">
        <w:trPr>
          <w:trHeight w:val="600"/>
        </w:trPr>
        <w:tc>
          <w:tcPr>
            <w:tcW w:w="2949" w:type="dxa"/>
            <w:shd w:val="clear" w:color="auto" w:fill="auto"/>
          </w:tcPr>
          <w:p w:rsidR="002C4BAA" w:rsidRPr="0085108B" w:rsidRDefault="002C4BAA" w:rsidP="000E253B">
            <w:pPr>
              <w:spacing w:after="0" w:line="240" w:lineRule="auto"/>
              <w:contextualSpacing/>
              <w:jc w:val="center"/>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Строительство больничного комплекса в г. Трубчевск на 250 мест</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623 335,0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22 413,25</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100 000,0</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500 921,75</w:t>
            </w:r>
          </w:p>
        </w:tc>
      </w:tr>
      <w:tr w:rsidR="0085108B" w:rsidRPr="0085108B" w:rsidTr="00D94848">
        <w:trPr>
          <w:trHeight w:val="600"/>
        </w:trPr>
        <w:tc>
          <w:tcPr>
            <w:tcW w:w="2949" w:type="dxa"/>
            <w:shd w:val="clear" w:color="auto" w:fill="auto"/>
          </w:tcPr>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xml:space="preserve">Реконструкция объектов здравоохранения: </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ГБУЗ «Трубчевская ЦРБ»;</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Станция скорой помощи;</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Взрослая поликлиника;</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Стоматологическая поликлиника;</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Детская поликлиника;</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Аптека;</w:t>
            </w:r>
          </w:p>
          <w:p w:rsidR="002C4BAA" w:rsidRPr="0085108B" w:rsidRDefault="002C4BAA" w:rsidP="000E253B">
            <w:pPr>
              <w:spacing w:after="0" w:line="240" w:lineRule="auto"/>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Женская консультация;</w:t>
            </w:r>
          </w:p>
          <w:p w:rsidR="002C4BAA" w:rsidRPr="0085108B" w:rsidRDefault="002C4BAA" w:rsidP="000E253B">
            <w:pPr>
              <w:spacing w:after="0" w:line="240" w:lineRule="auto"/>
              <w:contextualSpacing/>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Бороденковский ФАП</w:t>
            </w:r>
            <w:r w:rsidRPr="0085108B">
              <w:rPr>
                <w:rFonts w:ascii="Times New Roman" w:hAnsi="Times New Roman" w:cs="Times New Roman"/>
                <w:iCs/>
                <w:sz w:val="18"/>
                <w:szCs w:val="18"/>
                <w:lang w:eastAsia="ru-RU"/>
              </w:rPr>
              <w:t xml:space="preserve"> в г. Трубчевск</w:t>
            </w:r>
            <w:r w:rsidRPr="0085108B">
              <w:rPr>
                <w:rFonts w:ascii="Times New Roman" w:hAnsi="Times New Roman" w:cs="Times New Roman"/>
                <w:iCs/>
                <w:sz w:val="18"/>
                <w:szCs w:val="18"/>
                <w:lang w:val="x-none" w:eastAsia="ru-RU"/>
              </w:rPr>
              <w:t>.</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200 000,0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11000,0</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47 250,0</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47 250,0</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47 250,0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47 250,0</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r>
      <w:tr w:rsidR="0085108B" w:rsidRPr="0085108B" w:rsidTr="00D94848">
        <w:trPr>
          <w:trHeight w:val="276"/>
        </w:trPr>
        <w:tc>
          <w:tcPr>
            <w:tcW w:w="2949"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Новое строительство культурно-досуговый центр на 320 мест</w:t>
            </w:r>
          </w:p>
          <w:p w:rsidR="002C4BAA" w:rsidRPr="0085108B" w:rsidRDefault="002C4BAA" w:rsidP="000E253B">
            <w:pPr>
              <w:spacing w:after="0" w:line="240" w:lineRule="auto"/>
              <w:contextualSpacing/>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Г. Трубчевск</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92949,30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highlight w:val="yellow"/>
                <w:lang w:eastAsia="ru-RU"/>
              </w:rPr>
            </w:pPr>
            <w:r w:rsidRPr="0085108B">
              <w:rPr>
                <w:rFonts w:ascii="Times New Roman" w:hAnsi="Times New Roman" w:cs="Times New Roman"/>
                <w:iCs/>
                <w:sz w:val="18"/>
                <w:szCs w:val="18"/>
                <w:lang w:eastAsia="ru-RU"/>
              </w:rPr>
              <w:t>92949,30</w:t>
            </w:r>
          </w:p>
        </w:tc>
      </w:tr>
      <w:tr w:rsidR="0085108B" w:rsidRPr="0085108B" w:rsidTr="00D94848">
        <w:trPr>
          <w:trHeight w:val="276"/>
        </w:trPr>
        <w:tc>
          <w:tcPr>
            <w:tcW w:w="2949"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Организация открытой площадки для уличных соревнований</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6360,80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6360,80</w:t>
            </w:r>
          </w:p>
        </w:tc>
      </w:tr>
      <w:tr w:rsidR="0085108B" w:rsidRPr="0085108B" w:rsidTr="00D94848">
        <w:trPr>
          <w:trHeight w:val="276"/>
        </w:trPr>
        <w:tc>
          <w:tcPr>
            <w:tcW w:w="2949"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lang w:val="x-none" w:eastAsia="ru-RU"/>
              </w:rPr>
            </w:pPr>
            <w:r w:rsidRPr="0085108B">
              <w:rPr>
                <w:rFonts w:ascii="Times New Roman" w:hAnsi="Times New Roman" w:cs="Times New Roman"/>
                <w:iCs/>
                <w:sz w:val="18"/>
                <w:szCs w:val="18"/>
                <w:lang w:val="x-none" w:eastAsia="ru-RU"/>
              </w:rPr>
              <w:t xml:space="preserve">Новое </w:t>
            </w:r>
            <w:r w:rsidRPr="0085108B">
              <w:rPr>
                <w:rFonts w:ascii="Times New Roman" w:hAnsi="Times New Roman" w:cs="Times New Roman"/>
                <w:iCs/>
                <w:sz w:val="18"/>
                <w:szCs w:val="18"/>
                <w:lang w:eastAsia="ru-RU"/>
              </w:rPr>
              <w:t xml:space="preserve">строительство </w:t>
            </w:r>
            <w:r w:rsidRPr="0085108B">
              <w:rPr>
                <w:rFonts w:ascii="Times New Roman" w:hAnsi="Times New Roman" w:cs="Times New Roman"/>
                <w:iCs/>
                <w:sz w:val="18"/>
                <w:szCs w:val="18"/>
              </w:rPr>
              <w:t>физкультурно-оздоровительного комплекса с плавательным бассейном и спортивным залом</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153044,40</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4375,55</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89201,31</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59467,54</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w:t>
            </w:r>
          </w:p>
        </w:tc>
      </w:tr>
      <w:tr w:rsidR="0085108B" w:rsidRPr="0085108B" w:rsidTr="00D94848">
        <w:trPr>
          <w:trHeight w:val="215"/>
        </w:trPr>
        <w:tc>
          <w:tcPr>
            <w:tcW w:w="2949" w:type="dxa"/>
            <w:shd w:val="clear" w:color="auto" w:fill="auto"/>
          </w:tcPr>
          <w:p w:rsidR="002C4BAA" w:rsidRPr="0085108B" w:rsidRDefault="002C4BAA" w:rsidP="000E253B">
            <w:pPr>
              <w:spacing w:after="0" w:line="240" w:lineRule="auto"/>
              <w:contextualSpacing/>
              <w:jc w:val="right"/>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Итого:</w:t>
            </w:r>
          </w:p>
        </w:tc>
        <w:tc>
          <w:tcPr>
            <w:tcW w:w="1276"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1 231 189,5</w:t>
            </w:r>
          </w:p>
        </w:tc>
        <w:tc>
          <w:tcPr>
            <w:tcW w:w="96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15 500,0</w:t>
            </w:r>
          </w:p>
        </w:tc>
        <w:tc>
          <w:tcPr>
            <w:tcW w:w="102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69 625,55</w:t>
            </w:r>
          </w:p>
        </w:tc>
        <w:tc>
          <w:tcPr>
            <w:tcW w:w="113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160451,31</w:t>
            </w:r>
          </w:p>
        </w:tc>
        <w:tc>
          <w:tcPr>
            <w:tcW w:w="1134"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151130,79</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169 250,0</w:t>
            </w:r>
          </w:p>
        </w:tc>
        <w:tc>
          <w:tcPr>
            <w:tcW w:w="116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eastAsia="ru-RU"/>
              </w:rPr>
            </w:pPr>
            <w:r w:rsidRPr="0085108B">
              <w:rPr>
                <w:rFonts w:ascii="Times New Roman" w:hAnsi="Times New Roman" w:cs="Times New Roman"/>
                <w:iCs/>
                <w:sz w:val="18"/>
                <w:szCs w:val="18"/>
                <w:lang w:eastAsia="ru-RU"/>
              </w:rPr>
              <w:t>665 231,85</w:t>
            </w:r>
          </w:p>
        </w:tc>
      </w:tr>
    </w:tbl>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Общая потребность в капитальных вложениях по МО «Трубчевское городское поселение» составляет 1 231 189,5 тыс. рублей.</w:t>
      </w:r>
    </w:p>
    <w:p w:rsidR="002C4BAA" w:rsidRPr="0085108B" w:rsidRDefault="002C4BAA" w:rsidP="000E253B">
      <w:pPr>
        <w:spacing w:after="0" w:line="240" w:lineRule="auto"/>
        <w:ind w:firstLine="709"/>
        <w:contextualSpacing/>
        <w:rPr>
          <w:rFonts w:ascii="Times New Roman" w:hAnsi="Times New Roman" w:cs="Times New Roman"/>
          <w:iCs/>
          <w:sz w:val="18"/>
          <w:szCs w:val="18"/>
          <w:lang w:eastAsia="x-none"/>
        </w:rPr>
      </w:pPr>
      <w:r w:rsidRPr="0085108B">
        <w:rPr>
          <w:rFonts w:ascii="Times New Roman" w:hAnsi="Times New Roman" w:cs="Times New Roman"/>
          <w:iCs/>
          <w:sz w:val="18"/>
          <w:szCs w:val="18"/>
          <w:lang w:eastAsia="x-none"/>
        </w:rPr>
        <w:t>Конкретные мероприятия Программы и объемы ее финансирования могут уточняться ежегодно при формировании проекта местного бюджета на соответствующий финансовый год.</w:t>
      </w:r>
    </w:p>
    <w:p w:rsidR="002C4BAA" w:rsidRPr="0085108B" w:rsidRDefault="002C4BAA" w:rsidP="000E253B">
      <w:pPr>
        <w:keepNext/>
        <w:keepLines/>
        <w:pageBreakBefore/>
        <w:spacing w:after="0" w:line="240" w:lineRule="auto"/>
        <w:ind w:hanging="363"/>
        <w:outlineLvl w:val="0"/>
        <w:rPr>
          <w:rFonts w:ascii="Times New Roman" w:eastAsia="Times New Roman" w:hAnsi="Times New Roman" w:cs="Times New Roman"/>
          <w:bCs/>
          <w:sz w:val="18"/>
          <w:szCs w:val="18"/>
          <w:lang w:val="x-none" w:eastAsia="x-none"/>
        </w:rPr>
      </w:pPr>
      <w:bookmarkStart w:id="284" w:name="_Toc79250984"/>
      <w:r w:rsidRPr="0085108B">
        <w:rPr>
          <w:rFonts w:ascii="Times New Roman" w:eastAsia="Times New Roman" w:hAnsi="Times New Roman" w:cs="Times New Roman"/>
          <w:bCs/>
          <w:sz w:val="18"/>
          <w:szCs w:val="18"/>
          <w:lang w:val="x-none" w:eastAsia="x-none"/>
        </w:rPr>
        <w:lastRenderedPageBreak/>
        <w:t>Целевые индикаторы программы и оценка эффективности реализации программы</w:t>
      </w:r>
      <w:bookmarkEnd w:id="284"/>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Основными факторами, определяющими направления разработки Программы комплексного развития системы социальной инфраструктуры</w:t>
      </w:r>
      <w:r w:rsidRPr="0085108B">
        <w:rPr>
          <w:rFonts w:ascii="Times New Roman" w:hAnsi="Times New Roman" w:cs="Times New Roman"/>
          <w:sz w:val="18"/>
          <w:szCs w:val="18"/>
          <w:lang w:val="x-none" w:eastAsia="x-none"/>
        </w:rPr>
        <w:t xml:space="preserve"> МО «</w:t>
      </w:r>
      <w:r w:rsidRPr="0085108B">
        <w:rPr>
          <w:rFonts w:ascii="Times New Roman" w:hAnsi="Times New Roman" w:cs="Times New Roman"/>
          <w:iCs/>
          <w:sz w:val="18"/>
          <w:szCs w:val="18"/>
          <w:lang w:eastAsia="x-none"/>
        </w:rPr>
        <w:t xml:space="preserve"> Трубчевское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val="x-none" w:eastAsia="x-none"/>
        </w:rPr>
        <w:t xml:space="preserve">  на 2023-2035 годы, являются тенденции социально-экономического развития поселения, характеризующиеся улучшением условий жилья, сфер обслуживания. Реализация Программы должна создать предпосылки для устойчивого развития </w:t>
      </w:r>
      <w:r w:rsidRPr="0085108B">
        <w:rPr>
          <w:rFonts w:ascii="Times New Roman" w:hAnsi="Times New Roman" w:cs="Times New Roman"/>
          <w:iCs/>
          <w:sz w:val="18"/>
          <w:szCs w:val="18"/>
          <w:lang w:eastAsia="x-none"/>
        </w:rPr>
        <w:t>МО «</w:t>
      </w:r>
      <w:bookmarkStart w:id="285" w:name="_Hlk86692948"/>
      <w:r w:rsidRPr="0085108B">
        <w:rPr>
          <w:rFonts w:ascii="Times New Roman" w:hAnsi="Times New Roman" w:cs="Times New Roman"/>
          <w:iCs/>
          <w:sz w:val="18"/>
          <w:szCs w:val="18"/>
          <w:lang w:eastAsia="x-none"/>
        </w:rPr>
        <w:t>Трубчевское городское поселение</w:t>
      </w:r>
      <w:bookmarkEnd w:id="285"/>
      <w:r w:rsidRPr="0085108B">
        <w:rPr>
          <w:rFonts w:ascii="Times New Roman" w:hAnsi="Times New Roman" w:cs="Times New Roman"/>
          <w:iCs/>
          <w:sz w:val="18"/>
          <w:szCs w:val="18"/>
          <w:lang w:eastAsia="x-none"/>
        </w:rPr>
        <w:t>».</w:t>
      </w:r>
      <w:r w:rsidRPr="0085108B">
        <w:rPr>
          <w:rFonts w:ascii="Times New Roman" w:hAnsi="Times New Roman" w:cs="Times New Roman"/>
          <w:iCs/>
          <w:sz w:val="18"/>
          <w:szCs w:val="18"/>
          <w:lang w:val="x-none" w:eastAsia="x-none"/>
        </w:rPr>
        <w:t xml:space="preserve"> Реализации инвестиционных проектов заложат основы социальных условий для развития способностей каждого человека, они будут обеспечены за счет повышения качества и доступности социальных услуг (образования, здравоохранения, культуры) для всех категорий жителей.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Основными целевыми индикаторами реализации мероприятий программы комплексного развития социальной инфраструктуры </w:t>
      </w:r>
      <w:r w:rsidRPr="0085108B">
        <w:rPr>
          <w:rFonts w:ascii="Times New Roman" w:hAnsi="Times New Roman" w:cs="Times New Roman"/>
          <w:iCs/>
          <w:sz w:val="18"/>
          <w:szCs w:val="18"/>
          <w:lang w:eastAsia="x-none"/>
        </w:rPr>
        <w:t>муниципального образования</w:t>
      </w:r>
      <w:r w:rsidRPr="0085108B">
        <w:rPr>
          <w:rFonts w:ascii="Times New Roman" w:hAnsi="Times New Roman" w:cs="Times New Roman"/>
          <w:iCs/>
          <w:sz w:val="18"/>
          <w:szCs w:val="18"/>
          <w:lang w:val="x-none" w:eastAsia="x-none"/>
        </w:rPr>
        <w:t xml:space="preserve"> являются:</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рост ожидаемой продолжительности жизни населения муниципального образования;</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показателя рождаемости;</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сокращение уровня безработицы;</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доли детей в возрасте от 3 до 7 лет, охваченных дошкольным образованием;</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доли детей охваченных школьным образованием;</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уровня обеспеченности населения объектами здравоохранения;</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доли населения обеспеченной объектами культуры в соответствии с нормативными значениями;</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увеличение доли населения</w:t>
      </w:r>
      <w:r w:rsidRPr="0085108B">
        <w:rPr>
          <w:rFonts w:ascii="Times New Roman" w:hAnsi="Times New Roman" w:cs="Times New Roman"/>
          <w:iCs/>
          <w:sz w:val="18"/>
          <w:szCs w:val="18"/>
          <w:lang w:eastAsia="x-none"/>
        </w:rPr>
        <w:t>,</w:t>
      </w:r>
      <w:r w:rsidRPr="0085108B">
        <w:rPr>
          <w:rFonts w:ascii="Times New Roman" w:hAnsi="Times New Roman" w:cs="Times New Roman"/>
          <w:iCs/>
          <w:sz w:val="18"/>
          <w:szCs w:val="18"/>
          <w:lang w:val="x-none" w:eastAsia="x-none"/>
        </w:rPr>
        <w:t xml:space="preserve"> обеспеченной спортивными объектами в соответствии с нормативными значениями;</w:t>
      </w:r>
    </w:p>
    <w:p w:rsidR="002C4BAA" w:rsidRPr="0085108B" w:rsidRDefault="002C4BAA" w:rsidP="000E253B">
      <w:pPr>
        <w:tabs>
          <w:tab w:val="left" w:pos="284"/>
        </w:tabs>
        <w:spacing w:after="0" w:line="240" w:lineRule="auto"/>
        <w:ind w:hanging="357"/>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увеличение количества населения, систематически занимающегося физической культурой и спортом.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местных администраций, позволит достичь целевых показателей программы комплексного развития социальной инфраструктуры</w:t>
      </w:r>
      <w:r w:rsidRPr="0085108B">
        <w:rPr>
          <w:rFonts w:ascii="Times New Roman" w:hAnsi="Times New Roman" w:cs="Times New Roman"/>
          <w:iCs/>
          <w:sz w:val="18"/>
          <w:szCs w:val="18"/>
          <w:lang w:eastAsia="x-none"/>
        </w:rPr>
        <w:t xml:space="preserve"> </w:t>
      </w:r>
      <w:r w:rsidRPr="0085108B">
        <w:rPr>
          <w:rFonts w:ascii="Times New Roman" w:hAnsi="Times New Roman" w:cs="Times New Roman"/>
          <w:sz w:val="18"/>
          <w:szCs w:val="18"/>
          <w:lang w:val="x-none" w:eastAsia="x-none"/>
        </w:rPr>
        <w:t>МО «</w:t>
      </w:r>
      <w:r w:rsidRPr="0085108B">
        <w:rPr>
          <w:rFonts w:ascii="Times New Roman" w:hAnsi="Times New Roman" w:cs="Times New Roman"/>
          <w:iCs/>
          <w:sz w:val="18"/>
          <w:szCs w:val="18"/>
          <w:lang w:val="x-none" w:eastAsia="x-none"/>
        </w:rPr>
        <w:t xml:space="preserve"> Трубчевск</w:t>
      </w:r>
      <w:r w:rsidRPr="0085108B">
        <w:rPr>
          <w:rFonts w:ascii="Times New Roman" w:hAnsi="Times New Roman" w:cs="Times New Roman"/>
          <w:iCs/>
          <w:sz w:val="18"/>
          <w:szCs w:val="18"/>
          <w:lang w:eastAsia="x-none"/>
        </w:rPr>
        <w:t>ое городское поселение</w:t>
      </w:r>
      <w:r w:rsidRPr="0085108B">
        <w:rPr>
          <w:rFonts w:ascii="Times New Roman" w:hAnsi="Times New Roman" w:cs="Times New Roman"/>
          <w:sz w:val="18"/>
          <w:szCs w:val="18"/>
          <w:lang w:val="x-none" w:eastAsia="x-none"/>
        </w:rPr>
        <w:t xml:space="preserve">» </w:t>
      </w:r>
      <w:r w:rsidRPr="0085108B">
        <w:rPr>
          <w:rFonts w:ascii="Times New Roman" w:hAnsi="Times New Roman" w:cs="Times New Roman"/>
          <w:iCs/>
          <w:sz w:val="18"/>
          <w:szCs w:val="18"/>
          <w:lang w:val="x-none" w:eastAsia="x-none"/>
        </w:rPr>
        <w:t xml:space="preserve"> на расчетный срок. Достижение целевых индикаторов в результате реализации программы комплексного развития характеризует будущую модель социальной инфраструктуры поселения.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Целевые индикаторы и показатели программы представлены в таблице 9-1.</w:t>
      </w:r>
    </w:p>
    <w:p w:rsidR="002C4BAA" w:rsidRPr="0085108B" w:rsidRDefault="002C4BAA" w:rsidP="000E253B">
      <w:pPr>
        <w:numPr>
          <w:ilvl w:val="5"/>
          <w:numId w:val="0"/>
        </w:numPr>
        <w:spacing w:after="0" w:line="240" w:lineRule="auto"/>
        <w:ind w:hanging="363"/>
        <w:contextualSpacing/>
        <w:jc w:val="right"/>
        <w:rPr>
          <w:rFonts w:ascii="Times New Roman" w:hAnsi="Times New Roman" w:cs="Times New Roman"/>
          <w:iCs/>
          <w:sz w:val="18"/>
          <w:szCs w:val="18"/>
          <w:lang w:val="x-none" w:eastAsia="x-none"/>
        </w:rPr>
      </w:pPr>
    </w:p>
    <w:p w:rsidR="002C4BAA" w:rsidRPr="0085108B" w:rsidRDefault="002C4BAA" w:rsidP="000E253B">
      <w:pPr>
        <w:spacing w:after="0" w:line="240" w:lineRule="auto"/>
        <w:contextualSpacing/>
        <w:jc w:val="center"/>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Целевые индикаторы и показатели Программы</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630"/>
        <w:gridCol w:w="773"/>
        <w:gridCol w:w="992"/>
        <w:gridCol w:w="850"/>
        <w:gridCol w:w="851"/>
        <w:gridCol w:w="850"/>
        <w:gridCol w:w="993"/>
        <w:gridCol w:w="1099"/>
      </w:tblGrid>
      <w:tr w:rsidR="0085108B" w:rsidRPr="0085108B" w:rsidTr="00D94848">
        <w:trPr>
          <w:trHeight w:val="511"/>
          <w:jc w:val="center"/>
        </w:trPr>
        <w:tc>
          <w:tcPr>
            <w:tcW w:w="533" w:type="dxa"/>
            <w:vMerge w:val="restart"/>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 п/п</w:t>
            </w:r>
          </w:p>
        </w:tc>
        <w:tc>
          <w:tcPr>
            <w:tcW w:w="2630" w:type="dxa"/>
            <w:vMerge w:val="restart"/>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Наименование индикатора</w:t>
            </w:r>
          </w:p>
        </w:tc>
        <w:tc>
          <w:tcPr>
            <w:tcW w:w="773" w:type="dxa"/>
            <w:vMerge w:val="restart"/>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Единица измерения</w:t>
            </w:r>
          </w:p>
        </w:tc>
        <w:tc>
          <w:tcPr>
            <w:tcW w:w="5635" w:type="dxa"/>
            <w:gridSpan w:val="6"/>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Показатели по годам</w:t>
            </w:r>
          </w:p>
        </w:tc>
      </w:tr>
      <w:tr w:rsidR="0085108B" w:rsidRPr="0085108B" w:rsidTr="00D94848">
        <w:trPr>
          <w:trHeight w:val="510"/>
          <w:jc w:val="center"/>
        </w:trPr>
        <w:tc>
          <w:tcPr>
            <w:tcW w:w="533" w:type="dxa"/>
            <w:vMerge/>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p>
        </w:tc>
        <w:tc>
          <w:tcPr>
            <w:tcW w:w="2630" w:type="dxa"/>
            <w:vMerge/>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p>
        </w:tc>
        <w:tc>
          <w:tcPr>
            <w:tcW w:w="773" w:type="dxa"/>
            <w:vMerge/>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p>
        </w:tc>
        <w:tc>
          <w:tcPr>
            <w:tcW w:w="992"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w:t>
            </w:r>
          </w:p>
        </w:tc>
        <w:tc>
          <w:tcPr>
            <w:tcW w:w="850"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2022</w:t>
            </w:r>
          </w:p>
        </w:tc>
        <w:tc>
          <w:tcPr>
            <w:tcW w:w="851"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2023</w:t>
            </w:r>
          </w:p>
        </w:tc>
        <w:tc>
          <w:tcPr>
            <w:tcW w:w="850"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2024</w:t>
            </w:r>
          </w:p>
        </w:tc>
        <w:tc>
          <w:tcPr>
            <w:tcW w:w="993"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w:t>
            </w:r>
            <w:r w:rsidRPr="0085108B">
              <w:rPr>
                <w:rFonts w:ascii="Times New Roman" w:hAnsi="Times New Roman" w:cs="Times New Roman"/>
                <w:sz w:val="18"/>
                <w:szCs w:val="18"/>
                <w:lang w:val="en-US"/>
              </w:rPr>
              <w:t>2</w:t>
            </w:r>
            <w:r w:rsidRPr="0085108B">
              <w:rPr>
                <w:rFonts w:ascii="Times New Roman" w:hAnsi="Times New Roman" w:cs="Times New Roman"/>
                <w:sz w:val="18"/>
                <w:szCs w:val="18"/>
              </w:rPr>
              <w:t>5</w:t>
            </w:r>
          </w:p>
        </w:tc>
        <w:tc>
          <w:tcPr>
            <w:tcW w:w="1099" w:type="dxa"/>
            <w:shd w:val="clear" w:color="auto" w:fill="auto"/>
            <w:vAlign w:val="center"/>
          </w:tcPr>
          <w:p w:rsidR="002C4BAA" w:rsidRPr="0085108B" w:rsidRDefault="002C4BAA" w:rsidP="000E253B">
            <w:pPr>
              <w:autoSpaceDE w:val="0"/>
              <w:autoSpaceDN w:val="0"/>
              <w:adjustRightInd w:val="0"/>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2026-2035</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1</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Ожидаемая продолжительность жизни </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Лет</w:t>
            </w:r>
          </w:p>
        </w:tc>
        <w:tc>
          <w:tcPr>
            <w:tcW w:w="992"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65</w:t>
            </w:r>
          </w:p>
        </w:tc>
        <w:tc>
          <w:tcPr>
            <w:tcW w:w="850"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65</w:t>
            </w:r>
          </w:p>
        </w:tc>
        <w:tc>
          <w:tcPr>
            <w:tcW w:w="851"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66</w:t>
            </w:r>
          </w:p>
        </w:tc>
        <w:tc>
          <w:tcPr>
            <w:tcW w:w="850"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67</w:t>
            </w:r>
          </w:p>
        </w:tc>
        <w:tc>
          <w:tcPr>
            <w:tcW w:w="993"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68</w:t>
            </w:r>
          </w:p>
        </w:tc>
        <w:tc>
          <w:tcPr>
            <w:tcW w:w="1099"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69</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2</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 xml:space="preserve">Доля детей в возрасте от 3 до 7 лет, охваченных дошкольным образованием </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73</w:t>
            </w:r>
          </w:p>
        </w:tc>
        <w:tc>
          <w:tcPr>
            <w:tcW w:w="850"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73</w:t>
            </w:r>
          </w:p>
        </w:tc>
        <w:tc>
          <w:tcPr>
            <w:tcW w:w="851"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850"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993"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c>
          <w:tcPr>
            <w:tcW w:w="1099" w:type="dxa"/>
            <w:shd w:val="clear" w:color="auto" w:fill="auto"/>
            <w:vAlign w:val="center"/>
          </w:tcPr>
          <w:p w:rsidR="002C4BAA" w:rsidRPr="0085108B" w:rsidRDefault="002C4BAA"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sz w:val="18"/>
                <w:szCs w:val="18"/>
              </w:rPr>
              <w:t>100</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3</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Доля детей, охваченных школьным образованием;</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c>
          <w:tcPr>
            <w:tcW w:w="851"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c>
          <w:tcPr>
            <w:tcW w:w="99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4</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Уровень обеспеченности населения объектами здравоохранения;</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 xml:space="preserve">     60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val="en-US"/>
              </w:rPr>
            </w:pPr>
            <w:r w:rsidRPr="0085108B">
              <w:rPr>
                <w:rFonts w:ascii="Times New Roman" w:hAnsi="Times New Roman" w:cs="Times New Roman"/>
                <w:iCs/>
                <w:sz w:val="18"/>
                <w:szCs w:val="18"/>
                <w:lang w:val="en-US"/>
              </w:rPr>
              <w:t>60</w:t>
            </w:r>
          </w:p>
        </w:tc>
        <w:tc>
          <w:tcPr>
            <w:tcW w:w="851"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lang w:val="en-US"/>
              </w:rPr>
              <w:t>7</w:t>
            </w:r>
            <w:r w:rsidRPr="0085108B">
              <w:rPr>
                <w:rFonts w:ascii="Times New Roman" w:hAnsi="Times New Roman" w:cs="Times New Roman"/>
                <w:iCs/>
                <w:sz w:val="18"/>
                <w:szCs w:val="18"/>
              </w:rPr>
              <w:t>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val="en-US"/>
              </w:rPr>
            </w:pPr>
            <w:r w:rsidRPr="0085108B">
              <w:rPr>
                <w:rFonts w:ascii="Times New Roman" w:hAnsi="Times New Roman" w:cs="Times New Roman"/>
                <w:iCs/>
                <w:sz w:val="18"/>
                <w:szCs w:val="18"/>
                <w:lang w:val="en-US"/>
              </w:rPr>
              <w:t>80</w:t>
            </w:r>
          </w:p>
        </w:tc>
        <w:tc>
          <w:tcPr>
            <w:tcW w:w="99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val="en-US"/>
              </w:rPr>
            </w:pPr>
            <w:r w:rsidRPr="0085108B">
              <w:rPr>
                <w:rFonts w:ascii="Times New Roman" w:hAnsi="Times New Roman" w:cs="Times New Roman"/>
                <w:iCs/>
                <w:sz w:val="18"/>
                <w:szCs w:val="18"/>
              </w:rPr>
              <w:t>80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5</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Уровень обеспеченности населения объектами физической культуры и спорта;</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28</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30</w:t>
            </w:r>
          </w:p>
        </w:tc>
        <w:tc>
          <w:tcPr>
            <w:tcW w:w="851"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40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50</w:t>
            </w:r>
          </w:p>
        </w:tc>
        <w:tc>
          <w:tcPr>
            <w:tcW w:w="99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80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r>
      <w:tr w:rsidR="0085108B"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6</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Уровень безработицы</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29,1</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28,0</w:t>
            </w:r>
          </w:p>
        </w:tc>
        <w:tc>
          <w:tcPr>
            <w:tcW w:w="851"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26,0</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24,0</w:t>
            </w:r>
          </w:p>
        </w:tc>
        <w:tc>
          <w:tcPr>
            <w:tcW w:w="99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22,0</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15,0</w:t>
            </w:r>
          </w:p>
        </w:tc>
      </w:tr>
      <w:tr w:rsidR="002C4BAA" w:rsidRPr="0085108B" w:rsidTr="00D94848">
        <w:trPr>
          <w:jc w:val="center"/>
        </w:trPr>
        <w:tc>
          <w:tcPr>
            <w:tcW w:w="533" w:type="dxa"/>
            <w:shd w:val="clear" w:color="auto" w:fill="auto"/>
          </w:tcPr>
          <w:p w:rsidR="002C4BAA" w:rsidRPr="0085108B" w:rsidRDefault="002C4BAA" w:rsidP="000E253B">
            <w:pPr>
              <w:spacing w:after="0" w:line="240" w:lineRule="auto"/>
              <w:contextualSpacing/>
              <w:rPr>
                <w:rFonts w:ascii="Times New Roman" w:hAnsi="Times New Roman" w:cs="Times New Roman"/>
                <w:iCs/>
                <w:sz w:val="18"/>
                <w:szCs w:val="18"/>
              </w:rPr>
            </w:pPr>
            <w:r w:rsidRPr="0085108B">
              <w:rPr>
                <w:rFonts w:ascii="Times New Roman" w:hAnsi="Times New Roman" w:cs="Times New Roman"/>
                <w:iCs/>
                <w:sz w:val="18"/>
                <w:szCs w:val="18"/>
              </w:rPr>
              <w:t>7</w:t>
            </w:r>
          </w:p>
        </w:tc>
        <w:tc>
          <w:tcPr>
            <w:tcW w:w="2630" w:type="dxa"/>
            <w:shd w:val="clear" w:color="auto" w:fill="auto"/>
          </w:tcPr>
          <w:p w:rsidR="002C4BAA" w:rsidRPr="0085108B" w:rsidRDefault="002C4BAA" w:rsidP="000E253B">
            <w:pPr>
              <w:autoSpaceDE w:val="0"/>
              <w:autoSpaceDN w:val="0"/>
              <w:adjustRightInd w:val="0"/>
              <w:spacing w:after="0" w:line="240" w:lineRule="auto"/>
              <w:rPr>
                <w:rFonts w:ascii="Times New Roman" w:hAnsi="Times New Roman" w:cs="Times New Roman"/>
                <w:sz w:val="18"/>
                <w:szCs w:val="18"/>
              </w:rPr>
            </w:pPr>
            <w:r w:rsidRPr="0085108B">
              <w:rPr>
                <w:rFonts w:ascii="Times New Roman" w:hAnsi="Times New Roman" w:cs="Times New Roman"/>
                <w:sz w:val="18"/>
                <w:szCs w:val="18"/>
              </w:rPr>
              <w:t>Увеличение доли населения обеспеченной объектами культуры в соответствии с нормативными значениями</w:t>
            </w:r>
          </w:p>
        </w:tc>
        <w:tc>
          <w:tcPr>
            <w:tcW w:w="77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w:t>
            </w:r>
          </w:p>
        </w:tc>
        <w:tc>
          <w:tcPr>
            <w:tcW w:w="992"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65</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65</w:t>
            </w:r>
          </w:p>
        </w:tc>
        <w:tc>
          <w:tcPr>
            <w:tcW w:w="851"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65</w:t>
            </w:r>
          </w:p>
        </w:tc>
        <w:tc>
          <w:tcPr>
            <w:tcW w:w="850"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65</w:t>
            </w:r>
          </w:p>
        </w:tc>
        <w:tc>
          <w:tcPr>
            <w:tcW w:w="993"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lang w:val="en-US"/>
              </w:rPr>
            </w:pPr>
            <w:r w:rsidRPr="0085108B">
              <w:rPr>
                <w:rFonts w:ascii="Times New Roman" w:hAnsi="Times New Roman" w:cs="Times New Roman"/>
                <w:iCs/>
                <w:sz w:val="18"/>
                <w:szCs w:val="18"/>
              </w:rPr>
              <w:t>65</w:t>
            </w:r>
          </w:p>
        </w:tc>
        <w:tc>
          <w:tcPr>
            <w:tcW w:w="1099" w:type="dxa"/>
            <w:shd w:val="clear" w:color="auto" w:fill="auto"/>
            <w:vAlign w:val="center"/>
          </w:tcPr>
          <w:p w:rsidR="002C4BAA" w:rsidRPr="0085108B" w:rsidRDefault="002C4BAA" w:rsidP="000E253B">
            <w:pPr>
              <w:spacing w:after="0" w:line="240" w:lineRule="auto"/>
              <w:contextualSpacing/>
              <w:jc w:val="center"/>
              <w:rPr>
                <w:rFonts w:ascii="Times New Roman" w:hAnsi="Times New Roman" w:cs="Times New Roman"/>
                <w:iCs/>
                <w:sz w:val="18"/>
                <w:szCs w:val="18"/>
              </w:rPr>
            </w:pPr>
            <w:r w:rsidRPr="0085108B">
              <w:rPr>
                <w:rFonts w:ascii="Times New Roman" w:hAnsi="Times New Roman" w:cs="Times New Roman"/>
                <w:iCs/>
                <w:sz w:val="18"/>
                <w:szCs w:val="18"/>
              </w:rPr>
              <w:t>100</w:t>
            </w:r>
          </w:p>
        </w:tc>
      </w:tr>
    </w:tbl>
    <w:p w:rsidR="002C4BAA" w:rsidRPr="0085108B" w:rsidRDefault="002C4BAA" w:rsidP="000E253B">
      <w:pPr>
        <w:tabs>
          <w:tab w:val="left" w:pos="8145"/>
          <w:tab w:val="right" w:pos="9355"/>
        </w:tabs>
        <w:spacing w:after="0" w:line="240" w:lineRule="auto"/>
        <w:ind w:firstLine="709"/>
        <w:contextualSpacing/>
        <w:rPr>
          <w:rFonts w:ascii="Times New Roman" w:hAnsi="Times New Roman" w:cs="Times New Roman"/>
          <w:iCs/>
          <w:sz w:val="18"/>
          <w:szCs w:val="18"/>
          <w:lang w:val="x-none" w:eastAsia="x-none"/>
        </w:rPr>
      </w:pPr>
    </w:p>
    <w:p w:rsidR="002C4BAA" w:rsidRPr="0085108B" w:rsidRDefault="002C4BAA" w:rsidP="000E253B">
      <w:pPr>
        <w:keepNext/>
        <w:keepLines/>
        <w:pageBreakBefore/>
        <w:spacing w:after="0" w:line="240" w:lineRule="auto"/>
        <w:ind w:hanging="363"/>
        <w:outlineLvl w:val="0"/>
        <w:rPr>
          <w:rFonts w:ascii="Times New Roman" w:eastAsia="Times New Roman" w:hAnsi="Times New Roman" w:cs="Times New Roman"/>
          <w:bCs/>
          <w:sz w:val="18"/>
          <w:szCs w:val="18"/>
          <w:lang w:val="x-none" w:eastAsia="x-none"/>
        </w:rPr>
      </w:pPr>
      <w:bookmarkStart w:id="286" w:name="_Toc79250985"/>
      <w:r w:rsidRPr="0085108B">
        <w:rPr>
          <w:rFonts w:ascii="Times New Roman" w:eastAsia="Times New Roman" w:hAnsi="Times New Roman" w:cs="Times New Roman"/>
          <w:bCs/>
          <w:sz w:val="18"/>
          <w:szCs w:val="18"/>
          <w:lang w:val="x-none" w:eastAsia="x-none"/>
        </w:rPr>
        <w:lastRenderedPageBreak/>
        <w:t>Нормативное обеспечение</w:t>
      </w:r>
      <w:bookmarkEnd w:id="286"/>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Программа реализуется на всей территории МО «Трубчевск</w:t>
      </w:r>
      <w:r w:rsidRPr="0085108B">
        <w:rPr>
          <w:rFonts w:ascii="Times New Roman" w:hAnsi="Times New Roman" w:cs="Times New Roman"/>
          <w:iCs/>
          <w:sz w:val="18"/>
          <w:szCs w:val="18"/>
          <w:lang w:eastAsia="x-none"/>
        </w:rPr>
        <w:t>ое городское поселение</w:t>
      </w:r>
      <w:r w:rsidRPr="0085108B">
        <w:rPr>
          <w:rFonts w:ascii="Times New Roman" w:hAnsi="Times New Roman" w:cs="Times New Roman"/>
          <w:iCs/>
          <w:sz w:val="18"/>
          <w:szCs w:val="18"/>
          <w:lang w:val="x-none" w:eastAsia="x-none"/>
        </w:rPr>
        <w:t>». Контроль за исполнением Программы осуществляет Администрация Трубчевск</w:t>
      </w:r>
      <w:r w:rsidRPr="0085108B">
        <w:rPr>
          <w:rFonts w:ascii="Times New Roman" w:hAnsi="Times New Roman" w:cs="Times New Roman"/>
          <w:iCs/>
          <w:sz w:val="18"/>
          <w:szCs w:val="18"/>
          <w:lang w:eastAsia="x-none"/>
        </w:rPr>
        <w:t>ого муниципального района</w:t>
      </w:r>
      <w:r w:rsidRPr="0085108B">
        <w:rPr>
          <w:rFonts w:ascii="Times New Roman" w:hAnsi="Times New Roman" w:cs="Times New Roman"/>
          <w:iCs/>
          <w:sz w:val="18"/>
          <w:szCs w:val="18"/>
          <w:lang w:val="x-none"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Организационная структура управления Программой базируется на существующей системе представительной и исполнительной власти МО «Трубчевск</w:t>
      </w:r>
      <w:r w:rsidRPr="0085108B">
        <w:rPr>
          <w:rFonts w:ascii="Times New Roman" w:hAnsi="Times New Roman" w:cs="Times New Roman"/>
          <w:iCs/>
          <w:sz w:val="18"/>
          <w:szCs w:val="18"/>
          <w:lang w:eastAsia="x-none"/>
        </w:rPr>
        <w:t>ое городское поселение</w:t>
      </w:r>
      <w:r w:rsidRPr="0085108B">
        <w:rPr>
          <w:rFonts w:ascii="Times New Roman" w:hAnsi="Times New Roman" w:cs="Times New Roman"/>
          <w:iCs/>
          <w:sz w:val="18"/>
          <w:szCs w:val="18"/>
          <w:lang w:val="x-none"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Выполнение оперативных функций по реализации Программы возлагается на специалистов администрации </w:t>
      </w:r>
      <w:r w:rsidRPr="0085108B">
        <w:rPr>
          <w:rFonts w:ascii="Times New Roman" w:hAnsi="Times New Roman" w:cs="Times New Roman"/>
          <w:iCs/>
          <w:sz w:val="18"/>
          <w:szCs w:val="18"/>
          <w:lang w:eastAsia="x-none"/>
        </w:rPr>
        <w:t xml:space="preserve">Трубчевского </w:t>
      </w:r>
      <w:r w:rsidRPr="0085108B">
        <w:rPr>
          <w:rFonts w:ascii="Times New Roman" w:hAnsi="Times New Roman" w:cs="Times New Roman"/>
          <w:iCs/>
          <w:sz w:val="18"/>
          <w:szCs w:val="18"/>
          <w:lang w:val="x-none" w:eastAsia="x-none"/>
        </w:rPr>
        <w:t xml:space="preserve">муниципального </w:t>
      </w:r>
      <w:r w:rsidRPr="0085108B">
        <w:rPr>
          <w:rFonts w:ascii="Times New Roman" w:hAnsi="Times New Roman" w:cs="Times New Roman"/>
          <w:iCs/>
          <w:sz w:val="18"/>
          <w:szCs w:val="18"/>
          <w:lang w:eastAsia="x-none"/>
        </w:rPr>
        <w:t>района</w:t>
      </w:r>
      <w:r w:rsidRPr="0085108B">
        <w:rPr>
          <w:rFonts w:ascii="Times New Roman" w:hAnsi="Times New Roman" w:cs="Times New Roman"/>
          <w:iCs/>
          <w:sz w:val="18"/>
          <w:szCs w:val="18"/>
          <w:lang w:val="x-none" w:eastAsia="x-none"/>
        </w:rPr>
        <w:t>.</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Исполнители мероприятий Программы ежеквартально до 15 числа месяца, следующего за отчетным периодом, информируют Администрацию о ходе выполнения Программы. Для оценки эффективности реализации Программы Управлением по социальной политике Администрации Трубчевск</w:t>
      </w:r>
      <w:r w:rsidRPr="0085108B">
        <w:rPr>
          <w:rFonts w:ascii="Times New Roman" w:hAnsi="Times New Roman" w:cs="Times New Roman"/>
          <w:iCs/>
          <w:sz w:val="18"/>
          <w:szCs w:val="18"/>
          <w:lang w:eastAsia="x-none"/>
        </w:rPr>
        <w:t>ого района</w:t>
      </w:r>
      <w:r w:rsidRPr="0085108B">
        <w:rPr>
          <w:rFonts w:ascii="Times New Roman" w:hAnsi="Times New Roman" w:cs="Times New Roman"/>
          <w:iCs/>
          <w:sz w:val="18"/>
          <w:szCs w:val="18"/>
          <w:lang w:val="x-none" w:eastAsia="x-none"/>
        </w:rPr>
        <w:t xml:space="preserve">  проводится ежегодный мониторинг.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Программа подлежит корректировке или пересмотру при вступлении в силу приказов, распоряжений, методических указаний и других нормативных актов, регламентирующих требования к программам комплексного развития социальной инфраструктуры, документам территориального планирования и сопутствующим схемам и программам.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Программа может корректироваться в зависимости от обеспечения финансирования, изменение условий функционирования и потребностей объектов социальной инфраструктуры, повлекшие значительное отклонение фактических показателей (индикаторов мониторинга) эффективности функционирования систем по отношению к показателям, предусмотренных Программой.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В целях повышения результативности мероприятий Программы требуется разработка ряда муниципальных нормативных правовых документов, в том числе: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система критериев, используемых для определения доступности для потребителей товаров и услуг организаций социального комплекса - муниципальный правовой акт должен содержать перечень критериев, используемых при определении доступности товаров и услуг и их значения;</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порядок утверждения технических заданий по разработке инвестиционных программ по развитию систем социальной инфраструктуры - муниципальный правовой акт должен определять порядок взаимодействия заинтересованных органов местного самоуправления между собой, а также с организациями социального комплекса по вопросам технических заданий по разработке инвестиционных программ. Представляется, что технические задания должны включать основные требования к разработке, содержанию и реализации инвестиционной программы целевой организации;</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технические задания по разработке инвестиционных программ организаций социального комплекса по развитию систем социальной инфраструктуры;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инвестиционные программы организаций социального комплекса по развитию систем социальной инфраструктуры;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порядок запроса информации у организаций социальной инфраструктуры - муниципальный правовой акт должен устанавливать закрытый перечень информации, которую могут запрашивать уполномоченные на то должностные лица Администрации </w:t>
      </w:r>
      <w:r w:rsidRPr="0085108B">
        <w:rPr>
          <w:rFonts w:ascii="Times New Roman" w:hAnsi="Times New Roman" w:cs="Times New Roman"/>
          <w:iCs/>
          <w:sz w:val="18"/>
          <w:szCs w:val="18"/>
          <w:lang w:eastAsia="x-none"/>
        </w:rPr>
        <w:t>муниципального района</w:t>
      </w:r>
      <w:r w:rsidRPr="0085108B">
        <w:rPr>
          <w:rFonts w:ascii="Times New Roman" w:hAnsi="Times New Roman" w:cs="Times New Roman"/>
          <w:iCs/>
          <w:sz w:val="18"/>
          <w:szCs w:val="18"/>
          <w:lang w:val="x-none" w:eastAsia="x-none"/>
        </w:rPr>
        <w:t>, а также требования к срокам и качеству информации, предоставляемой организацией.</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Инвестиционная программа утверждается в соответствии с законодательством с учетом соответствия мероприятий и сроков инвестиционной программы. При этом уточняются необходимые объемы финансирования, и приводится обоснование по источникам финансирования: собственные средства, привлеченные средства, средства внебюджетных источников, прочие источники.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Мониторинг Программы комплексного развития социальной инфраструктуры муниципального образования включает два этапа: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1. Периодический сбор информации о результатах выполнения мероприятий Программы, а также информации о состоянии и развитии социальной инфраструктуры;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2.Анализ данных о результатах проводимых преобразований социальной инфраструктуры.</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Мониторинг Программы комплексного развития социальной инфраструктуры </w:t>
      </w:r>
      <w:r w:rsidRPr="0085108B">
        <w:rPr>
          <w:rFonts w:ascii="Times New Roman" w:hAnsi="Times New Roman" w:cs="Times New Roman"/>
          <w:iCs/>
          <w:sz w:val="18"/>
          <w:szCs w:val="18"/>
          <w:lang w:eastAsia="x-none"/>
        </w:rPr>
        <w:t>муниципального образования</w:t>
      </w:r>
      <w:r w:rsidRPr="0085108B">
        <w:rPr>
          <w:rFonts w:ascii="Times New Roman" w:hAnsi="Times New Roman" w:cs="Times New Roman"/>
          <w:iCs/>
          <w:sz w:val="18"/>
          <w:szCs w:val="18"/>
          <w:lang w:val="x-none" w:eastAsia="x-none"/>
        </w:rPr>
        <w:t xml:space="preserve"> предусматривает сопоставление и сравнение значений показателей во временном аспекте. </w:t>
      </w:r>
    </w:p>
    <w:p w:rsidR="002C4BAA" w:rsidRPr="0085108B" w:rsidRDefault="002C4BAA" w:rsidP="000E253B">
      <w:pPr>
        <w:spacing w:after="0" w:line="240" w:lineRule="auto"/>
        <w:ind w:firstLine="709"/>
        <w:contextualSpacing/>
        <w:rPr>
          <w:rFonts w:ascii="Times New Roman" w:hAnsi="Times New Roman" w:cs="Times New Roman"/>
          <w:iCs/>
          <w:sz w:val="18"/>
          <w:szCs w:val="18"/>
          <w:lang w:val="x-none" w:eastAsia="x-none"/>
        </w:rPr>
      </w:pPr>
      <w:r w:rsidRPr="0085108B">
        <w:rPr>
          <w:rFonts w:ascii="Times New Roman" w:hAnsi="Times New Roman" w:cs="Times New Roman"/>
          <w:iCs/>
          <w:sz w:val="18"/>
          <w:szCs w:val="18"/>
          <w:lang w:val="x-none" w:eastAsia="x-none"/>
        </w:rPr>
        <w:t xml:space="preserve">По ежегодным результатам мониторинга осуществляется своевременная корректировка Программы. Решение о корректировке Программы принимается представительным органом по итогам ежегодного рассмотрения отчета о ходе реализации Программы или по представлению Главы поселения. </w:t>
      </w:r>
      <w:bookmarkStart w:id="287" w:name="OLE_LINK61"/>
      <w:bookmarkStart w:id="288" w:name="OLE_LINK62"/>
      <w:bookmarkEnd w:id="287"/>
      <w:bookmarkEnd w:id="288"/>
    </w:p>
    <w:p w:rsidR="002C4BAA" w:rsidRPr="0085108B" w:rsidRDefault="002C4BAA" w:rsidP="000E253B">
      <w:pPr>
        <w:spacing w:after="0" w:line="240" w:lineRule="auto"/>
        <w:ind w:firstLine="709"/>
        <w:contextualSpacing/>
        <w:rPr>
          <w:rFonts w:ascii="Times New Roman" w:hAnsi="Times New Roman" w:cs="Times New Roman"/>
          <w:iCs/>
          <w:sz w:val="18"/>
          <w:szCs w:val="18"/>
        </w:rPr>
      </w:pPr>
    </w:p>
    <w:p w:rsidR="002C4BAA" w:rsidRPr="002C4BAA" w:rsidRDefault="002C4BAA" w:rsidP="000E253B">
      <w:pPr>
        <w:spacing w:after="0" w:line="240" w:lineRule="auto"/>
        <w:jc w:val="center"/>
        <w:rPr>
          <w:rFonts w:ascii="Times New Roman" w:eastAsia="Calibri" w:hAnsi="Times New Roman" w:cs="Times New Roman"/>
          <w:b/>
          <w:bCs/>
          <w:sz w:val="18"/>
          <w:szCs w:val="18"/>
          <w:lang w:eastAsia="ar-SA"/>
        </w:rPr>
      </w:pPr>
      <w:r w:rsidRPr="002C4BAA">
        <w:rPr>
          <w:rFonts w:ascii="Times New Roman" w:eastAsia="Calibri" w:hAnsi="Times New Roman" w:cs="Times New Roman"/>
          <w:b/>
          <w:bCs/>
          <w:sz w:val="18"/>
          <w:szCs w:val="18"/>
          <w:lang w:eastAsia="ar-SA"/>
        </w:rPr>
        <w:t>РОССИЙСКАЯ ФЕДЕРАЦИЯ</w:t>
      </w:r>
    </w:p>
    <w:p w:rsidR="002C4BAA" w:rsidRPr="002C4BAA" w:rsidRDefault="002C4BAA" w:rsidP="000E253B">
      <w:pPr>
        <w:suppressAutoHyphens/>
        <w:spacing w:after="0" w:line="240" w:lineRule="auto"/>
        <w:jc w:val="center"/>
        <w:rPr>
          <w:rFonts w:ascii="Times New Roman" w:eastAsia="Calibri" w:hAnsi="Times New Roman" w:cs="Times New Roman"/>
          <w:b/>
          <w:bCs/>
          <w:sz w:val="18"/>
          <w:szCs w:val="18"/>
          <w:lang w:eastAsia="ar-SA"/>
        </w:rPr>
      </w:pPr>
      <w:r w:rsidRPr="002C4BAA">
        <w:rPr>
          <w:rFonts w:ascii="Times New Roman" w:eastAsia="Calibri" w:hAnsi="Times New Roman" w:cs="Times New Roman"/>
          <w:b/>
          <w:bCs/>
          <w:sz w:val="18"/>
          <w:szCs w:val="18"/>
          <w:lang w:eastAsia="ar-SA"/>
        </w:rPr>
        <w:t>АДМИНИСТРАЦИЯ ТРУБЧЕВСКОГО МУНИЦИПАЛЬНОГО РАЙОНА</w:t>
      </w:r>
    </w:p>
    <w:p w:rsidR="002C4BAA" w:rsidRPr="002C4BAA" w:rsidRDefault="002C4BAA" w:rsidP="000E253B">
      <w:pPr>
        <w:suppressAutoHyphens/>
        <w:spacing w:after="0" w:line="240" w:lineRule="auto"/>
        <w:ind w:firstLine="709"/>
        <w:jc w:val="center"/>
        <w:rPr>
          <w:rFonts w:ascii="Times New Roman" w:eastAsia="Calibri" w:hAnsi="Times New Roman" w:cs="Times New Roman"/>
          <w:b/>
          <w:sz w:val="18"/>
          <w:szCs w:val="18"/>
          <w:lang w:eastAsia="ar-SA"/>
        </w:rPr>
      </w:pPr>
      <w:r w:rsidRPr="00C33152">
        <w:rPr>
          <w:rFonts w:ascii="Times New Roman" w:eastAsia="Calibri" w:hAnsi="Times New Roman" w:cs="Times New Roman"/>
          <w:b/>
          <w:noProof/>
          <w:sz w:val="18"/>
          <w:szCs w:val="18"/>
          <w:lang w:eastAsia="ru-RU"/>
        </w:rPr>
        <mc:AlternateContent>
          <mc:Choice Requires="wps">
            <w:drawing>
              <wp:anchor distT="0" distB="0" distL="114300" distR="114300" simplePos="0" relativeHeight="251667456" behindDoc="0" locked="0" layoutInCell="1" allowOverlap="1" wp14:anchorId="77F35A02" wp14:editId="4DD0F3C4">
                <wp:simplePos x="0" y="0"/>
                <wp:positionH relativeFrom="margin">
                  <wp:align>right</wp:align>
                </wp:positionH>
                <wp:positionV relativeFrom="paragraph">
                  <wp:posOffset>81915</wp:posOffset>
                </wp:positionV>
                <wp:extent cx="6810375" cy="9525"/>
                <wp:effectExtent l="19050" t="38100" r="47625" b="4762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10375"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0CDABA" id="Прямая соединительная линия 8" o:spid="_x0000_s1026" style="position:absolute;flip:y;z-index:251667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85.05pt,6.45pt" to="1021.3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" strokeweight="6pt">
                <v:stroke linestyle="thickBetweenThin"/>
                <w10:wrap anchorx="margin"/>
              </v:line>
            </w:pict>
          </mc:Fallback>
        </mc:AlternateContent>
      </w:r>
    </w:p>
    <w:p w:rsidR="002C4BAA" w:rsidRPr="002C4BAA" w:rsidRDefault="002C4BAA" w:rsidP="000E253B">
      <w:pPr>
        <w:suppressAutoHyphens/>
        <w:spacing w:after="0" w:line="240" w:lineRule="auto"/>
        <w:jc w:val="center"/>
        <w:rPr>
          <w:rFonts w:ascii="Times New Roman" w:eastAsia="Calibri" w:hAnsi="Times New Roman" w:cs="Times New Roman"/>
          <w:b/>
          <w:bCs/>
          <w:sz w:val="18"/>
          <w:szCs w:val="18"/>
          <w:lang w:eastAsia="ar-SA"/>
        </w:rPr>
      </w:pPr>
      <w:r w:rsidRPr="002C4BAA">
        <w:rPr>
          <w:rFonts w:ascii="Times New Roman" w:eastAsia="Calibri" w:hAnsi="Times New Roman" w:cs="Times New Roman"/>
          <w:b/>
          <w:bCs/>
          <w:sz w:val="18"/>
          <w:szCs w:val="18"/>
          <w:lang w:eastAsia="ar-SA"/>
        </w:rPr>
        <w:t>П О С Т А Н О В Л Е Н И Е</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от 06.09.2023г. № 629</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г.Трубчевск</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 xml:space="preserve">О создании временной районной комиссии по принятию </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 xml:space="preserve">решений о предоставлении или отказе в предоставлении </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 xml:space="preserve">единовременной финансовой помощи безработным гражданам </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Трубчевского района в 2023 году</w:t>
      </w:r>
    </w:p>
    <w:p w:rsidR="002C4BAA" w:rsidRPr="002C4BAA" w:rsidRDefault="002C4BAA" w:rsidP="000E253B">
      <w:pPr>
        <w:suppressAutoHyphens/>
        <w:spacing w:after="0" w:line="240" w:lineRule="auto"/>
        <w:rPr>
          <w:rFonts w:ascii="Times New Roman" w:eastAsia="Calibri" w:hAnsi="Times New Roman" w:cs="Times New Roman"/>
          <w:sz w:val="18"/>
          <w:szCs w:val="18"/>
          <w:lang w:eastAsia="ar-SA"/>
        </w:rPr>
      </w:pPr>
    </w:p>
    <w:p w:rsidR="002C4BAA" w:rsidRPr="002C4BAA" w:rsidRDefault="002C4BAA" w:rsidP="000E253B">
      <w:pPr>
        <w:autoSpaceDE w:val="0"/>
        <w:autoSpaceDN w:val="0"/>
        <w:adjustRightInd w:val="0"/>
        <w:spacing w:after="0" w:line="240" w:lineRule="auto"/>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ar-SA"/>
        </w:rPr>
        <w:tab/>
        <w:t xml:space="preserve">В соответствии с Порядком </w:t>
      </w:r>
      <w:r w:rsidRPr="002C4BAA">
        <w:rPr>
          <w:rFonts w:ascii="Times New Roman" w:eastAsia="Calibri" w:hAnsi="Times New Roman" w:cs="Times New Roman"/>
          <w:sz w:val="18"/>
          <w:szCs w:val="18"/>
          <w:lang w:eastAsia="ru-RU"/>
        </w:rPr>
        <w:t>содействия началу осуществления предпринимательской деятельности безработных граждан, включая оказание гражданам, признанным в установленном порядке безработными, и гражданам, признанным в установленном порядке безработными 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государственной регистрации в качестве индивидуального предпринимателя, государственной регистрации создаваемого юридического лица, государственной регистрации крестьянского (фермерского) хозяйства, постановке на учет физического лица в качестве налогоплательщика налога на профессиональный доход, утвержденным постановлением Правительства Брянской области от 16.05.2016 № 248-п, и в целях содействия самозанятости безработным гражданам в Трубчевском районе в 2023 году</w:t>
      </w:r>
    </w:p>
    <w:p w:rsidR="002C4BAA" w:rsidRPr="002C4BAA" w:rsidRDefault="002C4BAA" w:rsidP="000E253B">
      <w:pPr>
        <w:autoSpaceDE w:val="0"/>
        <w:autoSpaceDN w:val="0"/>
        <w:adjustRightInd w:val="0"/>
        <w:spacing w:after="0" w:line="240" w:lineRule="auto"/>
        <w:ind w:firstLine="709"/>
        <w:jc w:val="both"/>
        <w:rPr>
          <w:rFonts w:ascii="Times New Roman" w:eastAsia="Calibri" w:hAnsi="Times New Roman" w:cs="Times New Roman"/>
          <w:sz w:val="18"/>
          <w:szCs w:val="18"/>
          <w:lang w:eastAsia="ru-RU"/>
        </w:rPr>
      </w:pPr>
      <w:r w:rsidRPr="002C4BAA">
        <w:rPr>
          <w:rFonts w:ascii="Times New Roman" w:eastAsia="Calibri" w:hAnsi="Times New Roman" w:cs="Times New Roman"/>
          <w:sz w:val="18"/>
          <w:szCs w:val="18"/>
          <w:lang w:eastAsia="ru-RU"/>
        </w:rPr>
        <w:t>ПОСТАНОВЛЯЮ</w:t>
      </w:r>
      <w:r w:rsidRPr="002C4BAA">
        <w:rPr>
          <w:rFonts w:ascii="Times New Roman" w:eastAsia="Calibri" w:hAnsi="Times New Roman" w:cs="Times New Roman"/>
          <w:sz w:val="18"/>
          <w:szCs w:val="18"/>
          <w:lang w:eastAsia="ar-SA"/>
        </w:rPr>
        <w:t>:</w:t>
      </w:r>
    </w:p>
    <w:p w:rsidR="002C4BAA" w:rsidRPr="002C4BAA" w:rsidRDefault="002C4BAA" w:rsidP="008E50EC">
      <w:pPr>
        <w:numPr>
          <w:ilvl w:val="0"/>
          <w:numId w:val="66"/>
        </w:numPr>
        <w:suppressAutoHyphens/>
        <w:spacing w:after="0" w:line="240" w:lineRule="auto"/>
        <w:ind w:left="0" w:firstLine="708"/>
        <w:jc w:val="both"/>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lastRenderedPageBreak/>
        <w:t>Создать временную районную комиссию по принятию решений о предоставлении или отказе в предоставлении единовременной финансовой помощи безработным гражданам Трубчевского района в 2023 году</w:t>
      </w:r>
      <w:r w:rsidRPr="002C4BAA">
        <w:rPr>
          <w:rFonts w:ascii="Times New Roman" w:eastAsia="Calibri" w:hAnsi="Times New Roman" w:cs="Times New Roman"/>
          <w:sz w:val="18"/>
          <w:szCs w:val="18"/>
        </w:rPr>
        <w:t xml:space="preserve">. </w:t>
      </w:r>
    </w:p>
    <w:p w:rsidR="002C4BAA" w:rsidRPr="002C4BAA" w:rsidRDefault="002C4BAA" w:rsidP="008E50EC">
      <w:pPr>
        <w:numPr>
          <w:ilvl w:val="0"/>
          <w:numId w:val="66"/>
        </w:numPr>
        <w:suppressAutoHyphens/>
        <w:spacing w:after="0" w:line="240" w:lineRule="auto"/>
        <w:ind w:left="0" w:firstLine="708"/>
        <w:jc w:val="both"/>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Утвердить состав временной районной комиссии по принятию решений о предоставлении или отказе в предоставлении единовременной финансовой помощи безработным гражданам Трубчевского района в 2023 году (приложение 1)</w:t>
      </w:r>
      <w:r w:rsidRPr="002C4BAA">
        <w:rPr>
          <w:rFonts w:ascii="Times New Roman" w:eastAsia="Calibri" w:hAnsi="Times New Roman" w:cs="Times New Roman"/>
          <w:sz w:val="18"/>
          <w:szCs w:val="18"/>
        </w:rPr>
        <w:t>.</w:t>
      </w:r>
    </w:p>
    <w:p w:rsidR="002C4BAA" w:rsidRPr="002C4BAA" w:rsidRDefault="002C4BAA" w:rsidP="008E50EC">
      <w:pPr>
        <w:numPr>
          <w:ilvl w:val="0"/>
          <w:numId w:val="66"/>
        </w:numPr>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Утвердить Положение о временной районной комиссии по принятию решений о предоставлении или отказе в предоставлении единовременной финансовой помощи безработным гражданам Трубчевского района в 2023 году (приложение 2).</w:t>
      </w:r>
    </w:p>
    <w:p w:rsidR="002C4BAA" w:rsidRPr="002C4BAA" w:rsidRDefault="002C4BAA" w:rsidP="008E50EC">
      <w:pPr>
        <w:numPr>
          <w:ilvl w:val="0"/>
          <w:numId w:val="66"/>
        </w:numPr>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Настоящее постановление довести до сведения членов комиссии.</w:t>
      </w:r>
    </w:p>
    <w:p w:rsidR="002C4BAA" w:rsidRPr="002C4BAA" w:rsidRDefault="002C4BAA" w:rsidP="008E50EC">
      <w:pPr>
        <w:numPr>
          <w:ilvl w:val="0"/>
          <w:numId w:val="66"/>
        </w:numPr>
        <w:spacing w:after="0" w:line="240" w:lineRule="auto"/>
        <w:ind w:left="0" w:firstLine="709"/>
        <w:jc w:val="both"/>
        <w:rPr>
          <w:rFonts w:ascii="Times New Roman" w:eastAsia="Calibri" w:hAnsi="Times New Roman" w:cs="Times New Roman"/>
          <w:sz w:val="18"/>
          <w:szCs w:val="18"/>
        </w:rPr>
      </w:pPr>
      <w:r w:rsidRPr="002C4BAA">
        <w:rPr>
          <w:rFonts w:ascii="Times New Roman" w:eastAsia="Calibri" w:hAnsi="Times New Roman" w:cs="Times New Roman"/>
          <w:sz w:val="18"/>
          <w:szCs w:val="18"/>
        </w:rPr>
        <w:t>Контроль  за  исполнением  настоящего  постановления  возложить  на  заместителя главы администрации Трубчевского муниципального района Н.Н.Ничепоренко.</w:t>
      </w:r>
    </w:p>
    <w:p w:rsidR="002C4BAA" w:rsidRPr="002C4BAA" w:rsidRDefault="002C4BAA" w:rsidP="000E253B">
      <w:pPr>
        <w:spacing w:after="0" w:line="240" w:lineRule="auto"/>
        <w:ind w:firstLine="709"/>
        <w:jc w:val="both"/>
        <w:rPr>
          <w:rFonts w:ascii="Times New Roman" w:eastAsia="Calibri" w:hAnsi="Times New Roman" w:cs="Times New Roman"/>
          <w:bCs/>
          <w:sz w:val="18"/>
          <w:szCs w:val="18"/>
          <w:lang w:eastAsia="ru-RU"/>
        </w:rPr>
      </w:pPr>
      <w:r w:rsidRPr="002C4BAA">
        <w:rPr>
          <w:rFonts w:ascii="Times New Roman" w:eastAsia="Calibri" w:hAnsi="Times New Roman" w:cs="Times New Roman"/>
          <w:bCs/>
          <w:sz w:val="18"/>
          <w:szCs w:val="18"/>
          <w:lang w:eastAsia="ru-RU"/>
        </w:rPr>
        <w:t xml:space="preserve">  </w:t>
      </w:r>
    </w:p>
    <w:p w:rsidR="002C4BAA" w:rsidRPr="002C4BAA" w:rsidRDefault="002C4BAA" w:rsidP="000E253B">
      <w:pPr>
        <w:spacing w:after="0" w:line="240" w:lineRule="auto"/>
        <w:jc w:val="both"/>
        <w:rPr>
          <w:rFonts w:ascii="Times New Roman" w:eastAsia="Calibri" w:hAnsi="Times New Roman" w:cs="Times New Roman"/>
          <w:bCs/>
          <w:sz w:val="18"/>
          <w:szCs w:val="18"/>
          <w:lang w:eastAsia="ar-SA"/>
        </w:rPr>
      </w:pPr>
      <w:r w:rsidRPr="002C4BAA">
        <w:rPr>
          <w:rFonts w:ascii="Times New Roman" w:eastAsia="Calibri" w:hAnsi="Times New Roman" w:cs="Times New Roman"/>
          <w:bCs/>
          <w:sz w:val="18"/>
          <w:szCs w:val="18"/>
          <w:lang w:eastAsia="ar-SA"/>
        </w:rPr>
        <w:t>Глава  администрации</w:t>
      </w:r>
    </w:p>
    <w:p w:rsidR="002C4BAA" w:rsidRPr="002C4BAA" w:rsidRDefault="002C4BAA" w:rsidP="000E253B">
      <w:pPr>
        <w:suppressAutoHyphens/>
        <w:spacing w:after="0" w:line="240" w:lineRule="auto"/>
        <w:rPr>
          <w:rFonts w:ascii="Times New Roman" w:eastAsia="Calibri" w:hAnsi="Times New Roman" w:cs="Times New Roman"/>
          <w:bCs/>
          <w:sz w:val="18"/>
          <w:szCs w:val="18"/>
          <w:lang w:eastAsia="ar-SA"/>
        </w:rPr>
      </w:pPr>
      <w:r w:rsidRPr="002C4BAA">
        <w:rPr>
          <w:rFonts w:ascii="Times New Roman" w:eastAsia="Calibri" w:hAnsi="Times New Roman" w:cs="Times New Roman"/>
          <w:bCs/>
          <w:sz w:val="18"/>
          <w:szCs w:val="18"/>
          <w:lang w:eastAsia="ar-SA"/>
        </w:rPr>
        <w:t>Трубчевского муниципального района</w:t>
      </w:r>
      <w:r w:rsidRPr="002C4BAA">
        <w:rPr>
          <w:rFonts w:ascii="Times New Roman" w:eastAsia="Calibri" w:hAnsi="Times New Roman" w:cs="Times New Roman"/>
          <w:bCs/>
          <w:sz w:val="18"/>
          <w:szCs w:val="18"/>
          <w:lang w:eastAsia="ar-SA"/>
        </w:rPr>
        <w:tab/>
      </w:r>
      <w:r w:rsidRPr="002C4BAA">
        <w:rPr>
          <w:rFonts w:ascii="Times New Roman" w:eastAsia="Calibri" w:hAnsi="Times New Roman" w:cs="Times New Roman"/>
          <w:bCs/>
          <w:sz w:val="18"/>
          <w:szCs w:val="18"/>
          <w:lang w:eastAsia="ar-SA"/>
        </w:rPr>
        <w:tab/>
      </w:r>
      <w:r w:rsidRPr="002C4BAA">
        <w:rPr>
          <w:rFonts w:ascii="Times New Roman" w:eastAsia="Calibri" w:hAnsi="Times New Roman" w:cs="Times New Roman"/>
          <w:bCs/>
          <w:sz w:val="18"/>
          <w:szCs w:val="18"/>
          <w:lang w:eastAsia="ar-SA"/>
        </w:rPr>
        <w:tab/>
        <w:t xml:space="preserve">       </w:t>
      </w:r>
      <w:r w:rsidR="004117DD">
        <w:rPr>
          <w:rFonts w:ascii="Times New Roman" w:eastAsia="Calibri" w:hAnsi="Times New Roman" w:cs="Times New Roman"/>
          <w:bCs/>
          <w:sz w:val="18"/>
          <w:szCs w:val="18"/>
          <w:lang w:eastAsia="ar-SA"/>
        </w:rPr>
        <w:tab/>
      </w:r>
      <w:r w:rsidR="004117DD">
        <w:rPr>
          <w:rFonts w:ascii="Times New Roman" w:eastAsia="Calibri" w:hAnsi="Times New Roman" w:cs="Times New Roman"/>
          <w:bCs/>
          <w:sz w:val="18"/>
          <w:szCs w:val="18"/>
          <w:lang w:eastAsia="ar-SA"/>
        </w:rPr>
        <w:tab/>
      </w:r>
      <w:r w:rsidR="004117DD">
        <w:rPr>
          <w:rFonts w:ascii="Times New Roman" w:eastAsia="Calibri" w:hAnsi="Times New Roman" w:cs="Times New Roman"/>
          <w:bCs/>
          <w:sz w:val="18"/>
          <w:szCs w:val="18"/>
          <w:lang w:eastAsia="ar-SA"/>
        </w:rPr>
        <w:tab/>
      </w:r>
      <w:r w:rsidR="004117DD">
        <w:rPr>
          <w:rFonts w:ascii="Times New Roman" w:eastAsia="Calibri" w:hAnsi="Times New Roman" w:cs="Times New Roman"/>
          <w:bCs/>
          <w:sz w:val="18"/>
          <w:szCs w:val="18"/>
          <w:lang w:eastAsia="ar-SA"/>
        </w:rPr>
        <w:tab/>
      </w:r>
      <w:r w:rsidR="004117DD">
        <w:rPr>
          <w:rFonts w:ascii="Times New Roman" w:eastAsia="Calibri" w:hAnsi="Times New Roman" w:cs="Times New Roman"/>
          <w:bCs/>
          <w:sz w:val="18"/>
          <w:szCs w:val="18"/>
          <w:lang w:eastAsia="ar-SA"/>
        </w:rPr>
        <w:tab/>
      </w:r>
      <w:r w:rsidR="004117DD">
        <w:rPr>
          <w:rFonts w:ascii="Times New Roman" w:eastAsia="Calibri" w:hAnsi="Times New Roman" w:cs="Times New Roman"/>
          <w:bCs/>
          <w:sz w:val="18"/>
          <w:szCs w:val="18"/>
          <w:lang w:eastAsia="ar-SA"/>
        </w:rPr>
        <w:tab/>
        <w:t xml:space="preserve">     </w:t>
      </w:r>
      <w:r w:rsidRPr="002C4BAA">
        <w:rPr>
          <w:rFonts w:ascii="Times New Roman" w:eastAsia="Calibri" w:hAnsi="Times New Roman" w:cs="Times New Roman"/>
          <w:bCs/>
          <w:sz w:val="18"/>
          <w:szCs w:val="18"/>
          <w:lang w:eastAsia="ar-SA"/>
        </w:rPr>
        <w:t xml:space="preserve"> И.И. Обыдённов</w:t>
      </w:r>
    </w:p>
    <w:p w:rsidR="002C4BAA" w:rsidRPr="002C4BAA" w:rsidRDefault="002C4BAA" w:rsidP="000E253B">
      <w:pPr>
        <w:spacing w:after="0" w:line="240" w:lineRule="auto"/>
        <w:rPr>
          <w:rFonts w:ascii="Times New Roman" w:eastAsia="Calibri" w:hAnsi="Times New Roman" w:cs="Times New Roman"/>
          <w:sz w:val="18"/>
          <w:szCs w:val="18"/>
          <w:lang w:eastAsia="ru-RU"/>
        </w:rPr>
      </w:pP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Приложение 1</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к постановлению администрации</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Трубчевского муниципального района</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от 06.09.2023г. № 629</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p w:rsidR="002C4BAA" w:rsidRPr="002C4BAA" w:rsidRDefault="002C4BAA" w:rsidP="000E253B">
      <w:pPr>
        <w:shd w:val="clear" w:color="auto" w:fill="FFFFFF"/>
        <w:spacing w:after="0" w:line="240" w:lineRule="auto"/>
        <w:ind w:firstLine="709"/>
        <w:jc w:val="center"/>
        <w:rPr>
          <w:rFonts w:ascii="Times New Roman" w:eastAsia="Calibri" w:hAnsi="Times New Roman" w:cs="Times New Roman"/>
          <w:sz w:val="18"/>
          <w:szCs w:val="18"/>
          <w:lang w:eastAsia="ar-SA"/>
        </w:rPr>
      </w:pPr>
      <w:r w:rsidRPr="002C4BAA">
        <w:rPr>
          <w:rFonts w:ascii="Times New Roman" w:eastAsia="Calibri" w:hAnsi="Times New Roman" w:cs="Times New Roman"/>
          <w:sz w:val="18"/>
          <w:szCs w:val="18"/>
          <w:lang w:eastAsia="ar-SA"/>
        </w:rPr>
        <w:t>СОСТАВ</w:t>
      </w:r>
    </w:p>
    <w:p w:rsidR="002C4BAA" w:rsidRPr="002C4BAA" w:rsidRDefault="002C4BAA" w:rsidP="000E253B">
      <w:pPr>
        <w:shd w:val="clear" w:color="auto" w:fill="FFFFFF"/>
        <w:spacing w:after="0" w:line="240" w:lineRule="auto"/>
        <w:ind w:firstLine="709"/>
        <w:jc w:val="center"/>
        <w:rPr>
          <w:rFonts w:ascii="Times New Roman" w:eastAsia="Times New Roman" w:hAnsi="Times New Roman" w:cs="Times New Roman"/>
          <w:bCs/>
          <w:sz w:val="18"/>
          <w:szCs w:val="18"/>
          <w:lang w:eastAsia="ru-RU"/>
        </w:rPr>
      </w:pPr>
      <w:r w:rsidRPr="002C4BAA">
        <w:rPr>
          <w:rFonts w:ascii="Times New Roman" w:eastAsia="Calibri" w:hAnsi="Times New Roman" w:cs="Times New Roman"/>
          <w:sz w:val="18"/>
          <w:szCs w:val="18"/>
          <w:lang w:eastAsia="ar-SA"/>
        </w:rPr>
        <w:t>временной районной комиссии по принятию решений о предоставлении или отказе в предоставлении единовременной финансовой помощи безработным гражданам Трубчевского района в 2023году</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tbl>
      <w:tblPr>
        <w:tblW w:w="9606" w:type="dxa"/>
        <w:tblLook w:val="04A0" w:firstRow="1" w:lastRow="0" w:firstColumn="1" w:lastColumn="0" w:noHBand="0" w:noVBand="1"/>
      </w:tblPr>
      <w:tblGrid>
        <w:gridCol w:w="4802"/>
        <w:gridCol w:w="4804"/>
      </w:tblGrid>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Ничепоренко Наталья Николаевна</w:t>
            </w:r>
          </w:p>
        </w:tc>
        <w:tc>
          <w:tcPr>
            <w:tcW w:w="4804" w:type="dxa"/>
          </w:tcPr>
          <w:p w:rsidR="002C4BAA" w:rsidRPr="002C4BAA" w:rsidRDefault="002C4BAA" w:rsidP="000E253B">
            <w:pPr>
              <w:autoSpaceDN w:val="0"/>
              <w:spacing w:after="0" w:line="240" w:lineRule="auto"/>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 заместитель главы администрации Трубчевского муниципального района,  председатель комиссии</w:t>
            </w: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Парачева Нина Петровна</w:t>
            </w:r>
          </w:p>
        </w:tc>
        <w:tc>
          <w:tcPr>
            <w:tcW w:w="4804" w:type="dxa"/>
          </w:tcPr>
          <w:p w:rsidR="002C4BAA" w:rsidRPr="002C4BAA" w:rsidRDefault="002C4BAA" w:rsidP="000E253B">
            <w:pPr>
              <w:autoSpaceDN w:val="0"/>
              <w:spacing w:after="0" w:line="240" w:lineRule="auto"/>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 директор ГКУ «Центр занятости населения Трубчевского района»,  заместитель председателя комиссии</w:t>
            </w:r>
          </w:p>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Жуйкова Оксана Ивановна</w:t>
            </w:r>
          </w:p>
        </w:tc>
        <w:tc>
          <w:tcPr>
            <w:tcW w:w="4804" w:type="dxa"/>
          </w:tcPr>
          <w:p w:rsidR="002C4BAA" w:rsidRPr="002C4BAA" w:rsidRDefault="002C4BAA" w:rsidP="000E253B">
            <w:pPr>
              <w:spacing w:after="0" w:line="240" w:lineRule="auto"/>
              <w:rPr>
                <w:rFonts w:ascii="Times New Roman" w:eastAsia="Calibri" w:hAnsi="Times New Roman" w:cs="Times New Roman"/>
                <w:sz w:val="18"/>
                <w:szCs w:val="18"/>
              </w:rPr>
            </w:pPr>
            <w:r w:rsidRPr="002C4BAA">
              <w:rPr>
                <w:rFonts w:ascii="Times New Roman" w:eastAsia="Times New Roman" w:hAnsi="Times New Roman" w:cs="Times New Roman"/>
                <w:sz w:val="18"/>
                <w:szCs w:val="18"/>
              </w:rPr>
              <w:t>- ведущий инспектор ГКУ «Центр занятости населения Трубчевского района»</w:t>
            </w: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p>
        </w:tc>
        <w:tc>
          <w:tcPr>
            <w:tcW w:w="4804" w:type="dxa"/>
          </w:tcPr>
          <w:p w:rsidR="002C4BAA" w:rsidRPr="002C4BAA" w:rsidRDefault="002C4BAA" w:rsidP="000E253B">
            <w:pPr>
              <w:autoSpaceDN w:val="0"/>
              <w:spacing w:after="0" w:line="240" w:lineRule="auto"/>
              <w:jc w:val="both"/>
              <w:rPr>
                <w:rFonts w:ascii="Times New Roman" w:eastAsia="Times New Roman" w:hAnsi="Times New Roman" w:cs="Times New Roman"/>
                <w:sz w:val="18"/>
                <w:szCs w:val="18"/>
              </w:rPr>
            </w:pP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 xml:space="preserve">         члены комиссии:</w:t>
            </w:r>
          </w:p>
        </w:tc>
        <w:tc>
          <w:tcPr>
            <w:tcW w:w="4804"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p>
        </w:tc>
        <w:tc>
          <w:tcPr>
            <w:tcW w:w="4804"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Спицын Николай Викторович</w:t>
            </w:r>
          </w:p>
        </w:tc>
        <w:tc>
          <w:tcPr>
            <w:tcW w:w="4804" w:type="dxa"/>
          </w:tcPr>
          <w:p w:rsidR="002C4BAA" w:rsidRPr="002C4BAA" w:rsidRDefault="002C4BAA" w:rsidP="000E253B">
            <w:pPr>
              <w:autoSpaceDN w:val="0"/>
              <w:spacing w:after="0" w:line="240" w:lineRule="auto"/>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 заместитель директора ГКУ «Центр занятости населения Трубчевского района», секретарь комиссии</w:t>
            </w:r>
          </w:p>
        </w:tc>
      </w:tr>
      <w:tr w:rsidR="0085108B" w:rsidRPr="002C4BAA" w:rsidTr="00D94848">
        <w:tc>
          <w:tcPr>
            <w:tcW w:w="4802" w:type="dxa"/>
          </w:tcPr>
          <w:p w:rsidR="002C4BAA" w:rsidRPr="002C4BAA" w:rsidRDefault="002C4BAA" w:rsidP="000E253B">
            <w:pPr>
              <w:autoSpaceDN w:val="0"/>
              <w:spacing w:after="0" w:line="240" w:lineRule="auto"/>
              <w:ind w:firstLine="709"/>
              <w:jc w:val="both"/>
              <w:rPr>
                <w:rFonts w:ascii="Times New Roman" w:eastAsia="Times New Roman" w:hAnsi="Times New Roman" w:cs="Times New Roman"/>
                <w:sz w:val="18"/>
                <w:szCs w:val="18"/>
              </w:rPr>
            </w:pPr>
            <w:r w:rsidRPr="002C4BAA">
              <w:rPr>
                <w:rFonts w:ascii="Times New Roman" w:eastAsia="Times New Roman" w:hAnsi="Times New Roman" w:cs="Times New Roman"/>
                <w:sz w:val="18"/>
                <w:szCs w:val="18"/>
              </w:rPr>
              <w:t>Верхутина Ольга Михайловна</w:t>
            </w:r>
          </w:p>
        </w:tc>
        <w:tc>
          <w:tcPr>
            <w:tcW w:w="4804" w:type="dxa"/>
          </w:tcPr>
          <w:p w:rsidR="002C4BAA" w:rsidRPr="002C4BAA" w:rsidRDefault="002C4BAA" w:rsidP="000E253B">
            <w:pPr>
              <w:spacing w:after="0" w:line="240" w:lineRule="auto"/>
              <w:rPr>
                <w:rFonts w:ascii="Times New Roman" w:eastAsia="Calibri" w:hAnsi="Times New Roman" w:cs="Times New Roman"/>
                <w:sz w:val="18"/>
                <w:szCs w:val="18"/>
              </w:rPr>
            </w:pPr>
            <w:r w:rsidRPr="002C4BAA">
              <w:rPr>
                <w:rFonts w:ascii="Times New Roman" w:eastAsia="Times New Roman" w:hAnsi="Times New Roman" w:cs="Times New Roman"/>
                <w:sz w:val="18"/>
                <w:szCs w:val="18"/>
              </w:rPr>
              <w:t>- ведущий инспектор ГКУ «Центр занятости населения Трубчевского района»</w:t>
            </w:r>
          </w:p>
        </w:tc>
      </w:tr>
    </w:tbl>
    <w:p w:rsidR="002C4BAA" w:rsidRPr="002C4BAA" w:rsidRDefault="002C4BAA" w:rsidP="000E253B">
      <w:pPr>
        <w:shd w:val="clear" w:color="auto" w:fill="FFFFFF"/>
        <w:spacing w:after="0" w:line="240" w:lineRule="auto"/>
        <w:ind w:firstLine="709"/>
        <w:rPr>
          <w:rFonts w:ascii="Times New Roman" w:eastAsia="Times New Roman" w:hAnsi="Times New Roman" w:cs="Times New Roman"/>
          <w:bCs/>
          <w:sz w:val="18"/>
          <w:szCs w:val="18"/>
          <w:lang w:eastAsia="ru-RU"/>
        </w:rPr>
      </w:pP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Приложение 2</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к постановлению администрации</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Трубчевского муниципального района</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от 06.09.2023г. № 629</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p w:rsidR="002C4BAA" w:rsidRPr="002C4BAA" w:rsidRDefault="002C4BAA" w:rsidP="000E253B">
      <w:pPr>
        <w:shd w:val="clear" w:color="auto" w:fill="FFFFFF"/>
        <w:spacing w:after="0" w:line="240" w:lineRule="auto"/>
        <w:jc w:val="center"/>
        <w:rPr>
          <w:rFonts w:ascii="Times New Roman" w:eastAsia="Calibri" w:hAnsi="Times New Roman" w:cs="Times New Roman"/>
          <w:sz w:val="18"/>
          <w:szCs w:val="18"/>
        </w:rPr>
      </w:pPr>
      <w:r w:rsidRPr="002C4BAA">
        <w:rPr>
          <w:rFonts w:ascii="Times New Roman" w:eastAsia="Calibri" w:hAnsi="Times New Roman" w:cs="Times New Roman"/>
          <w:sz w:val="18"/>
          <w:szCs w:val="18"/>
        </w:rPr>
        <w:t xml:space="preserve">ПОЛОЖЕНИЕ </w:t>
      </w:r>
    </w:p>
    <w:p w:rsidR="002C4BAA" w:rsidRPr="002C4BAA" w:rsidRDefault="002C4BAA" w:rsidP="000E253B">
      <w:pPr>
        <w:shd w:val="clear" w:color="auto" w:fill="FFFFFF"/>
        <w:spacing w:after="0" w:line="240" w:lineRule="auto"/>
        <w:jc w:val="center"/>
        <w:rPr>
          <w:rFonts w:ascii="Times New Roman" w:eastAsia="Times New Roman" w:hAnsi="Times New Roman" w:cs="Times New Roman"/>
          <w:bCs/>
          <w:sz w:val="18"/>
          <w:szCs w:val="18"/>
          <w:lang w:eastAsia="ru-RU"/>
        </w:rPr>
      </w:pPr>
      <w:r w:rsidRPr="002C4BAA">
        <w:rPr>
          <w:rFonts w:ascii="Times New Roman" w:eastAsia="Calibri" w:hAnsi="Times New Roman" w:cs="Times New Roman"/>
          <w:sz w:val="18"/>
          <w:szCs w:val="18"/>
        </w:rPr>
        <w:t>о временной районной комиссии по принятию решений о предоставлении или отказе в предоставлении единовременной финансовой помощи безработным гражданам Трубчевского района в 2023году</w:t>
      </w: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p w:rsidR="002C4BAA" w:rsidRPr="002C4BAA" w:rsidRDefault="002C4BAA" w:rsidP="000E253B">
      <w:pPr>
        <w:autoSpaceDE w:val="0"/>
        <w:autoSpaceDN w:val="0"/>
        <w:adjustRightInd w:val="0"/>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1. </w:t>
      </w:r>
      <w:r w:rsidRPr="002C4BAA">
        <w:rPr>
          <w:rFonts w:ascii="Times New Roman" w:eastAsia="Calibri" w:hAnsi="Times New Roman" w:cs="Times New Roman"/>
          <w:sz w:val="18"/>
          <w:szCs w:val="18"/>
        </w:rPr>
        <w:t>Временная районная комиссия по принятию решений о предоставлении или отказе в предоставлении единовременной финансовой помощи безработным гражданам Трубчевского района в 2023 году</w:t>
      </w:r>
      <w:r w:rsidRPr="002C4BAA">
        <w:rPr>
          <w:rFonts w:ascii="Times New Roman" w:eastAsia="Times New Roman" w:hAnsi="Times New Roman" w:cs="Times New Roman"/>
          <w:bCs/>
          <w:sz w:val="18"/>
          <w:szCs w:val="18"/>
          <w:lang w:eastAsia="ru-RU"/>
        </w:rPr>
        <w:t xml:space="preserve"> (далее – комиссия) является коллегиальным, постоянно действующим органом, оказывающим </w:t>
      </w:r>
      <w:r w:rsidRPr="002C4BAA">
        <w:rPr>
          <w:rFonts w:ascii="Times New Roman" w:eastAsia="Calibri" w:hAnsi="Times New Roman" w:cs="Times New Roman"/>
          <w:sz w:val="18"/>
          <w:szCs w:val="18"/>
          <w:lang w:eastAsia="ru-RU"/>
        </w:rPr>
        <w:t>содействие самозанятости безработных граждан, включая оказание гражданам, признанным в установленном порядке безработными, и гражданам, признанным в установленном порядке безработными,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их государственной регистрации в качестве юридического лица, индивидуального предпринимателя либо крестьянского (фермерского) хозяйства, а также единовременной финансовой помощи на подготовку документов для соответствующей государственной регистрации.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2. Комиссия руководствуется в своей деятельности Законом Российской Федерации от 19.04.1991 № 1032-1 «О занятости населения в Российской Федерации», Федеральным законом от 30.11.2011 № 361 – ФЗ «О внесении изменений в отдельные законодательные акты Российской Федерации», </w:t>
      </w:r>
      <w:r w:rsidRPr="002C4BAA">
        <w:rPr>
          <w:rFonts w:ascii="Times New Roman" w:eastAsia="Calibri" w:hAnsi="Times New Roman" w:cs="Times New Roman"/>
          <w:sz w:val="18"/>
          <w:szCs w:val="18"/>
          <w:lang w:eastAsia="ru-RU"/>
        </w:rPr>
        <w:t xml:space="preserve">Приказом Минтруда России от 28.04.2022 № 275н «Об утверждении Стандарта деятельности по осуществлению полномочия в сфере занятости населения по оказанию государственной услуги по содействию началу осуществления предпринимательской деятельности безработных граждан, включая оказание гражданам, признанным в установленном порядке безработными, и гражданам, признанным в установленном порядке безработными 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государственной регистрации в качестве индивидуального предпринимателя, государственной регистрации создаваемого юридического лица, государственной регистрации крестьянского (фермерского) хозяйства, постановке на учет физического лица в качестве налогоплательщика налога на профессиональный доход», Порядком содействия началу осуществления предпринимательской деятельности безработных граждан, включая оказание гражданам, признанным в установленном порядке безработными, и гражданам, признанным в установленном порядке безработными 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государственной регистрации в качестве индивидуального предпринимателя, государственной регистрации создаваемого юридического лица, государственной регистрации </w:t>
      </w:r>
      <w:r w:rsidRPr="002C4BAA">
        <w:rPr>
          <w:rFonts w:ascii="Times New Roman" w:eastAsia="Calibri" w:hAnsi="Times New Roman" w:cs="Times New Roman"/>
          <w:sz w:val="18"/>
          <w:szCs w:val="18"/>
          <w:lang w:eastAsia="ru-RU"/>
        </w:rPr>
        <w:lastRenderedPageBreak/>
        <w:t>крестьянского (фермерского) хозяйства, постановке на учет физического лица в качестве налогоплательщика налога на профессиональный доход</w:t>
      </w:r>
      <w:r w:rsidRPr="002C4BAA">
        <w:rPr>
          <w:rFonts w:ascii="Times New Roman" w:eastAsia="Times New Roman" w:hAnsi="Times New Roman" w:cs="Times New Roman"/>
          <w:bCs/>
          <w:sz w:val="18"/>
          <w:szCs w:val="18"/>
          <w:lang w:eastAsia="ru-RU"/>
        </w:rPr>
        <w:t xml:space="preserve">, утвержденным постановлением Правительства Брянской области  от 16.05.2016 № 248-п «О содействии занятости населения», а также настоящим Положением. </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3. Комиссия имеет право:</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принимать решения о предоставлении единовременной финансовой помощи либо об отказе в предоставлении единовременной финансовой помощи;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рассматривать у граждан, претендующих на получение единовременной финансовой помощи, иную информацию по вопросам, связанным с планируемой предпринимательской деятельностью;</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заслушивать граждан, получивших единовременную финансовую помощь на развитие собственного дела, о ходе предпринимательской деятельности;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представлять главе  администрации Трубчевского муниципального района в установленном порядке информацию и предложения по вопросам, отнесенным к компетенции комиссии.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4. Основными задачами комиссии  являются:</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оценка бизнес-планов, представляемых безработными гражданами, претендующими на единовременную финансовую помощь;</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принятие решений о предоставлении единовременной финансовой помощи либо об отказе в предоставлении единовременной финансовой помощи;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консультативная и методическая помощь претендентам на единовременную финансовую помощь;</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содействие развитию малого предпринимательства на территории Трубчевского района.</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5. Состав комиссии и Положение о ней утверждаются распоряжением администрации Трубчевского муниципального района.</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6. В состав комиссии входят председатель, секретарь и члены комиссии.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7. Состав комиссии формируется из представителей администрации Трубчевского муниципального района, ГКУ «Центр занятости населения Трубчевского района», в состав могут включаться представители иных организаций, деятельность которых связана с развитием малого предпринимательства.</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8. Решение о проведении заседания комиссии принимается председателем комиссии. Заседания комиссии проводятся по мере необходимости.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9. Заседание комиссии считается правомочным, если на нем присутствует более половины членов комиссии. </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10. Решения комиссии принимаются простым большинством голосов членов комиссии.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11. Принимаемые на заседаниях комиссии решения оформляются протоколом, который подписывается председателем комиссии.</w:t>
      </w:r>
    </w:p>
    <w:p w:rsidR="002C4BAA" w:rsidRPr="002C4BAA" w:rsidRDefault="002C4BAA" w:rsidP="000E253B">
      <w:pPr>
        <w:shd w:val="clear" w:color="auto" w:fill="FFFFFF"/>
        <w:spacing w:after="0" w:line="240" w:lineRule="auto"/>
        <w:ind w:firstLine="709"/>
        <w:jc w:val="both"/>
        <w:rPr>
          <w:rFonts w:ascii="Times New Roman" w:eastAsia="Times New Roman" w:hAnsi="Times New Roman" w:cs="Times New Roman"/>
          <w:bCs/>
          <w:sz w:val="18"/>
          <w:szCs w:val="18"/>
          <w:lang w:eastAsia="ru-RU"/>
        </w:rPr>
      </w:pPr>
    </w:p>
    <w:p w:rsidR="002C4BAA" w:rsidRPr="002C4BAA" w:rsidRDefault="002C4BAA"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p w:rsidR="002C4BAA" w:rsidRPr="002C4BAA" w:rsidRDefault="002C4BAA" w:rsidP="000E253B">
      <w:pPr>
        <w:spacing w:after="0" w:line="240" w:lineRule="auto"/>
        <w:jc w:val="center"/>
        <w:rPr>
          <w:rFonts w:ascii="Times New Roman" w:eastAsia="Times New Roman" w:hAnsi="Times New Roman" w:cs="Times New Roman"/>
          <w:b/>
          <w:sz w:val="18"/>
          <w:szCs w:val="18"/>
          <w:lang w:eastAsia="ru-RU"/>
        </w:rPr>
      </w:pPr>
      <w:r w:rsidRPr="002C4BAA">
        <w:rPr>
          <w:rFonts w:ascii="Times New Roman" w:eastAsia="Times New Roman" w:hAnsi="Times New Roman" w:cs="Times New Roman"/>
          <w:b/>
          <w:sz w:val="18"/>
          <w:szCs w:val="18"/>
          <w:lang w:eastAsia="ru-RU"/>
        </w:rPr>
        <w:t>РОССИЙСКАЯ ФЕДЕРАЦИЯ</w:t>
      </w:r>
    </w:p>
    <w:p w:rsidR="002C4BAA" w:rsidRPr="002C4BAA" w:rsidRDefault="002C4BAA" w:rsidP="000E253B">
      <w:pPr>
        <w:spacing w:after="0" w:line="240" w:lineRule="auto"/>
        <w:jc w:val="center"/>
        <w:rPr>
          <w:rFonts w:ascii="Times New Roman" w:eastAsia="Times New Roman" w:hAnsi="Times New Roman" w:cs="Times New Roman"/>
          <w:b/>
          <w:sz w:val="18"/>
          <w:szCs w:val="18"/>
          <w:lang w:eastAsia="ru-RU"/>
        </w:rPr>
      </w:pPr>
      <w:r w:rsidRPr="002C4BAA">
        <w:rPr>
          <w:rFonts w:ascii="Times New Roman" w:eastAsia="Times New Roman" w:hAnsi="Times New Roman" w:cs="Times New Roman"/>
          <w:b/>
          <w:sz w:val="18"/>
          <w:szCs w:val="18"/>
          <w:lang w:eastAsia="ru-RU"/>
        </w:rPr>
        <w:t>АДМИНИСТРАЦИЯ ТРУБЧЕВСКОГО МУНИЦИПАЛЬНОГО РАЙОНА</w:t>
      </w:r>
    </w:p>
    <w:p w:rsidR="002C4BAA" w:rsidRPr="002C4BAA" w:rsidRDefault="002C4BAA" w:rsidP="000E253B">
      <w:pPr>
        <w:spacing w:after="0" w:line="240" w:lineRule="auto"/>
        <w:jc w:val="center"/>
        <w:rPr>
          <w:rFonts w:ascii="Times New Roman" w:eastAsia="Times New Roman" w:hAnsi="Times New Roman" w:cs="Times New Roman"/>
          <w:b/>
          <w:sz w:val="18"/>
          <w:szCs w:val="18"/>
          <w:lang w:eastAsia="ru-RU"/>
        </w:rPr>
      </w:pPr>
      <w:r w:rsidRPr="004117DD">
        <w:rPr>
          <w:rFonts w:ascii="Times New Roman" w:eastAsia="Times New Roman" w:hAnsi="Times New Roman" w:cs="Times New Roman"/>
          <w:b/>
          <w:noProof/>
          <w:sz w:val="18"/>
          <w:szCs w:val="18"/>
          <w:lang w:eastAsia="ru-RU"/>
        </w:rPr>
        <mc:AlternateContent>
          <mc:Choice Requires="wps">
            <w:drawing>
              <wp:anchor distT="0" distB="0" distL="114300" distR="114300" simplePos="0" relativeHeight="251669504" behindDoc="0" locked="0" layoutInCell="1" allowOverlap="1" wp14:anchorId="6424758D" wp14:editId="65BE89C6">
                <wp:simplePos x="0" y="0"/>
                <wp:positionH relativeFrom="margin">
                  <wp:align>right</wp:align>
                </wp:positionH>
                <wp:positionV relativeFrom="paragraph">
                  <wp:posOffset>81915</wp:posOffset>
                </wp:positionV>
                <wp:extent cx="6800850" cy="9525"/>
                <wp:effectExtent l="19050" t="38100" r="38100" b="4762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00850"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783C45" id="Прямая соединительная линия 9" o:spid="_x0000_s1026" style="position:absolute;flip:y;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84.3pt,6.45pt" to="1019.8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" strokeweight="6pt">
                <v:stroke linestyle="thickBetweenThin"/>
                <w10:wrap anchorx="margin"/>
              </v:line>
            </w:pict>
          </mc:Fallback>
        </mc:AlternateContent>
      </w:r>
    </w:p>
    <w:p w:rsidR="002C4BAA" w:rsidRPr="002C4BAA" w:rsidRDefault="002C4BAA" w:rsidP="000E253B">
      <w:pPr>
        <w:spacing w:after="0" w:line="240" w:lineRule="auto"/>
        <w:jc w:val="center"/>
        <w:rPr>
          <w:rFonts w:ascii="Times New Roman" w:eastAsia="Times New Roman" w:hAnsi="Times New Roman" w:cs="Times New Roman"/>
          <w:b/>
          <w:sz w:val="18"/>
          <w:szCs w:val="18"/>
          <w:lang w:eastAsia="ru-RU"/>
        </w:rPr>
      </w:pPr>
      <w:r w:rsidRPr="002C4BAA">
        <w:rPr>
          <w:rFonts w:ascii="Times New Roman" w:eastAsia="Times New Roman" w:hAnsi="Times New Roman" w:cs="Times New Roman"/>
          <w:b/>
          <w:sz w:val="18"/>
          <w:szCs w:val="18"/>
          <w:lang w:eastAsia="ru-RU"/>
        </w:rPr>
        <w:t>П О С Т А Н О В Л Е Н И Е</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от 07.09.2023 № 630</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г.Трубчевск</w:t>
      </w:r>
    </w:p>
    <w:p w:rsidR="002C4BAA" w:rsidRPr="002C4BAA" w:rsidRDefault="002C4BAA" w:rsidP="000E253B">
      <w:pPr>
        <w:spacing w:after="0" w:line="240" w:lineRule="auto"/>
        <w:rPr>
          <w:rFonts w:ascii="Times New Roman" w:eastAsia="Times New Roman" w:hAnsi="Times New Roman" w:cs="Times New Roman"/>
          <w:sz w:val="18"/>
          <w:szCs w:val="18"/>
          <w:highlight w:val="yellow"/>
          <w:lang w:eastAsia="ru-RU"/>
        </w:rPr>
      </w:pP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О внесении изменения в постановление</w:t>
      </w: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администрации Трубчевского муниципального</w:t>
      </w: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района от 03.11.2016 № 895 «Об утверждении перечня </w:t>
      </w: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муниципальных маршрутов регулярных</w:t>
      </w: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перевозок города Трубчевск»</w:t>
      </w:r>
    </w:p>
    <w:p w:rsidR="002C4BAA" w:rsidRPr="002C4BAA" w:rsidRDefault="002C4BAA" w:rsidP="000E253B">
      <w:pPr>
        <w:autoSpaceDE w:val="0"/>
        <w:autoSpaceDN w:val="0"/>
        <w:adjustRightInd w:val="0"/>
        <w:spacing w:after="0" w:line="240" w:lineRule="auto"/>
        <w:rPr>
          <w:rFonts w:ascii="Times New Roman" w:eastAsia="Times New Roman" w:hAnsi="Times New Roman" w:cs="Times New Roman"/>
          <w:bCs/>
          <w:sz w:val="18"/>
          <w:szCs w:val="18"/>
          <w:highlight w:val="yellow"/>
          <w:lang w:eastAsia="ru-RU"/>
        </w:rPr>
      </w:pPr>
    </w:p>
    <w:p w:rsidR="002C4BAA" w:rsidRPr="002C4BAA" w:rsidRDefault="002C4BAA" w:rsidP="000E253B">
      <w:pPr>
        <w:tabs>
          <w:tab w:val="left" w:pos="720"/>
        </w:tabs>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В соответствии с Федеральным законом от 06.10.2003 N 131-ФЗ «Об общих принципах организации местного самоуправления в Российской Федерации», Федеральным законом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w:t>
      </w:r>
      <w:r w:rsidRPr="0085108B">
        <w:rPr>
          <w:rFonts w:ascii="Times New Roman" w:eastAsia="Times New Roman" w:hAnsi="Times New Roman" w:cs="Times New Roman"/>
          <w:sz w:val="18"/>
          <w:szCs w:val="18"/>
          <w:lang w:eastAsia="ru-RU"/>
        </w:rPr>
        <w:t xml:space="preserve">решением </w:t>
      </w:r>
      <w:r w:rsidRPr="002C4BAA">
        <w:rPr>
          <w:rFonts w:ascii="Times New Roman" w:eastAsia="Times New Roman" w:hAnsi="Times New Roman" w:cs="Times New Roman"/>
          <w:sz w:val="18"/>
          <w:szCs w:val="18"/>
          <w:lang w:eastAsia="ru-RU"/>
        </w:rPr>
        <w:t>Совета народных депутатов города Трубчевска от 25.12.2015 № 3-95 «Об организации транспортного обслуживания на территории города Трубчевск»</w:t>
      </w:r>
    </w:p>
    <w:p w:rsidR="002C4BAA" w:rsidRPr="002C4BAA" w:rsidRDefault="002C4BAA" w:rsidP="000E253B">
      <w:pPr>
        <w:tabs>
          <w:tab w:val="left" w:pos="709"/>
        </w:tabs>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w:t>
      </w:r>
    </w:p>
    <w:p w:rsidR="002C4BAA" w:rsidRPr="002C4BAA" w:rsidRDefault="002C4BAA" w:rsidP="000E253B">
      <w:pPr>
        <w:tabs>
          <w:tab w:val="left" w:pos="709"/>
        </w:tabs>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ПОСТАНОВЛЯЮ:</w:t>
      </w:r>
    </w:p>
    <w:p w:rsidR="002C4BAA" w:rsidRPr="002C4BAA" w:rsidRDefault="002C4BAA" w:rsidP="000E253B">
      <w:pPr>
        <w:tabs>
          <w:tab w:val="left" w:pos="709"/>
        </w:tabs>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           1.  Внести следующее изменение в постановление администрации Трубчевского муниципального района от 03.11.2016 № 895 «Об утверждении перечня муниципальных маршрутов регулярных перевозок города Трубчевск» (в редакции постановлений администрации Трубчевского муниципального от 09.12.2016 № 1006, от 31.03.2020 № 222, от 16.06.2020 № 359, от 02.09.2020 № 539, от 01.02.2021 № 73):</w:t>
      </w:r>
    </w:p>
    <w:p w:rsidR="002C4BAA" w:rsidRPr="002C4BAA" w:rsidRDefault="002C4BAA" w:rsidP="000E253B">
      <w:pPr>
        <w:tabs>
          <w:tab w:val="left" w:pos="709"/>
        </w:tabs>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           - утвердить Реестр муниципальных маршрутов регулярных перевозок города Трубчевск в новой редакции согласно приложению.</w:t>
      </w:r>
    </w:p>
    <w:p w:rsidR="002C4BAA" w:rsidRPr="002C4BAA" w:rsidRDefault="002C4BAA" w:rsidP="000E253B">
      <w:pPr>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           2. Настоящее постановление вступает в силу с 11.09.2023 года.</w:t>
      </w:r>
    </w:p>
    <w:p w:rsidR="002C4BAA" w:rsidRPr="002C4BAA" w:rsidRDefault="002C4BAA" w:rsidP="000E253B">
      <w:pPr>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2C4BAA">
        <w:rPr>
          <w:rFonts w:ascii="Times New Roman" w:eastAsia="Times New Roman" w:hAnsi="Times New Roman" w:cs="Times New Roman"/>
          <w:bCs/>
          <w:sz w:val="18"/>
          <w:szCs w:val="18"/>
          <w:lang w:eastAsia="ru-RU"/>
        </w:rPr>
        <w:t xml:space="preserve">           3. Контроль за исполнением настоящего постановления возложить на заместителя главы администрации Трубчевского муниципального района Е.А.Слободчикова.</w:t>
      </w:r>
    </w:p>
    <w:p w:rsidR="002C4BAA" w:rsidRPr="002C4BAA" w:rsidRDefault="002C4BAA" w:rsidP="000E253B">
      <w:pPr>
        <w:autoSpaceDE w:val="0"/>
        <w:autoSpaceDN w:val="0"/>
        <w:adjustRightInd w:val="0"/>
        <w:spacing w:after="0" w:line="240" w:lineRule="auto"/>
        <w:ind w:firstLine="540"/>
        <w:jc w:val="both"/>
        <w:rPr>
          <w:rFonts w:ascii="Times New Roman" w:eastAsia="Times New Roman" w:hAnsi="Times New Roman" w:cs="Times New Roman"/>
          <w:sz w:val="18"/>
          <w:szCs w:val="18"/>
          <w:lang w:eastAsia="ru-RU"/>
        </w:rPr>
      </w:pPr>
    </w:p>
    <w:p w:rsidR="002C4BAA" w:rsidRPr="002C4BAA" w:rsidRDefault="002C4BAA" w:rsidP="000E253B">
      <w:pPr>
        <w:autoSpaceDE w:val="0"/>
        <w:autoSpaceDN w:val="0"/>
        <w:adjustRightInd w:val="0"/>
        <w:spacing w:after="0" w:line="240" w:lineRule="auto"/>
        <w:ind w:firstLine="540"/>
        <w:jc w:val="both"/>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Глава администрации </w:t>
      </w:r>
      <w:r w:rsidRPr="002C4BAA">
        <w:rPr>
          <w:rFonts w:ascii="Times New Roman" w:eastAsia="Times New Roman" w:hAnsi="Times New Roman" w:cs="Times New Roman"/>
          <w:sz w:val="18"/>
          <w:szCs w:val="18"/>
          <w:lang w:eastAsia="ru-RU"/>
        </w:rPr>
        <w:tab/>
      </w:r>
      <w:r w:rsidRPr="002C4BAA">
        <w:rPr>
          <w:rFonts w:ascii="Times New Roman" w:eastAsia="Times New Roman" w:hAnsi="Times New Roman" w:cs="Times New Roman"/>
          <w:sz w:val="18"/>
          <w:szCs w:val="18"/>
          <w:lang w:eastAsia="ru-RU"/>
        </w:rPr>
        <w:tab/>
      </w:r>
      <w:r w:rsidRPr="002C4BAA">
        <w:rPr>
          <w:rFonts w:ascii="Times New Roman" w:eastAsia="Times New Roman" w:hAnsi="Times New Roman" w:cs="Times New Roman"/>
          <w:sz w:val="18"/>
          <w:szCs w:val="18"/>
          <w:lang w:eastAsia="ru-RU"/>
        </w:rPr>
        <w:tab/>
      </w:r>
      <w:r w:rsidRPr="002C4BAA">
        <w:rPr>
          <w:rFonts w:ascii="Times New Roman" w:eastAsia="Times New Roman" w:hAnsi="Times New Roman" w:cs="Times New Roman"/>
          <w:sz w:val="18"/>
          <w:szCs w:val="18"/>
          <w:lang w:eastAsia="ru-RU"/>
        </w:rPr>
        <w:tab/>
        <w:t xml:space="preserve">               </w:t>
      </w:r>
      <w:r w:rsidRPr="002C4BAA">
        <w:rPr>
          <w:rFonts w:ascii="Times New Roman" w:eastAsia="Times New Roman" w:hAnsi="Times New Roman" w:cs="Times New Roman"/>
          <w:sz w:val="18"/>
          <w:szCs w:val="18"/>
          <w:lang w:eastAsia="ru-RU"/>
        </w:rPr>
        <w:tab/>
        <w:t xml:space="preserve">   </w:t>
      </w:r>
      <w:r w:rsidRPr="002C4BAA">
        <w:rPr>
          <w:rFonts w:ascii="Times New Roman" w:eastAsia="Times New Roman" w:hAnsi="Times New Roman" w:cs="Times New Roman"/>
          <w:sz w:val="18"/>
          <w:szCs w:val="18"/>
          <w:lang w:eastAsia="ru-RU"/>
        </w:rPr>
        <w:tab/>
      </w:r>
      <w:r w:rsidR="004117DD">
        <w:rPr>
          <w:rFonts w:ascii="Times New Roman" w:eastAsia="Times New Roman" w:hAnsi="Times New Roman" w:cs="Times New Roman"/>
          <w:sz w:val="18"/>
          <w:szCs w:val="18"/>
          <w:lang w:eastAsia="ru-RU"/>
        </w:rPr>
        <w:t xml:space="preserve">                                                                                   </w:t>
      </w:r>
      <w:r w:rsidRPr="002C4BAA">
        <w:rPr>
          <w:rFonts w:ascii="Times New Roman" w:eastAsia="Times New Roman" w:hAnsi="Times New Roman" w:cs="Times New Roman"/>
          <w:sz w:val="18"/>
          <w:szCs w:val="18"/>
          <w:lang w:eastAsia="ru-RU"/>
        </w:rPr>
        <w:t>И.И. Обыдённов</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Трубчевского муниципального района</w:t>
      </w: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sectPr w:rsidR="002C4BAA" w:rsidRPr="002C4BAA" w:rsidSect="00F948FF">
          <w:pgSz w:w="11906" w:h="16838"/>
          <w:pgMar w:top="567" w:right="566" w:bottom="567" w:left="567" w:header="709" w:footer="709" w:gutter="0"/>
          <w:cols w:space="708"/>
          <w:docGrid w:linePitch="360"/>
        </w:sectPr>
      </w:pP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 xml:space="preserve">Приложение </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к постановлению администрации</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Трубчевского муниципального района</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от «07» 09. 2023 г. № 630</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Приложение № 2</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к постановлению администрации</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Трубчевского муниципального района</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                                                                  от 03.11.2016 г. № 895</w:t>
      </w:r>
    </w:p>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Реестр муниципальных маршрутов регулярных перевозок города Трубчевск</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bl>
      <w:tblPr>
        <w:tblW w:w="159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1701"/>
        <w:gridCol w:w="1701"/>
        <w:gridCol w:w="1701"/>
        <w:gridCol w:w="1134"/>
        <w:gridCol w:w="992"/>
        <w:gridCol w:w="1276"/>
        <w:gridCol w:w="1843"/>
        <w:gridCol w:w="851"/>
        <w:gridCol w:w="992"/>
        <w:gridCol w:w="1133"/>
        <w:gridCol w:w="1021"/>
      </w:tblGrid>
      <w:tr w:rsidR="0085108B" w:rsidRPr="002C4BAA" w:rsidTr="00D94848">
        <w:tc>
          <w:tcPr>
            <w:tcW w:w="85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регистрационный номер маршрута</w:t>
            </w:r>
          </w:p>
        </w:tc>
        <w:tc>
          <w:tcPr>
            <w:tcW w:w="708"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Порядковый номер маршрута регулярных перевозок</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Наименование маршрута регулярных перевозок в виде остановочного пункта и конечного остановочного пункта по маршруту регулярных перевозок или в виде наименований поселений, в границах которых расположены начальный остановочный пункт и конечный остановочный пункт по данному маршруту</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промежуточных  остановочных пунктов по маршруту регулярных перевозок или наименования поселений , в границах которых расположены промежуточные остановочные пункты</w:t>
            </w:r>
          </w:p>
        </w:tc>
        <w:tc>
          <w:tcPr>
            <w:tcW w:w="170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1134"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Протяженность маршрута регулярных перевозок,  км*    </w:t>
            </w:r>
          </w:p>
        </w:tc>
        <w:tc>
          <w:tcPr>
            <w:tcW w:w="992"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порядок посадки и высадки пассажиров</w:t>
            </w:r>
          </w:p>
        </w:tc>
        <w:tc>
          <w:tcPr>
            <w:tcW w:w="1276"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вид регулярных перевозок</w:t>
            </w:r>
          </w:p>
        </w:tc>
        <w:tc>
          <w:tcPr>
            <w:tcW w:w="1843"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Виды транспортных средств и классы транспортных средств, которые используются для перевозок по маршруту регулярных перевозок,  максимальное количество транспортных средств каждого класса, иные характеристики</w:t>
            </w:r>
          </w:p>
        </w:tc>
        <w:tc>
          <w:tcPr>
            <w:tcW w:w="85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Экологические характеристики транспортных средств, которые используются для перевозок по маршруту регулярных перевозок</w:t>
            </w:r>
          </w:p>
        </w:tc>
        <w:tc>
          <w:tcPr>
            <w:tcW w:w="992"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дата начала осуществления регулярных перевозок</w:t>
            </w:r>
          </w:p>
        </w:tc>
        <w:tc>
          <w:tcPr>
            <w:tcW w:w="1133"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место нахождения юридического лица, фамилия, имя и отчество ИП (в т.ч. участников договора простого товарищества) осуществляющих   перевозки по маршруту регулярных перевозок</w:t>
            </w:r>
          </w:p>
        </w:tc>
        <w:tc>
          <w:tcPr>
            <w:tcW w:w="102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иные требования</w:t>
            </w:r>
          </w:p>
        </w:tc>
      </w:tr>
      <w:tr w:rsidR="0085108B" w:rsidRPr="002C4BAA" w:rsidTr="00D94848">
        <w:tc>
          <w:tcPr>
            <w:tcW w:w="852"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w:t>
            </w:r>
          </w:p>
        </w:tc>
        <w:tc>
          <w:tcPr>
            <w:tcW w:w="708"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3</w:t>
            </w:r>
          </w:p>
        </w:tc>
        <w:tc>
          <w:tcPr>
            <w:tcW w:w="170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w:t>
            </w:r>
          </w:p>
        </w:tc>
        <w:tc>
          <w:tcPr>
            <w:tcW w:w="170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5</w:t>
            </w:r>
          </w:p>
        </w:tc>
        <w:tc>
          <w:tcPr>
            <w:tcW w:w="1134"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w:t>
            </w:r>
          </w:p>
        </w:tc>
        <w:tc>
          <w:tcPr>
            <w:tcW w:w="992"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7</w:t>
            </w:r>
          </w:p>
        </w:tc>
        <w:tc>
          <w:tcPr>
            <w:tcW w:w="1276"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w:t>
            </w:r>
          </w:p>
        </w:tc>
        <w:tc>
          <w:tcPr>
            <w:tcW w:w="1843"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9</w:t>
            </w:r>
          </w:p>
        </w:tc>
        <w:tc>
          <w:tcPr>
            <w:tcW w:w="85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10</w:t>
            </w:r>
          </w:p>
        </w:tc>
        <w:tc>
          <w:tcPr>
            <w:tcW w:w="992"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11</w:t>
            </w:r>
          </w:p>
        </w:tc>
        <w:tc>
          <w:tcPr>
            <w:tcW w:w="1133"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12</w:t>
            </w:r>
          </w:p>
        </w:tc>
        <w:tc>
          <w:tcPr>
            <w:tcW w:w="1021" w:type="dxa"/>
          </w:tcPr>
          <w:p w:rsidR="002C4BAA" w:rsidRPr="0085108B" w:rsidRDefault="002C4BAA"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13</w:t>
            </w:r>
          </w:p>
        </w:tc>
      </w:tr>
      <w:tr w:rsidR="0085108B" w:rsidRPr="002C4BAA" w:rsidTr="00D94848">
        <w:tc>
          <w:tcPr>
            <w:tcW w:w="85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1</w:t>
            </w:r>
          </w:p>
        </w:tc>
        <w:tc>
          <w:tcPr>
            <w:tcW w:w="708"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104</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Трубчевск - Бороденка</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Телец</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Новоленинская, Комсомольская, Брянская, Генерала Петрова, Лесная, Ленина</w:t>
            </w:r>
          </w:p>
        </w:tc>
        <w:tc>
          <w:tcPr>
            <w:tcW w:w="1134"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8,2</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В установленных остановочных пунктах</w:t>
            </w:r>
          </w:p>
        </w:tc>
        <w:tc>
          <w:tcPr>
            <w:tcW w:w="1276"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Регулярные перевозки по регулируемым тарифам</w:t>
            </w:r>
          </w:p>
        </w:tc>
        <w:tc>
          <w:tcPr>
            <w:tcW w:w="184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Автобус, малый класс,</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1, максимальный срок эксплуатации транспортных средств – 15 лет, наличие низкого </w:t>
            </w:r>
            <w:r w:rsidRPr="002C4BAA">
              <w:rPr>
                <w:rFonts w:ascii="Times New Roman" w:eastAsia="Times New Roman" w:hAnsi="Times New Roman" w:cs="Times New Roman"/>
                <w:sz w:val="18"/>
                <w:szCs w:val="18"/>
                <w:lang w:eastAsia="ru-RU"/>
              </w:rPr>
              <w:lastRenderedPageBreak/>
              <w:t xml:space="preserve">пола -нет, кондиционер - нет, оборудование для перевозок пассажиров из числа инвалидов – нет, электронное информационное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2C4BAA">
              <w:rPr>
                <w:rFonts w:ascii="Times New Roman" w:eastAsia="Arial Unicode MS" w:hAnsi="Times New Roman" w:cs="Times New Roman"/>
                <w:sz w:val="18"/>
                <w:szCs w:val="18"/>
                <w:lang w:eastAsia="ru-RU" w:bidi="ru-RU"/>
              </w:rPr>
              <w:t>минимальное количество мест для сидения – 17,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видеорегистратор - да, наличие возможности провоза багажа - да, наличие подсветки салона - да.</w:t>
            </w:r>
          </w:p>
        </w:tc>
        <w:tc>
          <w:tcPr>
            <w:tcW w:w="851" w:type="dxa"/>
          </w:tcPr>
          <w:p w:rsidR="002C4BAA" w:rsidRPr="002C4BAA" w:rsidRDefault="002C4BAA" w:rsidP="000E253B">
            <w:pPr>
              <w:spacing w:after="0" w:line="240" w:lineRule="auto"/>
              <w:jc w:val="center"/>
              <w:rPr>
                <w:rFonts w:ascii="Times New Roman" w:eastAsia="Times New Roman" w:hAnsi="Times New Roman" w:cs="Times New Roman"/>
                <w:sz w:val="18"/>
                <w:szCs w:val="18"/>
                <w:highlight w:val="yellow"/>
                <w:lang w:eastAsia="ru-RU"/>
              </w:rPr>
            </w:pPr>
            <w:r w:rsidRPr="002C4BAA">
              <w:rPr>
                <w:rFonts w:ascii="Times New Roman" w:eastAsia="Times New Roman" w:hAnsi="Times New Roman" w:cs="Times New Roman"/>
                <w:sz w:val="18"/>
                <w:szCs w:val="18"/>
                <w:lang w:eastAsia="ru-RU"/>
              </w:rPr>
              <w:lastRenderedPageBreak/>
              <w:t>Евро - 5</w:t>
            </w: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01.01.2023</w:t>
            </w:r>
          </w:p>
        </w:tc>
        <w:tc>
          <w:tcPr>
            <w:tcW w:w="113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ООО «Трубчевское транспортное предприятие» </w:t>
            </w:r>
            <w:r w:rsidRPr="002C4BAA">
              <w:rPr>
                <w:rFonts w:ascii="Times New Roman" w:eastAsia="Times New Roman" w:hAnsi="Times New Roman" w:cs="Times New Roman"/>
                <w:sz w:val="18"/>
                <w:szCs w:val="18"/>
                <w:lang w:eastAsia="ru-RU"/>
              </w:rPr>
              <w:lastRenderedPageBreak/>
              <w:t>г.Трубчевск, ул.Новоленинская, д.2К-2 ИНН 3252502220</w:t>
            </w:r>
          </w:p>
        </w:tc>
        <w:tc>
          <w:tcPr>
            <w:tcW w:w="102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r>
      <w:tr w:rsidR="0085108B" w:rsidRPr="002C4BAA" w:rsidTr="00D94848">
        <w:tc>
          <w:tcPr>
            <w:tcW w:w="85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2</w:t>
            </w:r>
          </w:p>
        </w:tc>
        <w:tc>
          <w:tcPr>
            <w:tcW w:w="708"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1</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Автовокзал – Новый Прогресс - </w:t>
            </w:r>
            <w:r w:rsidRPr="002C4BAA">
              <w:rPr>
                <w:rFonts w:ascii="Times New Roman" w:eastAsia="Times New Roman" w:hAnsi="Times New Roman" w:cs="Times New Roman"/>
                <w:sz w:val="18"/>
                <w:szCs w:val="18"/>
                <w:lang w:eastAsia="ru-RU"/>
              </w:rPr>
              <w:lastRenderedPageBreak/>
              <w:t>Больница - автовокзал</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Старый Прогресс</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Новоленинская,</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Комсомольская, Брянская,</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Урицкого, Володарского, </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Дачная, Рябиновая, Каштановая, Севская, Луначарского, </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Генерала  Петрова, Ленина</w:t>
            </w:r>
          </w:p>
        </w:tc>
        <w:tc>
          <w:tcPr>
            <w:tcW w:w="1134"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6,1</w:t>
            </w: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В установле</w:t>
            </w:r>
            <w:r w:rsidRPr="002C4BAA">
              <w:rPr>
                <w:rFonts w:ascii="Times New Roman" w:eastAsia="Times New Roman" w:hAnsi="Times New Roman" w:cs="Times New Roman"/>
                <w:sz w:val="18"/>
                <w:szCs w:val="18"/>
                <w:lang w:eastAsia="ru-RU"/>
              </w:rPr>
              <w:lastRenderedPageBreak/>
              <w:t>нных остановочных пунктах</w:t>
            </w:r>
          </w:p>
        </w:tc>
        <w:tc>
          <w:tcPr>
            <w:tcW w:w="1276"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 xml:space="preserve">Регулярные перевозки по </w:t>
            </w:r>
            <w:r w:rsidRPr="002C4BAA">
              <w:rPr>
                <w:rFonts w:ascii="Times New Roman" w:eastAsia="Times New Roman" w:hAnsi="Times New Roman" w:cs="Times New Roman"/>
                <w:sz w:val="18"/>
                <w:szCs w:val="18"/>
                <w:lang w:eastAsia="ru-RU"/>
              </w:rPr>
              <w:lastRenderedPageBreak/>
              <w:t>регулируемым тарифам</w:t>
            </w:r>
          </w:p>
        </w:tc>
        <w:tc>
          <w:tcPr>
            <w:tcW w:w="184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Автобус, малый класс,</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 xml:space="preserve">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2C4BAA">
              <w:rPr>
                <w:rFonts w:ascii="Times New Roman" w:eastAsia="Arial Unicode MS" w:hAnsi="Times New Roman" w:cs="Times New Roman"/>
                <w:sz w:val="18"/>
                <w:szCs w:val="18"/>
                <w:lang w:eastAsia="ru-RU" w:bidi="ru-RU"/>
              </w:rPr>
              <w:t xml:space="preserve">минимальное количество мест для сидения – 17,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видеорегистратор - да, наличие возможности </w:t>
            </w:r>
            <w:r w:rsidRPr="002C4BAA">
              <w:rPr>
                <w:rFonts w:ascii="Times New Roman" w:eastAsia="Arial Unicode MS" w:hAnsi="Times New Roman" w:cs="Times New Roman"/>
                <w:sz w:val="18"/>
                <w:szCs w:val="18"/>
                <w:lang w:eastAsia="ru-RU" w:bidi="ru-RU"/>
              </w:rPr>
              <w:lastRenderedPageBreak/>
              <w:t>провоза багажа - да, наличие подсветки салона - да.</w:t>
            </w:r>
          </w:p>
        </w:tc>
        <w:tc>
          <w:tcPr>
            <w:tcW w:w="851" w:type="dxa"/>
          </w:tcPr>
          <w:p w:rsidR="002C4BAA" w:rsidRPr="002C4BAA" w:rsidRDefault="002C4BAA" w:rsidP="000E253B">
            <w:pPr>
              <w:spacing w:after="0" w:line="240" w:lineRule="auto"/>
              <w:jc w:val="center"/>
              <w:rPr>
                <w:rFonts w:ascii="Times New Roman" w:eastAsia="Times New Roman" w:hAnsi="Times New Roman" w:cs="Times New Roman"/>
                <w:sz w:val="18"/>
                <w:szCs w:val="18"/>
                <w:highlight w:val="yellow"/>
                <w:lang w:eastAsia="ru-RU"/>
              </w:rPr>
            </w:pPr>
            <w:r w:rsidRPr="002C4BAA">
              <w:rPr>
                <w:rFonts w:ascii="Times New Roman" w:eastAsia="Times New Roman" w:hAnsi="Times New Roman" w:cs="Times New Roman"/>
                <w:sz w:val="18"/>
                <w:szCs w:val="18"/>
                <w:lang w:eastAsia="ru-RU"/>
              </w:rPr>
              <w:lastRenderedPageBreak/>
              <w:t>Евро - 5</w:t>
            </w: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highlight w:val="yellow"/>
                <w:lang w:eastAsia="ru-RU"/>
              </w:rPr>
            </w:pPr>
            <w:r w:rsidRPr="002C4BAA">
              <w:rPr>
                <w:rFonts w:ascii="Times New Roman" w:eastAsia="Times New Roman" w:hAnsi="Times New Roman" w:cs="Times New Roman"/>
                <w:sz w:val="18"/>
                <w:szCs w:val="18"/>
                <w:lang w:eastAsia="ru-RU"/>
              </w:rPr>
              <w:t>01.01.2023</w:t>
            </w:r>
          </w:p>
        </w:tc>
        <w:tc>
          <w:tcPr>
            <w:tcW w:w="113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ООО «Трубчевск</w:t>
            </w:r>
            <w:r w:rsidRPr="002C4BAA">
              <w:rPr>
                <w:rFonts w:ascii="Times New Roman" w:eastAsia="Times New Roman" w:hAnsi="Times New Roman" w:cs="Times New Roman"/>
                <w:sz w:val="18"/>
                <w:szCs w:val="18"/>
                <w:lang w:eastAsia="ru-RU"/>
              </w:rPr>
              <w:lastRenderedPageBreak/>
              <w:t>ое транспортное предприятие» г.Трубчевск, ул.Новоленинская, д.2К-2 ИНН 3252502220</w:t>
            </w:r>
          </w:p>
        </w:tc>
        <w:tc>
          <w:tcPr>
            <w:tcW w:w="102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r>
      <w:tr w:rsidR="0085108B" w:rsidRPr="002C4BAA" w:rsidTr="00D94848">
        <w:tc>
          <w:tcPr>
            <w:tcW w:w="85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lastRenderedPageBreak/>
              <w:t>3</w:t>
            </w:r>
          </w:p>
        </w:tc>
        <w:tc>
          <w:tcPr>
            <w:tcW w:w="708"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2</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Автовокзал – ПМК - ул. Овражная - Больница - автовокзал</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w:t>
            </w:r>
          </w:p>
        </w:tc>
        <w:tc>
          <w:tcPr>
            <w:tcW w:w="170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Новоленинская, Комсомольская,</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Новая, Строителей, Лицейская, Овражная, </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Брянская, Севская, Луначарского, </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Генерала  Петрова</w:t>
            </w:r>
          </w:p>
        </w:tc>
        <w:tc>
          <w:tcPr>
            <w:tcW w:w="1134"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5,1</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В установленных остановочных пунктах</w:t>
            </w:r>
          </w:p>
        </w:tc>
        <w:tc>
          <w:tcPr>
            <w:tcW w:w="1276"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Регулярные перевозки по регулируемым тарифам</w:t>
            </w:r>
          </w:p>
        </w:tc>
        <w:tc>
          <w:tcPr>
            <w:tcW w:w="184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Автобус, малый класс,</w:t>
            </w:r>
          </w:p>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xml:space="preserve">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2C4BAA">
              <w:rPr>
                <w:rFonts w:ascii="Times New Roman" w:eastAsia="Arial Unicode MS" w:hAnsi="Times New Roman" w:cs="Times New Roman"/>
                <w:sz w:val="18"/>
                <w:szCs w:val="18"/>
                <w:lang w:eastAsia="ru-RU" w:bidi="ru-RU"/>
              </w:rPr>
              <w:t xml:space="preserve">минимальное количество мест для сидения – 17,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w:t>
            </w:r>
            <w:r w:rsidRPr="002C4BAA">
              <w:rPr>
                <w:rFonts w:ascii="Times New Roman" w:eastAsia="Arial Unicode MS" w:hAnsi="Times New Roman" w:cs="Times New Roman"/>
                <w:sz w:val="18"/>
                <w:szCs w:val="18"/>
                <w:lang w:eastAsia="ru-RU" w:bidi="ru-RU"/>
              </w:rPr>
              <w:lastRenderedPageBreak/>
              <w:t>оплатой проезда - нет, видеорегистратор - да, наличие возможности провоза багажа - да, наличие подсветки салона - да.</w:t>
            </w:r>
          </w:p>
        </w:tc>
        <w:tc>
          <w:tcPr>
            <w:tcW w:w="851" w:type="dxa"/>
          </w:tcPr>
          <w:p w:rsidR="002C4BAA" w:rsidRPr="002C4BAA" w:rsidRDefault="002C4BAA" w:rsidP="000E253B">
            <w:pPr>
              <w:spacing w:after="0" w:line="240" w:lineRule="auto"/>
              <w:jc w:val="center"/>
              <w:rPr>
                <w:rFonts w:ascii="Times New Roman" w:eastAsia="Times New Roman" w:hAnsi="Times New Roman" w:cs="Times New Roman"/>
                <w:sz w:val="18"/>
                <w:szCs w:val="18"/>
                <w:highlight w:val="yellow"/>
                <w:lang w:eastAsia="ru-RU"/>
              </w:rPr>
            </w:pPr>
            <w:r w:rsidRPr="002C4BAA">
              <w:rPr>
                <w:rFonts w:ascii="Times New Roman" w:eastAsia="Times New Roman" w:hAnsi="Times New Roman" w:cs="Times New Roman"/>
                <w:sz w:val="18"/>
                <w:szCs w:val="18"/>
                <w:lang w:eastAsia="ru-RU"/>
              </w:rPr>
              <w:lastRenderedPageBreak/>
              <w:t>Евро - 5</w:t>
            </w:r>
          </w:p>
        </w:tc>
        <w:tc>
          <w:tcPr>
            <w:tcW w:w="992"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01.01.2023</w:t>
            </w:r>
          </w:p>
        </w:tc>
        <w:tc>
          <w:tcPr>
            <w:tcW w:w="1133"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ООО «Трубчевское транспортное предприятие» г.Трубчевск, ул.Новоленинская, д.2К-2 ИНН 3252502220</w:t>
            </w:r>
          </w:p>
        </w:tc>
        <w:tc>
          <w:tcPr>
            <w:tcW w:w="1021" w:type="dxa"/>
          </w:tcPr>
          <w:p w:rsidR="002C4BAA" w:rsidRPr="002C4BAA" w:rsidRDefault="002C4BAA" w:rsidP="000E253B">
            <w:pPr>
              <w:spacing w:after="0" w:line="240" w:lineRule="auto"/>
              <w:jc w:val="center"/>
              <w:rPr>
                <w:rFonts w:ascii="Times New Roman" w:eastAsia="Times New Roman" w:hAnsi="Times New Roman" w:cs="Times New Roman"/>
                <w:sz w:val="18"/>
                <w:szCs w:val="18"/>
                <w:lang w:eastAsia="ru-RU"/>
              </w:rPr>
            </w:pPr>
          </w:p>
        </w:tc>
      </w:tr>
    </w:tbl>
    <w:p w:rsidR="002C4BAA" w:rsidRPr="002C4BAA" w:rsidRDefault="002C4BAA" w:rsidP="000E253B">
      <w:pPr>
        <w:spacing w:after="0" w:line="240" w:lineRule="auto"/>
        <w:jc w:val="right"/>
        <w:rPr>
          <w:rFonts w:ascii="Times New Roman" w:eastAsia="Times New Roman" w:hAnsi="Times New Roman" w:cs="Times New Roman"/>
          <w:sz w:val="18"/>
          <w:szCs w:val="18"/>
          <w:lang w:eastAsia="ru-RU"/>
        </w:rPr>
      </w:pPr>
    </w:p>
    <w:p w:rsidR="002C4BAA" w:rsidRPr="002C4BAA" w:rsidRDefault="002C4BAA" w:rsidP="000E253B">
      <w:pPr>
        <w:spacing w:after="0" w:line="240" w:lineRule="auto"/>
        <w:rPr>
          <w:rFonts w:ascii="Times New Roman" w:eastAsia="Times New Roman" w:hAnsi="Times New Roman" w:cs="Times New Roman"/>
          <w:sz w:val="18"/>
          <w:szCs w:val="18"/>
          <w:lang w:eastAsia="ru-RU"/>
        </w:rPr>
      </w:pPr>
      <w:r w:rsidRPr="002C4BAA">
        <w:rPr>
          <w:rFonts w:ascii="Times New Roman" w:eastAsia="Times New Roman" w:hAnsi="Times New Roman" w:cs="Times New Roman"/>
          <w:sz w:val="18"/>
          <w:szCs w:val="18"/>
          <w:lang w:eastAsia="ru-RU"/>
        </w:rPr>
        <w:t>* протяженность маршрута указана при движении в одну сторону</w:t>
      </w:r>
    </w:p>
    <w:p w:rsidR="004117DD" w:rsidRDefault="004117DD"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sectPr w:rsidR="004117DD" w:rsidSect="00D94848">
          <w:pgSz w:w="16840" w:h="11900" w:orient="landscape"/>
          <w:pgMar w:top="1321" w:right="1134" w:bottom="567" w:left="278" w:header="720" w:footer="720" w:gutter="0"/>
          <w:cols w:space="720"/>
        </w:sectPr>
      </w:pPr>
    </w:p>
    <w:p w:rsidR="002C4BAA" w:rsidRPr="00D94848" w:rsidRDefault="002C4BAA" w:rsidP="00D94848">
      <w:pPr>
        <w:spacing w:after="0" w:line="240" w:lineRule="auto"/>
        <w:jc w:val="center"/>
        <w:rPr>
          <w:rFonts w:ascii="Times New Roman" w:eastAsia="Times New Roman" w:hAnsi="Times New Roman" w:cs="Times New Roman"/>
          <w:b/>
          <w:bCs/>
          <w:sz w:val="18"/>
          <w:szCs w:val="18"/>
          <w:lang w:eastAsia="ru-RU"/>
        </w:rPr>
      </w:pPr>
      <w:r w:rsidRPr="00D94848">
        <w:rPr>
          <w:rFonts w:ascii="Times New Roman" w:eastAsia="Times New Roman" w:hAnsi="Times New Roman" w:cs="Times New Roman"/>
          <w:b/>
          <w:bCs/>
          <w:sz w:val="18"/>
          <w:szCs w:val="18"/>
          <w:lang w:eastAsia="ru-RU"/>
        </w:rPr>
        <w:lastRenderedPageBreak/>
        <w:t>РОССИЙСКАЯ ФЕДЕРАЦИЯ</w:t>
      </w:r>
    </w:p>
    <w:p w:rsidR="002C4BAA" w:rsidRPr="00D94848" w:rsidRDefault="002C4BAA" w:rsidP="00D94848">
      <w:pPr>
        <w:spacing w:after="0" w:line="240" w:lineRule="auto"/>
        <w:jc w:val="center"/>
        <w:rPr>
          <w:rFonts w:ascii="Times New Roman" w:eastAsia="Times New Roman" w:hAnsi="Times New Roman" w:cs="Times New Roman"/>
          <w:b/>
          <w:bCs/>
          <w:sz w:val="18"/>
          <w:szCs w:val="18"/>
          <w:lang w:eastAsia="ru-RU"/>
        </w:rPr>
      </w:pPr>
      <w:r w:rsidRPr="00D94848">
        <w:rPr>
          <w:rFonts w:ascii="Times New Roman" w:eastAsia="Times New Roman" w:hAnsi="Times New Roman" w:cs="Times New Roman"/>
          <w:b/>
          <w:bCs/>
          <w:sz w:val="18"/>
          <w:szCs w:val="18"/>
          <w:lang w:eastAsia="ru-RU"/>
        </w:rPr>
        <w:t>АДМИНИСТРАЦИЯ ТРУБЧЕВСКОГО МУНИЦИПАЛЬНОГО РАЙОНА</w:t>
      </w:r>
    </w:p>
    <w:p w:rsidR="002C4BAA" w:rsidRPr="00D94848" w:rsidRDefault="00D94848" w:rsidP="00D94848">
      <w:pPr>
        <w:spacing w:after="0" w:line="240" w:lineRule="auto"/>
        <w:jc w:val="center"/>
        <w:rPr>
          <w:rFonts w:ascii="Times New Roman" w:eastAsia="Times New Roman" w:hAnsi="Times New Roman" w:cs="Times New Roman"/>
          <w:b/>
          <w:bCs/>
          <w:sz w:val="18"/>
          <w:szCs w:val="18"/>
          <w:lang w:eastAsia="ru-RU"/>
        </w:rPr>
      </w:pPr>
      <w:r w:rsidRPr="00D94848">
        <w:rPr>
          <w:rFonts w:ascii="Times New Roman" w:eastAsia="Times New Roman" w:hAnsi="Times New Roman" w:cs="Times New Roman"/>
          <w:b/>
          <w:bCs/>
          <w:noProof/>
          <w:sz w:val="18"/>
          <w:szCs w:val="18"/>
          <w:lang w:eastAsia="ru-RU"/>
        </w:rPr>
        <mc:AlternateContent>
          <mc:Choice Requires="wps">
            <w:drawing>
              <wp:anchor distT="4294967293" distB="4294967293" distL="114300" distR="114300" simplePos="0" relativeHeight="251671552" behindDoc="0" locked="0" layoutInCell="1" allowOverlap="1" wp14:anchorId="10D74C11" wp14:editId="2E8DE94A">
                <wp:simplePos x="0" y="0"/>
                <wp:positionH relativeFrom="margin">
                  <wp:align>right</wp:align>
                </wp:positionH>
                <wp:positionV relativeFrom="paragraph">
                  <wp:posOffset>112395</wp:posOffset>
                </wp:positionV>
                <wp:extent cx="6715125" cy="28575"/>
                <wp:effectExtent l="19050" t="38100" r="47625" b="4762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15125" cy="2857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FA04E6" id="Прямая соединительная линия 10" o:spid="_x0000_s1026" style="position:absolute;flip:y;z-index:251671552;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page;mso-height-relative:page" from="477.55pt,8.85pt" to="1006.3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" strokeweight="6pt">
                <v:stroke linestyle="thickBetweenThin"/>
                <w10:wrap anchorx="margin"/>
              </v:line>
            </w:pict>
          </mc:Fallback>
        </mc:AlternateContent>
      </w:r>
    </w:p>
    <w:p w:rsidR="002C4BAA" w:rsidRPr="00D94848" w:rsidRDefault="002C4BAA" w:rsidP="00D94848">
      <w:pPr>
        <w:spacing w:after="0" w:line="240" w:lineRule="auto"/>
        <w:jc w:val="center"/>
        <w:rPr>
          <w:rFonts w:ascii="Times New Roman" w:eastAsia="Times New Roman" w:hAnsi="Times New Roman" w:cs="Times New Roman"/>
          <w:b/>
          <w:bCs/>
          <w:sz w:val="18"/>
          <w:szCs w:val="18"/>
          <w:lang w:eastAsia="ru-RU"/>
        </w:rPr>
      </w:pPr>
    </w:p>
    <w:p w:rsidR="002C4BAA" w:rsidRPr="00D94848" w:rsidRDefault="002C4BAA" w:rsidP="00D94848">
      <w:pPr>
        <w:spacing w:after="0" w:line="240" w:lineRule="auto"/>
        <w:jc w:val="center"/>
        <w:rPr>
          <w:rFonts w:ascii="Times New Roman" w:eastAsia="Calibri" w:hAnsi="Times New Roman" w:cs="Times New Roman"/>
          <w:b/>
          <w:bCs/>
          <w:spacing w:val="20"/>
          <w:sz w:val="18"/>
          <w:szCs w:val="18"/>
        </w:rPr>
      </w:pPr>
      <w:r w:rsidRPr="00D94848">
        <w:rPr>
          <w:rFonts w:ascii="Times New Roman" w:eastAsia="Calibri" w:hAnsi="Times New Roman" w:cs="Times New Roman"/>
          <w:b/>
          <w:bCs/>
          <w:spacing w:val="20"/>
          <w:sz w:val="18"/>
          <w:szCs w:val="18"/>
        </w:rPr>
        <w:t>ПОСТАНОВЛЕНИЕ</w:t>
      </w:r>
    </w:p>
    <w:p w:rsidR="002C4BAA" w:rsidRPr="0085108B" w:rsidRDefault="002C4BAA" w:rsidP="00D94848">
      <w:pPr>
        <w:spacing w:after="0" w:line="240" w:lineRule="auto"/>
        <w:jc w:val="center"/>
        <w:rPr>
          <w:rFonts w:ascii="Times New Roman" w:eastAsia="Times New Roman" w:hAnsi="Times New Roman" w:cs="Times New Roman"/>
          <w:bCs/>
          <w:sz w:val="18"/>
          <w:szCs w:val="18"/>
          <w:lang w:eastAsia="ru-RU"/>
        </w:rPr>
      </w:pPr>
    </w:p>
    <w:p w:rsidR="002C4BAA" w:rsidRPr="0085108B" w:rsidRDefault="002C4BAA" w:rsidP="00D94848">
      <w:pPr>
        <w:spacing w:after="0" w:line="240" w:lineRule="auto"/>
        <w:jc w:val="center"/>
        <w:rPr>
          <w:rFonts w:ascii="Times New Roman" w:eastAsia="Times New Roman" w:hAnsi="Times New Roman" w:cs="Times New Roman"/>
          <w:bCs/>
          <w:sz w:val="18"/>
          <w:szCs w:val="18"/>
          <w:lang w:eastAsia="ru-RU"/>
        </w:rPr>
      </w:pPr>
      <w:r w:rsidRPr="0085108B">
        <w:rPr>
          <w:rFonts w:ascii="Times New Roman" w:eastAsia="Times New Roman" w:hAnsi="Times New Roman" w:cs="Times New Roman"/>
          <w:bCs/>
          <w:sz w:val="18"/>
          <w:szCs w:val="18"/>
          <w:lang w:eastAsia="ru-RU"/>
        </w:rPr>
        <w:t>от       08.09.2023г.                                                                          № 634</w:t>
      </w:r>
    </w:p>
    <w:p w:rsidR="002C4BAA" w:rsidRPr="0085108B" w:rsidRDefault="002C4BAA" w:rsidP="00D94848">
      <w:pPr>
        <w:spacing w:after="0" w:line="240" w:lineRule="auto"/>
        <w:jc w:val="center"/>
        <w:rPr>
          <w:rFonts w:ascii="Times New Roman" w:eastAsia="Times New Roman" w:hAnsi="Times New Roman" w:cs="Times New Roman"/>
          <w:bCs/>
          <w:sz w:val="18"/>
          <w:szCs w:val="18"/>
          <w:lang w:eastAsia="ru-RU"/>
        </w:rPr>
      </w:pPr>
      <w:r w:rsidRPr="0085108B">
        <w:rPr>
          <w:rFonts w:ascii="Times New Roman" w:eastAsia="Times New Roman" w:hAnsi="Times New Roman" w:cs="Times New Roman"/>
          <w:bCs/>
          <w:sz w:val="18"/>
          <w:szCs w:val="18"/>
          <w:lang w:eastAsia="ru-RU"/>
        </w:rPr>
        <w:t>г. Трубчевск</w:t>
      </w:r>
    </w:p>
    <w:p w:rsidR="002C4BAA" w:rsidRPr="0085108B" w:rsidRDefault="002C4BAA" w:rsidP="00D94848">
      <w:pPr>
        <w:spacing w:after="0" w:line="240" w:lineRule="auto"/>
        <w:jc w:val="center"/>
        <w:rPr>
          <w:rFonts w:ascii="Times New Roman" w:hAnsi="Times New Roman" w:cs="Times New Roman"/>
          <w:sz w:val="18"/>
          <w:szCs w:val="18"/>
        </w:rPr>
      </w:pPr>
    </w:p>
    <w:p w:rsidR="002C4BAA" w:rsidRPr="0085108B" w:rsidRDefault="002C4BAA" w:rsidP="00D94848">
      <w:pPr>
        <w:pStyle w:val="216"/>
        <w:shd w:val="clear" w:color="auto" w:fill="auto"/>
        <w:spacing w:before="0" w:after="0" w:line="240" w:lineRule="auto"/>
        <w:ind w:firstLine="709"/>
        <w:jc w:val="center"/>
        <w:rPr>
          <w:sz w:val="18"/>
          <w:szCs w:val="18"/>
          <w:lang w:val="ru-RU"/>
        </w:rPr>
        <w:sectPr w:rsidR="002C4BAA" w:rsidRPr="0085108B" w:rsidSect="00D94848">
          <w:pgSz w:w="11900" w:h="16840"/>
          <w:pgMar w:top="709" w:right="560" w:bottom="280" w:left="709" w:header="720" w:footer="720" w:gutter="0"/>
          <w:cols w:space="720"/>
        </w:sectPr>
      </w:pPr>
      <w:r w:rsidRPr="0085108B">
        <w:rPr>
          <w:rStyle w:val="2b"/>
          <w:rFonts w:ascii="Times New Roman" w:eastAsiaTheme="minorHAnsi" w:hAnsi="Times New Roman" w:cs="Times New Roman"/>
          <w:sz w:val="18"/>
          <w:szCs w:val="18"/>
          <w:lang w:val="ru-RU"/>
        </w:rPr>
        <w:t>О внесении изменений в постановление администрации Трубчевского муниципального района от 27.10.2022 № 910 «О дополнительных мерах социальной поддержки семьям военнослужащих»</w:t>
      </w:r>
    </w:p>
    <w:p w:rsidR="002C4BAA" w:rsidRPr="0085108B" w:rsidRDefault="002C4BAA" w:rsidP="000E253B">
      <w:pPr>
        <w:spacing w:after="0" w:line="240" w:lineRule="auto"/>
        <w:ind w:firstLine="709"/>
        <w:jc w:val="both"/>
        <w:rPr>
          <w:rFonts w:ascii="Times New Roman" w:hAnsi="Times New Roman" w:cs="Times New Roman"/>
          <w:sz w:val="18"/>
          <w:szCs w:val="18"/>
        </w:rPr>
        <w:sectPr w:rsidR="002C4BAA" w:rsidRPr="0085108B" w:rsidSect="00D94848">
          <w:type w:val="continuous"/>
          <w:pgSz w:w="11900" w:h="16840"/>
          <w:pgMar w:top="780" w:right="985" w:bottom="280" w:left="1320" w:header="720" w:footer="720" w:gutter="0"/>
          <w:cols w:num="2" w:space="720" w:equalWidth="0">
            <w:col w:w="3987" w:space="533"/>
            <w:col w:w="4760"/>
          </w:cols>
        </w:sectPr>
      </w:pPr>
    </w:p>
    <w:p w:rsidR="002C4BAA" w:rsidRPr="00D94848" w:rsidRDefault="002C4BAA" w:rsidP="000E253B">
      <w:pPr>
        <w:pStyle w:val="1f5"/>
        <w:keepNext/>
        <w:keepLines/>
        <w:shd w:val="clear" w:color="auto" w:fill="auto"/>
        <w:spacing w:line="240" w:lineRule="auto"/>
        <w:ind w:firstLine="709"/>
        <w:outlineLvl w:val="9"/>
        <w:rPr>
          <w:rFonts w:ascii="Times New Roman" w:eastAsia="Times New Roman" w:hAnsi="Times New Roman" w:cs="Times New Roman"/>
          <w:b w:val="0"/>
          <w:spacing w:val="0"/>
          <w:sz w:val="18"/>
          <w:szCs w:val="18"/>
          <w:lang w:eastAsia="ru-RU"/>
        </w:rPr>
      </w:pPr>
      <w:r w:rsidRPr="00D94848">
        <w:rPr>
          <w:rFonts w:ascii="Times New Roman" w:eastAsia="Times New Roman" w:hAnsi="Times New Roman" w:cs="Times New Roman"/>
          <w:b w:val="0"/>
          <w:spacing w:val="0"/>
          <w:sz w:val="18"/>
          <w:szCs w:val="18"/>
          <w:lang w:eastAsia="ru-RU"/>
        </w:rPr>
        <w:lastRenderedPageBreak/>
        <w:t>В целях оказания социальной поддержки семьям военнослужащих с детьми, один из родителей которых призван на военную службу по мобилизации в Вооруженные силы Российской Федерации в соответствии с Указом Президента Российской Федерации от 21.09.2022 № 647 «Об объявлении частичной мобилизации в Российской Федерации», а также граждан Российской Федерации, заключивших контракт о прохождении военной службы для участия в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 проживающих на территории Брянской области, на основании письма Правительства Брянской области от 26.01.2023 № 14-489и</w:t>
      </w:r>
    </w:p>
    <w:p w:rsidR="002C4BAA" w:rsidRPr="0085108B" w:rsidRDefault="002C4BAA" w:rsidP="000E253B">
      <w:pPr>
        <w:pStyle w:val="1f5"/>
        <w:keepNext/>
        <w:keepLines/>
        <w:shd w:val="clear" w:color="auto" w:fill="auto"/>
        <w:spacing w:line="240" w:lineRule="auto"/>
        <w:ind w:firstLine="709"/>
        <w:outlineLvl w:val="9"/>
        <w:rPr>
          <w:rFonts w:ascii="Times New Roman" w:hAnsi="Times New Roman" w:cs="Times New Roman"/>
          <w:b w:val="0"/>
          <w:sz w:val="18"/>
          <w:szCs w:val="18"/>
        </w:rPr>
      </w:pPr>
      <w:r w:rsidRPr="0085108B">
        <w:rPr>
          <w:rStyle w:val="1f4"/>
          <w:rFonts w:ascii="Times New Roman" w:hAnsi="Times New Roman" w:cs="Times New Roman"/>
          <w:sz w:val="18"/>
          <w:szCs w:val="18"/>
        </w:rPr>
        <w:t>ПОСТАНОВЛЯЮ:</w:t>
      </w:r>
    </w:p>
    <w:p w:rsidR="002C4BAA" w:rsidRPr="0085108B" w:rsidRDefault="002C4BAA" w:rsidP="008E50EC">
      <w:pPr>
        <w:pStyle w:val="af4"/>
        <w:widowControl w:val="0"/>
        <w:numPr>
          <w:ilvl w:val="0"/>
          <w:numId w:val="67"/>
        </w:numPr>
        <w:tabs>
          <w:tab w:val="left" w:pos="993"/>
        </w:tabs>
        <w:autoSpaceDE w:val="0"/>
        <w:autoSpaceDN w:val="0"/>
        <w:ind w:left="0" w:firstLine="709"/>
        <w:contextualSpacing w:val="0"/>
        <w:rPr>
          <w:sz w:val="18"/>
          <w:szCs w:val="18"/>
        </w:rPr>
      </w:pPr>
      <w:r w:rsidRPr="0085108B">
        <w:rPr>
          <w:sz w:val="18"/>
          <w:szCs w:val="18"/>
        </w:rPr>
        <w:t>Внести в постановление администрации Трубчевского муниципального района от 27.10.2022 № 910 «О дополнительных мерах социальной поддержки семьям военнослужащих» следующие изменения (далее – постановление), изложив пункты 1 и 2 постановления в следующей редакции:</w:t>
      </w:r>
    </w:p>
    <w:p w:rsidR="002C4BAA" w:rsidRPr="0085108B" w:rsidRDefault="002C4BAA" w:rsidP="000E253B">
      <w:pPr>
        <w:tabs>
          <w:tab w:val="left" w:pos="993"/>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1.1. «1. Установить дополнительные меры социальной поддержки семьям военнослужащих с детьми, один из родителей которых призван на военную службу по мобилизации в Вооруженные силы Российской Федерации в соответствии с Указом Президента Российской Федерации от 21.09.2022 № 647 «Об объявлении частичной мобилизации в Российской Федерации», а также граждан Российской Федерации, заключивших контракт о прохождении военной службы для участия в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 проживающих на территории Брянской области (указанные ниже меры распространяются на полнородных (дети, рожденные от общих родителей) и неполнородных (общим является  только один из родителей) братьев и сестер военнослужащих):</w:t>
      </w:r>
    </w:p>
    <w:p w:rsidR="002C4BAA" w:rsidRPr="0085108B" w:rsidRDefault="002C4BAA" w:rsidP="008E50EC">
      <w:pPr>
        <w:pStyle w:val="af4"/>
        <w:widowControl w:val="0"/>
        <w:numPr>
          <w:ilvl w:val="1"/>
          <w:numId w:val="68"/>
        </w:numPr>
        <w:tabs>
          <w:tab w:val="left" w:pos="993"/>
          <w:tab w:val="left" w:pos="1134"/>
        </w:tabs>
        <w:autoSpaceDE w:val="0"/>
        <w:autoSpaceDN w:val="0"/>
        <w:ind w:left="0" w:firstLine="709"/>
        <w:contextualSpacing w:val="0"/>
        <w:rPr>
          <w:sz w:val="18"/>
          <w:szCs w:val="18"/>
        </w:rPr>
      </w:pPr>
      <w:r w:rsidRPr="0085108B">
        <w:rPr>
          <w:sz w:val="18"/>
          <w:szCs w:val="18"/>
        </w:rPr>
        <w:t>Освободить от родительской платы, взимаемой за присмотр и уход за      детьми в муниципальных образовательных организациях, реализующих программы дошкольного образования; от родительской платы, взимаемой за присмотр и уход за детьми (оплата обеда), посещающими группы продленного дня для обучающихся 1-4 классов в муниципальных образовательных организациях, реализующих программы начального, основного и среднего общего образования;</w:t>
      </w:r>
    </w:p>
    <w:p w:rsidR="002C4BAA" w:rsidRPr="0085108B" w:rsidRDefault="002C4BAA" w:rsidP="000E253B">
      <w:pPr>
        <w:pStyle w:val="a4"/>
        <w:tabs>
          <w:tab w:val="left" w:pos="993"/>
        </w:tabs>
        <w:spacing w:before="0" w:after="0"/>
        <w:rPr>
          <w:sz w:val="18"/>
          <w:szCs w:val="18"/>
        </w:rPr>
      </w:pPr>
      <w:r w:rsidRPr="0085108B">
        <w:rPr>
          <w:sz w:val="18"/>
          <w:szCs w:val="18"/>
        </w:rPr>
        <w:t>от родительской платы при посещении занятий (кружков, секцийи иных занятий) по дополнительным общеобразовательным программам в муниципальных образовательных организациях, реализующих программы начального, основного и среднего общего образования; дополнительного образования, а также в муниципальных учреждениях культуры, физической культуры и спорта;</w:t>
      </w:r>
    </w:p>
    <w:p w:rsidR="002C4BAA" w:rsidRPr="0085108B" w:rsidRDefault="002C4BAA" w:rsidP="000E253B">
      <w:pPr>
        <w:pStyle w:val="a4"/>
        <w:tabs>
          <w:tab w:val="left" w:pos="993"/>
        </w:tabs>
        <w:spacing w:before="0" w:after="0"/>
        <w:rPr>
          <w:sz w:val="18"/>
          <w:szCs w:val="18"/>
        </w:rPr>
      </w:pPr>
      <w:r w:rsidRPr="0085108B">
        <w:rPr>
          <w:sz w:val="18"/>
          <w:szCs w:val="18"/>
        </w:rPr>
        <w:t>1.2. Предоставить бесплатное горячее питание (обед) детям, обучающимся в 5-11 классах в муниципальных образовательных организациях, реализующих программы начального, основного и среднего общего образования.</w:t>
      </w:r>
    </w:p>
    <w:p w:rsidR="002C4BAA" w:rsidRPr="0085108B" w:rsidRDefault="002C4BAA" w:rsidP="000E253B">
      <w:pPr>
        <w:pStyle w:val="a4"/>
        <w:tabs>
          <w:tab w:val="left" w:pos="0"/>
          <w:tab w:val="left" w:pos="1134"/>
        </w:tabs>
        <w:spacing w:before="0" w:after="0"/>
        <w:rPr>
          <w:sz w:val="18"/>
          <w:szCs w:val="18"/>
        </w:rPr>
      </w:pPr>
      <w:r w:rsidRPr="0085108B">
        <w:rPr>
          <w:sz w:val="18"/>
          <w:szCs w:val="18"/>
        </w:rPr>
        <w:t>1.3. Осуществлять во внеочередном порядке зачисление (переводы) детей в муниципальные образовательные организации, реализующие программы дошкольного образования, и в группы продленного дня муниципальных образовательных организаций, реализующих программы начального, основного и общего образования.</w:t>
      </w:r>
    </w:p>
    <w:p w:rsidR="002C4BAA" w:rsidRPr="0085108B" w:rsidRDefault="002C4BAA" w:rsidP="000E253B">
      <w:pPr>
        <w:pStyle w:val="a4"/>
        <w:tabs>
          <w:tab w:val="left" w:pos="1134"/>
        </w:tabs>
        <w:spacing w:before="0" w:after="0"/>
        <w:rPr>
          <w:sz w:val="18"/>
          <w:szCs w:val="18"/>
        </w:rPr>
      </w:pPr>
      <w:r w:rsidRPr="0085108B">
        <w:rPr>
          <w:sz w:val="18"/>
          <w:szCs w:val="18"/>
        </w:rPr>
        <w:t>Примечание:</w:t>
      </w:r>
    </w:p>
    <w:p w:rsidR="002C4BAA" w:rsidRPr="0085108B" w:rsidRDefault="002C4BAA" w:rsidP="000E253B">
      <w:pPr>
        <w:pStyle w:val="a4"/>
        <w:tabs>
          <w:tab w:val="left" w:pos="1134"/>
        </w:tabs>
        <w:spacing w:before="0" w:after="0"/>
        <w:rPr>
          <w:sz w:val="18"/>
          <w:szCs w:val="18"/>
        </w:rPr>
      </w:pPr>
      <w:r w:rsidRPr="0085108B">
        <w:rPr>
          <w:sz w:val="18"/>
          <w:szCs w:val="18"/>
        </w:rPr>
        <w:t>Родство устанавливать на основании свидетельства о рождении, свидетельства о заключении брака, записей в паспорте родителей.</w:t>
      </w:r>
    </w:p>
    <w:p w:rsidR="002C4BAA" w:rsidRPr="0085108B" w:rsidRDefault="002C4BAA" w:rsidP="00D94848">
      <w:pPr>
        <w:pStyle w:val="a4"/>
        <w:tabs>
          <w:tab w:val="left" w:pos="1134"/>
        </w:tabs>
        <w:spacing w:before="0" w:after="0"/>
        <w:ind w:firstLine="0"/>
        <w:rPr>
          <w:sz w:val="18"/>
          <w:szCs w:val="18"/>
        </w:rPr>
      </w:pPr>
      <w:r w:rsidRPr="0085108B">
        <w:rPr>
          <w:sz w:val="18"/>
          <w:szCs w:val="18"/>
        </w:rPr>
        <w:t>Утвердить прилагаемый образец заявления на имя руководителя общеобразовательной организации о признании обучающего,  относящимся к категории «Обучающийся из семьи участника СВО, который призван на военную службу по мобилизации в Вооруженные силы Российской Федерации  в соответствии с Указом Президента Российской Федерации от 21.09.2022 № 647 «Об объявлении частичной мобилизации в Российской Федерации» либо, являясь гражданином Российской Федерации, заключил контракт о прохождении военной службы для участия в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  а также граждан, заключивших контракт о добровольном содействии в выполнении задач, возложенных на Вооруженные силы Российской Федерации, в ходе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 проживающих на территории Брянской области.».</w:t>
      </w:r>
    </w:p>
    <w:p w:rsidR="002C4BAA" w:rsidRPr="0085108B" w:rsidRDefault="002C4BAA" w:rsidP="008E50EC">
      <w:pPr>
        <w:pStyle w:val="a4"/>
        <w:widowControl w:val="0"/>
        <w:numPr>
          <w:ilvl w:val="1"/>
          <w:numId w:val="67"/>
        </w:numPr>
        <w:tabs>
          <w:tab w:val="left" w:pos="1134"/>
        </w:tabs>
        <w:autoSpaceDE w:val="0"/>
        <w:autoSpaceDN w:val="0"/>
        <w:spacing w:before="0" w:after="0"/>
        <w:ind w:left="0" w:firstLine="709"/>
        <w:rPr>
          <w:sz w:val="18"/>
          <w:szCs w:val="18"/>
        </w:rPr>
      </w:pPr>
      <w:r w:rsidRPr="0085108B">
        <w:rPr>
          <w:sz w:val="18"/>
          <w:szCs w:val="18"/>
        </w:rPr>
        <w:t>Пункт 2 – 4 постановления считать пунктами 3 – 5 соответственно.</w:t>
      </w:r>
    </w:p>
    <w:p w:rsidR="002C4BAA" w:rsidRPr="0085108B" w:rsidRDefault="002C4BAA" w:rsidP="000E253B">
      <w:pPr>
        <w:pStyle w:val="a4"/>
        <w:tabs>
          <w:tab w:val="left" w:pos="1134"/>
        </w:tabs>
        <w:spacing w:before="0" w:after="0"/>
        <w:rPr>
          <w:sz w:val="18"/>
          <w:szCs w:val="18"/>
        </w:rPr>
      </w:pPr>
      <w:r w:rsidRPr="0085108B">
        <w:rPr>
          <w:rStyle w:val="2b"/>
          <w:rFonts w:ascii="Times New Roman" w:hAnsi="Times New Roman" w:cs="Times New Roman"/>
          <w:sz w:val="18"/>
          <w:szCs w:val="18"/>
        </w:rPr>
        <w:t>2. Настоящее постановление вступает в силу со дня его официального    опубликования и распространяется на правоотношения, возникшие с 01 сентября 2023 года.</w:t>
      </w:r>
    </w:p>
    <w:p w:rsidR="002C4BAA" w:rsidRPr="0085108B" w:rsidRDefault="002C4BAA" w:rsidP="000E253B">
      <w:pPr>
        <w:tabs>
          <w:tab w:val="left" w:pos="993"/>
          <w:tab w:val="left" w:pos="1134"/>
        </w:tabs>
        <w:spacing w:after="0" w:line="240" w:lineRule="auto"/>
        <w:ind w:firstLine="709"/>
        <w:jc w:val="both"/>
        <w:rPr>
          <w:rFonts w:ascii="Times New Roman" w:hAnsi="Times New Roman" w:cs="Times New Roman"/>
          <w:sz w:val="18"/>
          <w:szCs w:val="18"/>
        </w:rPr>
        <w:sectPr w:rsidR="002C4BAA" w:rsidRPr="0085108B" w:rsidSect="00D94848">
          <w:type w:val="continuous"/>
          <w:pgSz w:w="11900" w:h="16840"/>
          <w:pgMar w:top="851" w:right="560" w:bottom="993" w:left="567" w:header="720" w:footer="720" w:gutter="0"/>
          <w:cols w:space="720"/>
        </w:sectPr>
      </w:pPr>
    </w:p>
    <w:p w:rsidR="002C4BAA" w:rsidRPr="0085108B" w:rsidRDefault="002C4BAA" w:rsidP="008E50EC">
      <w:pPr>
        <w:pStyle w:val="216"/>
        <w:numPr>
          <w:ilvl w:val="0"/>
          <w:numId w:val="68"/>
        </w:numPr>
        <w:shd w:val="clear" w:color="auto" w:fill="auto"/>
        <w:tabs>
          <w:tab w:val="left" w:pos="993"/>
          <w:tab w:val="left" w:pos="1134"/>
        </w:tabs>
        <w:spacing w:before="0" w:after="0" w:line="240" w:lineRule="auto"/>
        <w:ind w:left="0" w:firstLine="709"/>
        <w:jc w:val="both"/>
        <w:rPr>
          <w:sz w:val="18"/>
          <w:szCs w:val="18"/>
          <w:lang w:val="ru-RU"/>
        </w:rPr>
      </w:pPr>
      <w:r w:rsidRPr="0085108B">
        <w:rPr>
          <w:sz w:val="18"/>
          <w:szCs w:val="18"/>
          <w:lang w:val="ru-RU"/>
        </w:rPr>
        <w:lastRenderedPageBreak/>
        <w:t>Настоящее постановление опубликовать в Информационном бюллетене Трубчевского муниципального района и разместить на официальном сайте администрации Трубчевского муниципального района в сети Интернет (</w:t>
      </w:r>
      <w:hyperlink r:id="rId39" w:history="1">
        <w:r w:rsidRPr="0085108B">
          <w:rPr>
            <w:rStyle w:val="afe"/>
            <w:color w:val="auto"/>
            <w:sz w:val="18"/>
            <w:szCs w:val="18"/>
            <w:u w:val="none"/>
          </w:rPr>
          <w:t>www</w:t>
        </w:r>
        <w:r w:rsidRPr="0085108B">
          <w:rPr>
            <w:rStyle w:val="afe"/>
            <w:color w:val="auto"/>
            <w:sz w:val="18"/>
            <w:szCs w:val="18"/>
            <w:u w:val="none"/>
            <w:lang w:val="ru-RU"/>
          </w:rPr>
          <w:t>.</w:t>
        </w:r>
        <w:r w:rsidRPr="0085108B">
          <w:rPr>
            <w:rStyle w:val="afe"/>
            <w:color w:val="auto"/>
            <w:sz w:val="18"/>
            <w:szCs w:val="18"/>
            <w:u w:val="none"/>
          </w:rPr>
          <w:t>trubech</w:t>
        </w:r>
        <w:r w:rsidRPr="0085108B">
          <w:rPr>
            <w:rStyle w:val="afe"/>
            <w:color w:val="auto"/>
            <w:sz w:val="18"/>
            <w:szCs w:val="18"/>
            <w:u w:val="none"/>
            <w:lang w:val="ru-RU"/>
          </w:rPr>
          <w:t>.</w:t>
        </w:r>
        <w:r w:rsidRPr="0085108B">
          <w:rPr>
            <w:rStyle w:val="afe"/>
            <w:color w:val="auto"/>
            <w:sz w:val="18"/>
            <w:szCs w:val="18"/>
            <w:u w:val="none"/>
          </w:rPr>
          <w:t>ru</w:t>
        </w:r>
      </w:hyperlink>
      <w:r w:rsidRPr="0085108B">
        <w:rPr>
          <w:sz w:val="18"/>
          <w:szCs w:val="18"/>
          <w:lang w:val="ru-RU"/>
        </w:rPr>
        <w:t>).</w:t>
      </w:r>
    </w:p>
    <w:p w:rsidR="00D94848" w:rsidRDefault="002C4BAA" w:rsidP="008E50EC">
      <w:pPr>
        <w:pStyle w:val="216"/>
        <w:numPr>
          <w:ilvl w:val="0"/>
          <w:numId w:val="68"/>
        </w:numPr>
        <w:shd w:val="clear" w:color="auto" w:fill="auto"/>
        <w:tabs>
          <w:tab w:val="left" w:pos="993"/>
          <w:tab w:val="left" w:pos="1134"/>
          <w:tab w:val="left" w:pos="1718"/>
        </w:tabs>
        <w:spacing w:before="0" w:after="0" w:line="240" w:lineRule="auto"/>
        <w:ind w:left="0" w:firstLine="709"/>
        <w:jc w:val="both"/>
        <w:rPr>
          <w:sz w:val="18"/>
          <w:szCs w:val="18"/>
          <w:lang w:val="ru-RU"/>
        </w:rPr>
      </w:pPr>
      <w:r w:rsidRPr="0085108B">
        <w:rPr>
          <w:sz w:val="18"/>
          <w:szCs w:val="18"/>
          <w:lang w:val="ru-RU"/>
        </w:rPr>
        <w:t>Контроль за исполнением настоящего постановления возложить на заместителя главы администрации Трубчевского муниципального района Н.Н.Ничепоренко.</w:t>
      </w:r>
    </w:p>
    <w:p w:rsidR="00D94848" w:rsidRDefault="00D94848" w:rsidP="00D94848">
      <w:pPr>
        <w:pStyle w:val="216"/>
        <w:shd w:val="clear" w:color="auto" w:fill="auto"/>
        <w:tabs>
          <w:tab w:val="left" w:pos="993"/>
          <w:tab w:val="left" w:pos="1134"/>
          <w:tab w:val="left" w:pos="1718"/>
        </w:tabs>
        <w:spacing w:before="0" w:after="0" w:line="240" w:lineRule="auto"/>
        <w:jc w:val="both"/>
        <w:rPr>
          <w:sz w:val="18"/>
          <w:szCs w:val="18"/>
          <w:lang w:val="ru-RU"/>
        </w:rPr>
      </w:pPr>
    </w:p>
    <w:p w:rsidR="002C4BAA" w:rsidRPr="00D94848" w:rsidRDefault="002C4BAA" w:rsidP="00D94848">
      <w:pPr>
        <w:pStyle w:val="216"/>
        <w:shd w:val="clear" w:color="auto" w:fill="auto"/>
        <w:tabs>
          <w:tab w:val="left" w:pos="993"/>
          <w:tab w:val="left" w:pos="1134"/>
          <w:tab w:val="left" w:pos="1718"/>
        </w:tabs>
        <w:spacing w:before="0" w:after="0" w:line="240" w:lineRule="auto"/>
        <w:jc w:val="both"/>
        <w:rPr>
          <w:sz w:val="18"/>
          <w:szCs w:val="18"/>
          <w:lang w:val="ru-RU"/>
        </w:rPr>
      </w:pPr>
      <w:r w:rsidRPr="001849A3">
        <w:rPr>
          <w:sz w:val="18"/>
          <w:szCs w:val="18"/>
          <w:lang w:val="ru-RU"/>
        </w:rPr>
        <w:t xml:space="preserve">Глава администрации </w:t>
      </w:r>
    </w:p>
    <w:p w:rsidR="002C4BAA" w:rsidRPr="0085108B" w:rsidRDefault="002C4BAA" w:rsidP="00D94848">
      <w:pPr>
        <w:adjustRightInd w:val="0"/>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Трубчевского муниципального района                                     </w:t>
      </w:r>
      <w:r w:rsidR="001849A3">
        <w:rPr>
          <w:rFonts w:ascii="Times New Roman" w:hAnsi="Times New Roman" w:cs="Times New Roman"/>
          <w:sz w:val="18"/>
          <w:szCs w:val="18"/>
        </w:rPr>
        <w:t xml:space="preserve">                                                                                                         </w:t>
      </w:r>
      <w:r w:rsidRPr="0085108B">
        <w:rPr>
          <w:rFonts w:ascii="Times New Roman" w:hAnsi="Times New Roman" w:cs="Times New Roman"/>
          <w:sz w:val="18"/>
          <w:szCs w:val="18"/>
        </w:rPr>
        <w:t xml:space="preserve"> И.И. Обыдённов</w:t>
      </w:r>
    </w:p>
    <w:p w:rsidR="002C4BAA" w:rsidRPr="0085108B" w:rsidRDefault="002C4BAA" w:rsidP="00D94848">
      <w:pPr>
        <w:adjustRightInd w:val="0"/>
        <w:spacing w:after="0" w:line="240" w:lineRule="auto"/>
        <w:ind w:hanging="709"/>
        <w:rPr>
          <w:rFonts w:ascii="Times New Roman" w:hAnsi="Times New Roman" w:cs="Times New Roman"/>
          <w:sz w:val="18"/>
          <w:szCs w:val="18"/>
        </w:rPr>
      </w:pPr>
    </w:p>
    <w:p w:rsidR="002C4BAA" w:rsidRPr="0085108B" w:rsidRDefault="002C4BAA" w:rsidP="000E253B">
      <w:pPr>
        <w:adjustRightInd w:val="0"/>
        <w:spacing w:after="0" w:line="240" w:lineRule="auto"/>
        <w:rPr>
          <w:rFonts w:ascii="Times New Roman" w:hAnsi="Times New Roman" w:cs="Times New Roman"/>
          <w:sz w:val="18"/>
          <w:szCs w:val="18"/>
        </w:rPr>
      </w:pPr>
    </w:p>
    <w:p w:rsidR="002C4BAA" w:rsidRPr="0085108B" w:rsidRDefault="002C4BAA" w:rsidP="000E253B">
      <w:pPr>
        <w:adjustRightInd w:val="0"/>
        <w:spacing w:after="0" w:line="240" w:lineRule="auto"/>
        <w:rPr>
          <w:rFonts w:ascii="Times New Roman" w:hAnsi="Times New Roman" w:cs="Times New Roman"/>
          <w:sz w:val="18"/>
          <w:szCs w:val="18"/>
        </w:rPr>
      </w:pPr>
    </w:p>
    <w:p w:rsidR="002C4BAA" w:rsidRPr="0085108B" w:rsidRDefault="002C4BAA" w:rsidP="000E253B">
      <w:pPr>
        <w:adjustRightInd w:val="0"/>
        <w:spacing w:after="0" w:line="240" w:lineRule="auto"/>
        <w:rPr>
          <w:rFonts w:ascii="Times New Roman" w:hAnsi="Times New Roman" w:cs="Times New Roman"/>
          <w:sz w:val="18"/>
          <w:szCs w:val="18"/>
        </w:rPr>
      </w:pPr>
    </w:p>
    <w:p w:rsidR="002C4BAA" w:rsidRPr="0085108B" w:rsidRDefault="002C4BAA" w:rsidP="000E253B">
      <w:pPr>
        <w:adjustRightInd w:val="0"/>
        <w:spacing w:after="0" w:line="240" w:lineRule="auto"/>
        <w:rPr>
          <w:rFonts w:ascii="Times New Roman" w:hAnsi="Times New Roman" w:cs="Times New Roman"/>
          <w:sz w:val="18"/>
          <w:szCs w:val="18"/>
        </w:rPr>
      </w:pPr>
    </w:p>
    <w:p w:rsidR="002C4BAA" w:rsidRPr="0085108B" w:rsidRDefault="002C4BAA" w:rsidP="000E253B">
      <w:pPr>
        <w:spacing w:after="0" w:line="240" w:lineRule="auto"/>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lastRenderedPageBreak/>
        <w:t>Утвержден</w:t>
      </w:r>
    </w:p>
    <w:p w:rsidR="002C4BAA" w:rsidRPr="0085108B" w:rsidRDefault="002C4BAA" w:rsidP="000E253B">
      <w:pPr>
        <w:tabs>
          <w:tab w:val="left" w:pos="0"/>
        </w:tabs>
        <w:spacing w:after="0" w:line="240" w:lineRule="auto"/>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постановлением администрации</w:t>
      </w:r>
    </w:p>
    <w:p w:rsidR="002C4BAA" w:rsidRPr="0085108B" w:rsidRDefault="002C4BAA" w:rsidP="000E253B">
      <w:pPr>
        <w:tabs>
          <w:tab w:val="left" w:pos="0"/>
        </w:tabs>
        <w:spacing w:after="0" w:line="240" w:lineRule="auto"/>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Трубчевского муниципального района</w:t>
      </w:r>
    </w:p>
    <w:p w:rsidR="002C4BAA" w:rsidRPr="0085108B" w:rsidRDefault="002C4BAA" w:rsidP="000E253B">
      <w:pPr>
        <w:spacing w:after="0" w:line="240" w:lineRule="auto"/>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от 08.09.2023 г.  № 634</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Директору МБОУ _____________СОШ</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(Заведующему  МБДОУ _____________)</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матери/отца/законного представителя</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                                                                 ФИО обучающегося</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                                                                                ФИО матери/отца/законного                    </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                                                          представителя,</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проживающего (-ей) по адресу:</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__________________________</w:t>
      </w:r>
    </w:p>
    <w:p w:rsidR="002C4BAA" w:rsidRPr="0085108B" w:rsidRDefault="002C4BAA" w:rsidP="000E253B">
      <w:pPr>
        <w:spacing w:after="0" w:line="240" w:lineRule="auto"/>
        <w:ind w:firstLine="709"/>
        <w:jc w:val="right"/>
        <w:rPr>
          <w:rFonts w:ascii="Times New Roman" w:eastAsia="Calibri" w:hAnsi="Times New Roman" w:cs="Times New Roman"/>
          <w:sz w:val="18"/>
          <w:szCs w:val="18"/>
          <w:shd w:val="clear" w:color="auto" w:fill="FFFFFF"/>
        </w:rPr>
      </w:pPr>
    </w:p>
    <w:p w:rsidR="002C4BAA" w:rsidRPr="0085108B" w:rsidRDefault="002C4BAA" w:rsidP="000E253B">
      <w:pPr>
        <w:spacing w:after="0" w:line="240" w:lineRule="auto"/>
        <w:ind w:firstLine="709"/>
        <w:jc w:val="center"/>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Образец заявления</w:t>
      </w:r>
    </w:p>
    <w:p w:rsidR="002C4BAA" w:rsidRPr="0085108B" w:rsidRDefault="002C4BAA" w:rsidP="000E253B">
      <w:pPr>
        <w:spacing w:after="0" w:line="240" w:lineRule="auto"/>
        <w:ind w:firstLine="709"/>
        <w:jc w:val="center"/>
        <w:rPr>
          <w:rFonts w:ascii="Times New Roman" w:eastAsia="Calibri" w:hAnsi="Times New Roman" w:cs="Times New Roman"/>
          <w:sz w:val="18"/>
          <w:szCs w:val="18"/>
          <w:shd w:val="clear" w:color="auto" w:fill="FFFFFF"/>
        </w:rPr>
      </w:pPr>
    </w:p>
    <w:p w:rsidR="002C4BAA" w:rsidRPr="0085108B" w:rsidRDefault="002C4BAA" w:rsidP="000E253B">
      <w:pPr>
        <w:spacing w:after="0" w:line="240" w:lineRule="auto"/>
        <w:ind w:firstLine="709"/>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Прошу признать моего ребенка _________________________ относящимся к </w:t>
      </w:r>
    </w:p>
    <w:p w:rsidR="002C4BAA" w:rsidRPr="0085108B" w:rsidRDefault="002C4BAA" w:rsidP="000E253B">
      <w:pPr>
        <w:spacing w:after="0" w:line="240" w:lineRule="auto"/>
        <w:ind w:firstLine="709"/>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                                      (ФИО ребенка)</w:t>
      </w:r>
    </w:p>
    <w:p w:rsidR="002C4BAA" w:rsidRPr="0085108B" w:rsidRDefault="002C4BAA" w:rsidP="000E253B">
      <w:pPr>
        <w:spacing w:after="0" w:line="240" w:lineRule="auto"/>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категории: «Обучающийся  из семьи участника СВО, который призван на военную службу по мобилизации в Вооруженные силы Российской Федерации в соответствии с Указом Президента Российской Федерации  от 21.09.2022 № 647 «Об объявлении частичной мобилизации в Российской Федерации» либо, являясь гражданином Российской Федерации, заключил контракт о прохождении военной службы для участия в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 </w:t>
      </w:r>
      <w:r w:rsidRPr="0085108B">
        <w:rPr>
          <w:rFonts w:ascii="Times New Roman" w:eastAsia="Calibri" w:hAnsi="Times New Roman" w:cs="Times New Roman"/>
          <w:sz w:val="18"/>
          <w:szCs w:val="18"/>
        </w:rPr>
        <w:t xml:space="preserve"> а также граждан, заключивших контракт о добровольном содействии в выполнении задач, возложенных на Вооруженные силы Российской Федерации, в ходе специальной военной операции на территориях Украины, Донецкой Народной Республики, Луганской Народной Республики, Запорожской области, Херсонской области,</w:t>
      </w:r>
      <w:r w:rsidRPr="0085108B">
        <w:rPr>
          <w:rFonts w:ascii="Times New Roman" w:eastAsia="Calibri" w:hAnsi="Times New Roman" w:cs="Times New Roman"/>
          <w:sz w:val="18"/>
          <w:szCs w:val="18"/>
          <w:shd w:val="clear" w:color="auto" w:fill="FFFFFF"/>
        </w:rPr>
        <w:t xml:space="preserve"> проживающих на территории Брянской области </w:t>
      </w:r>
    </w:p>
    <w:p w:rsidR="002C4BAA" w:rsidRPr="0085108B" w:rsidRDefault="002C4BAA" w:rsidP="000E253B">
      <w:pPr>
        <w:spacing w:after="0" w:line="240" w:lineRule="auto"/>
        <w:ind w:firstLine="720"/>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на основании справки, выданной _______________________________________________________________________.</w:t>
      </w:r>
    </w:p>
    <w:p w:rsidR="002C4BAA" w:rsidRPr="0085108B" w:rsidRDefault="002C4BAA" w:rsidP="000E253B">
      <w:pPr>
        <w:spacing w:after="0" w:line="240" w:lineRule="auto"/>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(наименование военного комиссариата Брянской области или  воинской  части)</w:t>
      </w:r>
    </w:p>
    <w:p w:rsidR="002C4BAA" w:rsidRPr="0085108B" w:rsidRDefault="002C4BAA" w:rsidP="000E253B">
      <w:pPr>
        <w:spacing w:after="0" w:line="240" w:lineRule="auto"/>
        <w:ind w:firstLine="709"/>
        <w:jc w:val="both"/>
        <w:rPr>
          <w:rFonts w:ascii="Times New Roman" w:eastAsia="Calibri" w:hAnsi="Times New Roman" w:cs="Times New Roman"/>
          <w:sz w:val="18"/>
          <w:szCs w:val="18"/>
          <w:shd w:val="clear" w:color="auto" w:fill="FFFFFF"/>
          <w:lang w:val="en-US"/>
        </w:rPr>
      </w:pPr>
      <w:r w:rsidRPr="0085108B">
        <w:rPr>
          <w:rFonts w:ascii="Times New Roman" w:eastAsia="Calibri" w:hAnsi="Times New Roman" w:cs="Times New Roman"/>
          <w:sz w:val="18"/>
          <w:szCs w:val="18"/>
          <w:shd w:val="clear" w:color="auto" w:fill="FFFFFF"/>
          <w:lang w:val="en-US"/>
        </w:rPr>
        <w:t>Приложение:</w:t>
      </w:r>
    </w:p>
    <w:p w:rsidR="002C4BAA" w:rsidRPr="0085108B" w:rsidRDefault="002C4BAA" w:rsidP="008E50EC">
      <w:pPr>
        <w:widowControl w:val="0"/>
        <w:numPr>
          <w:ilvl w:val="0"/>
          <w:numId w:val="69"/>
        </w:numPr>
        <w:tabs>
          <w:tab w:val="left" w:pos="1134"/>
        </w:tabs>
        <w:spacing w:after="0" w:line="240" w:lineRule="auto"/>
        <w:ind w:left="0" w:firstLine="709"/>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копия документа, удостоверяющего личность родителя (законного представителя);</w:t>
      </w:r>
    </w:p>
    <w:p w:rsidR="002C4BAA" w:rsidRPr="0085108B" w:rsidRDefault="002C4BAA" w:rsidP="008E50EC">
      <w:pPr>
        <w:widowControl w:val="0"/>
        <w:numPr>
          <w:ilvl w:val="0"/>
          <w:numId w:val="69"/>
        </w:numPr>
        <w:tabs>
          <w:tab w:val="left" w:pos="1134"/>
        </w:tabs>
        <w:spacing w:after="0" w:line="240" w:lineRule="auto"/>
        <w:ind w:left="0" w:firstLine="709"/>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копия свидетельства о рождении ребенка или иной документ, подтверждающий опеку над ребенком;</w:t>
      </w:r>
    </w:p>
    <w:p w:rsidR="002C4BAA" w:rsidRPr="0085108B" w:rsidRDefault="002C4BAA" w:rsidP="008E50EC">
      <w:pPr>
        <w:widowControl w:val="0"/>
        <w:numPr>
          <w:ilvl w:val="0"/>
          <w:numId w:val="69"/>
        </w:numPr>
        <w:tabs>
          <w:tab w:val="left" w:pos="1134"/>
        </w:tabs>
        <w:spacing w:after="0" w:line="240" w:lineRule="auto"/>
        <w:ind w:left="0" w:firstLine="709"/>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справка военного комиссариата Брянской области или справка из  воинской части (копия).</w:t>
      </w:r>
    </w:p>
    <w:p w:rsidR="002C4BAA" w:rsidRPr="0085108B" w:rsidRDefault="002C4BAA" w:rsidP="000E253B">
      <w:pPr>
        <w:spacing w:after="0" w:line="240" w:lineRule="auto"/>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Дата</w:t>
      </w:r>
    </w:p>
    <w:p w:rsidR="002C4BAA" w:rsidRPr="0085108B" w:rsidRDefault="002C4BAA" w:rsidP="000E253B">
      <w:pPr>
        <w:spacing w:after="0" w:line="240" w:lineRule="auto"/>
        <w:jc w:val="both"/>
        <w:rPr>
          <w:rFonts w:ascii="Times New Roman" w:eastAsia="Calibri" w:hAnsi="Times New Roman" w:cs="Times New Roman"/>
          <w:sz w:val="18"/>
          <w:szCs w:val="18"/>
          <w:shd w:val="clear" w:color="auto" w:fill="FFFFFF"/>
        </w:rPr>
      </w:pPr>
      <w:r w:rsidRPr="0085108B">
        <w:rPr>
          <w:rFonts w:ascii="Times New Roman" w:eastAsia="Calibri" w:hAnsi="Times New Roman" w:cs="Times New Roman"/>
          <w:sz w:val="18"/>
          <w:szCs w:val="18"/>
          <w:shd w:val="clear" w:color="auto" w:fill="FFFFFF"/>
        </w:rPr>
        <w:t xml:space="preserve">                                                                                                                      Подпись</w:t>
      </w:r>
    </w:p>
    <w:p w:rsidR="002C4BAA" w:rsidRPr="0085108B" w:rsidRDefault="002C4BAA" w:rsidP="000E253B">
      <w:pPr>
        <w:tabs>
          <w:tab w:val="left" w:pos="993"/>
        </w:tabs>
        <w:spacing w:after="0" w:line="240" w:lineRule="auto"/>
        <w:jc w:val="both"/>
        <w:rPr>
          <w:rFonts w:ascii="Times New Roman" w:hAnsi="Times New Roman" w:cs="Times New Roman"/>
          <w:sz w:val="18"/>
          <w:szCs w:val="18"/>
        </w:rPr>
      </w:pPr>
    </w:p>
    <w:p w:rsidR="002C4BAA" w:rsidRPr="0085108B" w:rsidRDefault="002C4BAA" w:rsidP="000E253B">
      <w:pPr>
        <w:spacing w:after="0" w:line="240" w:lineRule="auto"/>
        <w:rPr>
          <w:rFonts w:ascii="Times New Roman" w:hAnsi="Times New Roman" w:cs="Times New Roman"/>
          <w:sz w:val="18"/>
          <w:szCs w:val="18"/>
        </w:rPr>
        <w:sectPr w:rsidR="002C4BAA" w:rsidRPr="0085108B" w:rsidSect="00D94848">
          <w:type w:val="continuous"/>
          <w:pgSz w:w="11900" w:h="16840"/>
          <w:pgMar w:top="993" w:right="701" w:bottom="709" w:left="567" w:header="720" w:footer="720" w:gutter="0"/>
          <w:cols w:space="720"/>
        </w:sectPr>
      </w:pP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lastRenderedPageBreak/>
        <w:t>РОССИЙСКАЯ ФЕДЕРАЦИЯ</w: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АДМИНИСТРАЦИЯ ТРУБЧЕВСКОГО МУНИЦИПАЛЬНОГО РАЙОНА</w:t>
      </w:r>
    </w:p>
    <w:p w:rsidR="00733728" w:rsidRPr="00A57F06" w:rsidRDefault="00733728" w:rsidP="000E253B">
      <w:pPr>
        <w:spacing w:after="0" w:line="240" w:lineRule="auto"/>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noProof/>
          <w:sz w:val="18"/>
          <w:szCs w:val="18"/>
          <w:lang w:eastAsia="ru-RU"/>
        </w:rPr>
        <mc:AlternateContent>
          <mc:Choice Requires="wps">
            <w:drawing>
              <wp:anchor distT="0" distB="0" distL="114300" distR="114300" simplePos="0" relativeHeight="251673600" behindDoc="0" locked="0" layoutInCell="1" allowOverlap="1" wp14:anchorId="008F7D06" wp14:editId="1BBBFC4A">
                <wp:simplePos x="0" y="0"/>
                <wp:positionH relativeFrom="column">
                  <wp:posOffset>2540</wp:posOffset>
                </wp:positionH>
                <wp:positionV relativeFrom="paragraph">
                  <wp:posOffset>90804</wp:posOffset>
                </wp:positionV>
                <wp:extent cx="6829425" cy="9525"/>
                <wp:effectExtent l="19050" t="38100" r="47625" b="47625"/>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9425"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95566D" id="Прямая соединительная линия 1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7.15pt" to="537.95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" strokeweight="6pt">
                <v:stroke linestyle="thickBetweenThin"/>
              </v:line>
            </w:pict>
          </mc:Fallback>
        </mc:AlternateConten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П О С Т А Н О В Л Е Н И Е</w:t>
      </w:r>
    </w:p>
    <w:p w:rsidR="00733728" w:rsidRPr="0085108B" w:rsidRDefault="00733728" w:rsidP="000E253B">
      <w:pPr>
        <w:spacing w:after="0" w:line="240" w:lineRule="auto"/>
        <w:rPr>
          <w:rFonts w:ascii="Times New Roman" w:eastAsia="Times New Roman" w:hAnsi="Times New Roman" w:cs="Times New Roman"/>
          <w:sz w:val="18"/>
          <w:szCs w:val="18"/>
          <w:lang w:eastAsia="ru-RU"/>
        </w:rPr>
      </w:pPr>
    </w:p>
    <w:p w:rsidR="00733728" w:rsidRPr="0085108B" w:rsidRDefault="00733728"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от 13.09.2023 г. № 642</w:t>
      </w:r>
    </w:p>
    <w:p w:rsidR="00733728" w:rsidRPr="0085108B" w:rsidRDefault="00733728"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г. Трубчевск</w:t>
      </w:r>
    </w:p>
    <w:p w:rsidR="00733728" w:rsidRPr="0085108B" w:rsidRDefault="00733728" w:rsidP="000E253B">
      <w:pPr>
        <w:spacing w:after="0" w:line="240" w:lineRule="auto"/>
        <w:jc w:val="both"/>
        <w:rPr>
          <w:rFonts w:ascii="Times New Roman" w:hAnsi="Times New Roman" w:cs="Times New Roman"/>
          <w:sz w:val="18"/>
          <w:szCs w:val="18"/>
        </w:rPr>
      </w:pP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Об утверждении Порядка осуществления дополнительной </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работы на условиях совместительства руководителями </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муниципальных учреждений, учредителем которых </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является муниципальное образование «Трубчевский </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муниципальный район Брянской области»</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В соответствии со статьями 60.1., 276 Трудового кодекса Российской Федерации</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ПОСТАНОВЛЯЮ:</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1. Утвердить прилагаемый Порядок осуществления дополнительной работы на условиях совместительства руководителями муниципальных учреждений, учредителем которых муниципальное образование «Трубчевский муниципальный район Брянской области».</w:t>
      </w:r>
    </w:p>
    <w:p w:rsidR="00733728" w:rsidRPr="0085108B" w:rsidRDefault="00733728" w:rsidP="000E253B">
      <w:pPr>
        <w:tabs>
          <w:tab w:val="left" w:pos="993"/>
          <w:tab w:val="left" w:pos="1134"/>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 Организационно-правовому отделу администрации Трубчевского муниципального района ознакомить руководителей муниципальных учреждений, учредителем которых является муниципальное образование «Трубчевский муниципальный район Брянской области», с настоящим Порядком.</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3. Правовые акты администрации Трубчевского муниципального района и дополнительные соглашения к </w:t>
      </w:r>
      <w:hyperlink r:id="rId40" w:tooltip="Договор трудовой" w:history="1">
        <w:r w:rsidRPr="0085108B">
          <w:rPr>
            <w:rStyle w:val="afe"/>
            <w:rFonts w:ascii="Times New Roman" w:hAnsi="Times New Roman" w:cs="Times New Roman"/>
            <w:color w:val="auto"/>
            <w:sz w:val="18"/>
            <w:szCs w:val="18"/>
            <w:u w:val="none"/>
          </w:rPr>
          <w:t>трудовым договорам</w:t>
        </w:r>
      </w:hyperlink>
      <w:r w:rsidRPr="0085108B">
        <w:rPr>
          <w:rFonts w:ascii="Times New Roman" w:hAnsi="Times New Roman" w:cs="Times New Roman"/>
          <w:sz w:val="18"/>
          <w:szCs w:val="18"/>
        </w:rPr>
        <w:t> о разрешении на выполнение дополнительной работы на условиях совместительства руководителями муниципальных учреждений, действующие на момент вступления в силу настоящего Порядка, не подлежат приведению в соответствие с настоящим Порядком.</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4. Настоящее постановление опубликовать в Информационном бюллетене Трубчевского муниципального района и разместить на официальном сайте администрации Трубчевского муниципального района в сети Интернет.</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5. Настоящее постановление вступает в силу с момента официального опубликования и распространяется на правоотношения, возникшие с 01 сентября 2023 года.</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6. Контроль за исполнением настоящего постановления возложить на заместителей главы администрации Трубчевского муниципального района Н.Н.Ничепоренко, Е.А.Слободчикова.</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85108B" w:rsidRDefault="00733728"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Глава администрации  </w:t>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t xml:space="preserve">               </w:t>
      </w:r>
      <w:r w:rsidRPr="0085108B">
        <w:rPr>
          <w:rFonts w:ascii="Times New Roman" w:eastAsia="Times New Roman" w:hAnsi="Times New Roman" w:cs="Times New Roman"/>
          <w:sz w:val="18"/>
          <w:szCs w:val="18"/>
          <w:lang w:eastAsia="ru-RU"/>
        </w:rPr>
        <w:tab/>
        <w:t xml:space="preserve">   </w:t>
      </w:r>
      <w:r w:rsidRPr="0085108B">
        <w:rPr>
          <w:rFonts w:ascii="Times New Roman" w:eastAsia="Times New Roman" w:hAnsi="Times New Roman" w:cs="Times New Roman"/>
          <w:sz w:val="18"/>
          <w:szCs w:val="18"/>
          <w:lang w:eastAsia="ru-RU"/>
        </w:rPr>
        <w:tab/>
      </w:r>
    </w:p>
    <w:p w:rsidR="00733728" w:rsidRPr="0085108B" w:rsidRDefault="00733728" w:rsidP="000E253B">
      <w:pPr>
        <w:spacing w:after="0" w:line="240" w:lineRule="auto"/>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Трубчевского муниципального района</w:t>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r>
      <w:r w:rsidRPr="0085108B">
        <w:rPr>
          <w:rFonts w:ascii="Times New Roman" w:eastAsia="Times New Roman" w:hAnsi="Times New Roman" w:cs="Times New Roman"/>
          <w:sz w:val="18"/>
          <w:szCs w:val="18"/>
          <w:lang w:eastAsia="ru-RU"/>
        </w:rPr>
        <w:tab/>
        <w:t xml:space="preserve">   </w:t>
      </w:r>
      <w:r w:rsidR="00A57F06">
        <w:rPr>
          <w:rFonts w:ascii="Times New Roman" w:eastAsia="Times New Roman" w:hAnsi="Times New Roman" w:cs="Times New Roman"/>
          <w:sz w:val="18"/>
          <w:szCs w:val="18"/>
          <w:lang w:eastAsia="ru-RU"/>
        </w:rPr>
        <w:t xml:space="preserve">                                                                         </w:t>
      </w:r>
      <w:r w:rsidRPr="0085108B">
        <w:rPr>
          <w:rFonts w:ascii="Times New Roman" w:eastAsia="Times New Roman" w:hAnsi="Times New Roman" w:cs="Times New Roman"/>
          <w:sz w:val="18"/>
          <w:szCs w:val="18"/>
          <w:lang w:eastAsia="ru-RU"/>
        </w:rPr>
        <w:t xml:space="preserve">  И.И.Обыдённов</w:t>
      </w:r>
    </w:p>
    <w:p w:rsidR="00A57F06" w:rsidRDefault="00A57F06" w:rsidP="000E253B">
      <w:pPr>
        <w:widowControl w:val="0"/>
        <w:tabs>
          <w:tab w:val="left" w:leader="underscore" w:pos="7870"/>
          <w:tab w:val="left" w:leader="underscore" w:pos="9665"/>
        </w:tabs>
        <w:spacing w:after="0" w:line="240" w:lineRule="auto"/>
        <w:ind w:firstLine="709"/>
        <w:jc w:val="right"/>
        <w:rPr>
          <w:rFonts w:ascii="Times New Roman" w:eastAsia="Tahoma" w:hAnsi="Times New Roman" w:cs="Times New Roman"/>
          <w:sz w:val="18"/>
          <w:szCs w:val="18"/>
          <w:lang w:eastAsia="ru-RU" w:bidi="ru-RU"/>
        </w:rPr>
      </w:pPr>
    </w:p>
    <w:p w:rsidR="00733728" w:rsidRPr="0085108B" w:rsidRDefault="00733728" w:rsidP="000E253B">
      <w:pPr>
        <w:widowControl w:val="0"/>
        <w:tabs>
          <w:tab w:val="left" w:leader="underscore" w:pos="7870"/>
          <w:tab w:val="left" w:leader="underscore" w:pos="9665"/>
        </w:tabs>
        <w:spacing w:after="0" w:line="240" w:lineRule="auto"/>
        <w:ind w:firstLine="709"/>
        <w:jc w:val="right"/>
        <w:rPr>
          <w:rFonts w:ascii="Times New Roman" w:eastAsia="Tahoma" w:hAnsi="Times New Roman" w:cs="Times New Roman"/>
          <w:sz w:val="18"/>
          <w:szCs w:val="18"/>
          <w:lang w:eastAsia="ru-RU" w:bidi="ru-RU"/>
        </w:rPr>
      </w:pPr>
      <w:r w:rsidRPr="0085108B">
        <w:rPr>
          <w:rFonts w:ascii="Times New Roman" w:eastAsia="Tahoma" w:hAnsi="Times New Roman" w:cs="Times New Roman"/>
          <w:sz w:val="18"/>
          <w:szCs w:val="18"/>
          <w:lang w:eastAsia="ru-RU" w:bidi="ru-RU"/>
        </w:rPr>
        <w:t xml:space="preserve">Утвержден </w:t>
      </w:r>
    </w:p>
    <w:p w:rsidR="00733728" w:rsidRPr="0085108B" w:rsidRDefault="00733728" w:rsidP="000E253B">
      <w:pPr>
        <w:widowControl w:val="0"/>
        <w:tabs>
          <w:tab w:val="left" w:leader="underscore" w:pos="7870"/>
          <w:tab w:val="left" w:leader="underscore" w:pos="9665"/>
        </w:tabs>
        <w:spacing w:after="0" w:line="240" w:lineRule="auto"/>
        <w:ind w:firstLine="709"/>
        <w:jc w:val="right"/>
        <w:rPr>
          <w:rFonts w:ascii="Times New Roman" w:eastAsia="Tahoma" w:hAnsi="Times New Roman" w:cs="Times New Roman"/>
          <w:sz w:val="18"/>
          <w:szCs w:val="18"/>
          <w:lang w:eastAsia="ru-RU" w:bidi="ru-RU"/>
        </w:rPr>
      </w:pPr>
      <w:r w:rsidRPr="0085108B">
        <w:rPr>
          <w:rFonts w:ascii="Times New Roman" w:eastAsia="Tahoma" w:hAnsi="Times New Roman" w:cs="Times New Roman"/>
          <w:sz w:val="18"/>
          <w:szCs w:val="18"/>
          <w:lang w:eastAsia="ru-RU" w:bidi="ru-RU"/>
        </w:rPr>
        <w:t>постановлением администрации</w:t>
      </w:r>
    </w:p>
    <w:p w:rsidR="00733728" w:rsidRPr="0085108B" w:rsidRDefault="00733728" w:rsidP="000E253B">
      <w:pPr>
        <w:widowControl w:val="0"/>
        <w:tabs>
          <w:tab w:val="left" w:leader="underscore" w:pos="7870"/>
          <w:tab w:val="left" w:leader="underscore" w:pos="9665"/>
        </w:tabs>
        <w:spacing w:after="0" w:line="240" w:lineRule="auto"/>
        <w:ind w:firstLine="709"/>
        <w:jc w:val="right"/>
        <w:rPr>
          <w:rFonts w:ascii="Times New Roman" w:eastAsia="Tahoma" w:hAnsi="Times New Roman" w:cs="Times New Roman"/>
          <w:sz w:val="18"/>
          <w:szCs w:val="18"/>
          <w:lang w:eastAsia="ru-RU" w:bidi="ru-RU"/>
        </w:rPr>
      </w:pPr>
      <w:r w:rsidRPr="0085108B">
        <w:rPr>
          <w:rFonts w:ascii="Times New Roman" w:eastAsia="Tahoma" w:hAnsi="Times New Roman" w:cs="Times New Roman"/>
          <w:sz w:val="18"/>
          <w:szCs w:val="18"/>
          <w:lang w:eastAsia="ru-RU" w:bidi="ru-RU"/>
        </w:rPr>
        <w:t>Трубчевского муниципального района</w:t>
      </w:r>
    </w:p>
    <w:p w:rsidR="00733728" w:rsidRPr="0085108B" w:rsidRDefault="00733728" w:rsidP="000E253B">
      <w:pPr>
        <w:widowControl w:val="0"/>
        <w:tabs>
          <w:tab w:val="left" w:leader="underscore" w:pos="7870"/>
          <w:tab w:val="left" w:leader="underscore" w:pos="9665"/>
        </w:tabs>
        <w:spacing w:after="0" w:line="240" w:lineRule="auto"/>
        <w:ind w:firstLine="709"/>
        <w:jc w:val="right"/>
        <w:rPr>
          <w:rFonts w:ascii="Times New Roman" w:eastAsia="Tahoma" w:hAnsi="Times New Roman" w:cs="Times New Roman"/>
          <w:sz w:val="18"/>
          <w:szCs w:val="18"/>
          <w:lang w:eastAsia="ru-RU" w:bidi="ru-RU"/>
        </w:rPr>
      </w:pPr>
      <w:r w:rsidRPr="0085108B">
        <w:rPr>
          <w:rFonts w:ascii="Times New Roman" w:eastAsia="Tahoma" w:hAnsi="Times New Roman" w:cs="Times New Roman"/>
          <w:sz w:val="18"/>
          <w:szCs w:val="18"/>
          <w:lang w:eastAsia="ru-RU" w:bidi="ru-RU"/>
        </w:rPr>
        <w:t>от 13.09.2023г. № 642</w:t>
      </w:r>
    </w:p>
    <w:p w:rsidR="00733728" w:rsidRPr="0085108B" w:rsidRDefault="00733728" w:rsidP="000E253B">
      <w:pPr>
        <w:spacing w:after="0" w:line="240" w:lineRule="auto"/>
        <w:ind w:firstLine="709"/>
        <w:rPr>
          <w:rFonts w:ascii="Times New Roman" w:hAnsi="Times New Roman" w:cs="Times New Roman"/>
          <w:bCs/>
          <w:sz w:val="18"/>
          <w:szCs w:val="18"/>
        </w:rPr>
      </w:pPr>
    </w:p>
    <w:p w:rsidR="00733728" w:rsidRPr="0085108B" w:rsidRDefault="00733728"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bCs/>
          <w:sz w:val="18"/>
          <w:szCs w:val="18"/>
        </w:rPr>
        <w:t>ПОРЯДОК</w:t>
      </w:r>
    </w:p>
    <w:p w:rsidR="00733728" w:rsidRPr="0085108B" w:rsidRDefault="00733728"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осуществления дополнительной работы на условиях совместительства руководителями муниципальных учреждений, учредителем которых является муниципальное образование «Трубчевский муниципальный район</w:t>
      </w:r>
    </w:p>
    <w:p w:rsidR="00733728" w:rsidRPr="0085108B" w:rsidRDefault="00733728" w:rsidP="000E253B">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Брянской области»</w:t>
      </w:r>
    </w:p>
    <w:p w:rsidR="00733728" w:rsidRPr="0085108B" w:rsidRDefault="00733728" w:rsidP="000E253B">
      <w:pPr>
        <w:spacing w:after="0" w:line="240" w:lineRule="auto"/>
        <w:ind w:firstLine="709"/>
        <w:jc w:val="center"/>
        <w:rPr>
          <w:rFonts w:ascii="Times New Roman" w:hAnsi="Times New Roman" w:cs="Times New Roman"/>
          <w:sz w:val="18"/>
          <w:szCs w:val="18"/>
        </w:rPr>
      </w:pPr>
    </w:p>
    <w:p w:rsidR="00733728" w:rsidRPr="00A57F06" w:rsidRDefault="00A57F06" w:rsidP="00A57F06">
      <w:pPr>
        <w:spacing w:after="0" w:line="240" w:lineRule="auto"/>
        <w:jc w:val="center"/>
        <w:rPr>
          <w:rFonts w:ascii="Times New Roman" w:hAnsi="Times New Roman" w:cs="Times New Roman"/>
          <w:bCs/>
          <w:sz w:val="18"/>
          <w:szCs w:val="18"/>
        </w:rPr>
      </w:pPr>
      <w:r>
        <w:rPr>
          <w:rFonts w:ascii="Times New Roman" w:hAnsi="Times New Roman" w:cs="Times New Roman"/>
          <w:bCs/>
          <w:sz w:val="18"/>
          <w:szCs w:val="18"/>
        </w:rPr>
        <w:t>I. Общие положения</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1. Настоящий Порядок осуществления дополнительной работы на условиях совместительства руководителями муниципальных учреждений, учредителем которых является муниципальное образование «Трубчевский муниципальный район Брянской области» (далее – Порядок) регулирует порядок выполнения работы руководителями муниципальных учреждений на условиях внешнего совместительства. Данный Порядок не регулирует порядок осуществления педагогической работы руководителями муниципальных образовательных организациий учредителем которых является муниципальное образование «Трубчевский муниципальный район Брянской области», а также порядок </w:t>
      </w:r>
      <w:hyperlink r:id="rId41" w:tooltip="Выполнение работ" w:history="1">
        <w:r w:rsidRPr="0085108B">
          <w:rPr>
            <w:rStyle w:val="afe"/>
            <w:rFonts w:ascii="Times New Roman" w:hAnsi="Times New Roman" w:cs="Times New Roman"/>
            <w:color w:val="auto"/>
            <w:sz w:val="18"/>
            <w:szCs w:val="18"/>
            <w:u w:val="none"/>
          </w:rPr>
          <w:t>выполнения работы</w:t>
        </w:r>
      </w:hyperlink>
      <w:r w:rsidRPr="0085108B">
        <w:rPr>
          <w:rFonts w:ascii="Times New Roman" w:hAnsi="Times New Roman" w:cs="Times New Roman"/>
          <w:sz w:val="18"/>
          <w:szCs w:val="18"/>
        </w:rPr>
        <w:t> руководителями муниципальных учреждений на условиях совмещения, порядок выполнения работы руководителями муниципальных учреждений на условиях внутреннего совместительства, а также порядок исполнения обязанностей руководителя работником учреждения.</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85108B" w:rsidRDefault="00733728" w:rsidP="000E253B">
      <w:pPr>
        <w:spacing w:after="0" w:line="240" w:lineRule="auto"/>
        <w:jc w:val="center"/>
        <w:rPr>
          <w:rFonts w:ascii="Times New Roman" w:hAnsi="Times New Roman" w:cs="Times New Roman"/>
          <w:sz w:val="18"/>
          <w:szCs w:val="18"/>
        </w:rPr>
      </w:pPr>
      <w:r w:rsidRPr="0085108B">
        <w:rPr>
          <w:rFonts w:ascii="Times New Roman" w:hAnsi="Times New Roman" w:cs="Times New Roman"/>
          <w:bCs/>
          <w:sz w:val="18"/>
          <w:szCs w:val="18"/>
          <w:lang w:val="en-US"/>
        </w:rPr>
        <w:t>II</w:t>
      </w:r>
      <w:r w:rsidRPr="0085108B">
        <w:rPr>
          <w:rFonts w:ascii="Times New Roman" w:hAnsi="Times New Roman" w:cs="Times New Roman"/>
          <w:bCs/>
          <w:sz w:val="18"/>
          <w:szCs w:val="18"/>
        </w:rPr>
        <w:t>. Порядок выполнения работы руководителями</w:t>
      </w:r>
    </w:p>
    <w:p w:rsidR="00A57F06" w:rsidRPr="00A57F06" w:rsidRDefault="00733728" w:rsidP="00A57F06">
      <w:pPr>
        <w:spacing w:after="0" w:line="240" w:lineRule="auto"/>
        <w:jc w:val="center"/>
        <w:rPr>
          <w:rFonts w:ascii="Times New Roman" w:hAnsi="Times New Roman" w:cs="Times New Roman"/>
          <w:bCs/>
          <w:sz w:val="18"/>
          <w:szCs w:val="18"/>
        </w:rPr>
      </w:pPr>
      <w:r w:rsidRPr="0085108B">
        <w:rPr>
          <w:rFonts w:ascii="Times New Roman" w:hAnsi="Times New Roman" w:cs="Times New Roman"/>
          <w:bCs/>
          <w:sz w:val="18"/>
          <w:szCs w:val="18"/>
        </w:rPr>
        <w:t>муниципальных учреждений на усл</w:t>
      </w:r>
      <w:r w:rsidR="00A57F06">
        <w:rPr>
          <w:rFonts w:ascii="Times New Roman" w:hAnsi="Times New Roman" w:cs="Times New Roman"/>
          <w:bCs/>
          <w:sz w:val="18"/>
          <w:szCs w:val="18"/>
        </w:rPr>
        <w:t>овиях внешнего совместительства</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2.1. В соответствии с частью первой статьи 276 Трудового кодекса Российской Федерации руководитель муниципального учреждения, учредителем которого является муниципальное образование «Трубчевский муниципальный район Брянской области» (далее - руководитель), может работать по совместительству только с разрешения работодателя. Разрешение должно быть получено до начала осуществления такой работы. Работа по совместительству выполняется руководителем в свободное от основной работы время, если иное не предусмотрено действующим </w:t>
      </w:r>
      <w:hyperlink r:id="rId42" w:tooltip="Законы в России" w:history="1">
        <w:r w:rsidRPr="0085108B">
          <w:rPr>
            <w:rStyle w:val="afe"/>
            <w:rFonts w:ascii="Times New Roman" w:hAnsi="Times New Roman" w:cs="Times New Roman"/>
            <w:color w:val="auto"/>
            <w:sz w:val="18"/>
            <w:szCs w:val="18"/>
            <w:u w:val="none"/>
          </w:rPr>
          <w:t>законодательством Российской Федерации</w:t>
        </w:r>
      </w:hyperlink>
      <w:r w:rsidRPr="0085108B">
        <w:rPr>
          <w:rFonts w:ascii="Times New Roman" w:hAnsi="Times New Roman" w:cs="Times New Roman"/>
          <w:sz w:val="18"/>
          <w:szCs w:val="18"/>
        </w:rPr>
        <w:t>.</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Продолжительность </w:t>
      </w:r>
      <w:hyperlink r:id="rId43" w:tooltip="Время рабочее" w:history="1">
        <w:r w:rsidRPr="0085108B">
          <w:rPr>
            <w:rStyle w:val="afe"/>
            <w:rFonts w:ascii="Times New Roman" w:hAnsi="Times New Roman" w:cs="Times New Roman"/>
            <w:color w:val="auto"/>
            <w:sz w:val="18"/>
            <w:szCs w:val="18"/>
            <w:u w:val="none"/>
          </w:rPr>
          <w:t>рабочего времени</w:t>
        </w:r>
      </w:hyperlink>
      <w:r w:rsidRPr="0085108B">
        <w:rPr>
          <w:rFonts w:ascii="Times New Roman" w:hAnsi="Times New Roman" w:cs="Times New Roman"/>
          <w:sz w:val="18"/>
          <w:szCs w:val="18"/>
        </w:rPr>
        <w:t> при работе по совместительству не должна превышать четырех часов в день. В дни, когда по основному месту работы руководитель свободен от исполнения трудовых обязанностей, он может работать по совместительству полный рабочий день. В течение одного месяца продолжительность рабочего времени при работе по совместительству не должна превышать половины месячной нормы рабочего времени.</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lastRenderedPageBreak/>
        <w:t>2.2. В случае получения разрешения на работу по совместительству руководитель не позднее, чем за 7 календарных дней до предполагаемой даты начала осуществления работы по совместительству, направляет на рассмотрение главе администрации Трубчевского муниципального района (далее – глава администрации) личное письменное заявление о разрешении на выполнение работы в порядке совместительства, согласованное с курирующим учреждение заместителем главы администрации Трубчевского муниципального района, для муниципальных образовательных организаций - также с начальником отдела образования администрации Трубчевского муниципального района, для муниципальных организаций культуры, физической культуры и спорта - также с начальником отдела культуры, физической культуры и архивного дела администрации Трубчевского муниципального района.</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 xml:space="preserve">В заявлении указывается полное и сокращённое наименование организации, в которой будет осуществлять выполнение работы по совместительству, полное наименование должности, предполагаемая дата начала работы по совместительству, продолжительность рабочего времени по совместительству (примерная форма заявления указана в приложении к Порядку). </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2.3. Глава администрации принимает одно из следующих решений:</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2.3.1. разрешить руководителю выполнение работы по совместительству;</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2.3.2. отказать руководителю в выполнении им работы по совместительству.</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2.4. Согласованное заявление с резолюцией главы администрации передаётся в организационно-правовой отдел администрации Трубчевского муниципального района для подготовки постановления администрации Трубчевского муниципального района о разрешении работы по совместительству или официального письма об отказе в выполнении работы по совместительству руководителем муниципального учреждения.</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2.5. Разрешение главы администрации на выполнение работы руководителем по совместительству оформляется постановлением администрации Трубчевского муниципального района. В постановлении администрации Трубчевского муниципального района указываются наименование организации, наименование должности, дата начала выполнения работы по совместительству. Руководитель должен быть ознакомлен с постановлением администрации Трубчевского муниципального района о разрешении ему выполнять работу по совместительству. Руководитель может выполнять дополнительную работу на условиях совместительства только с разрешения главы администрации на основании постановления администрации Трубчевского муниципального района.</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2.6. Отказ в выполнении работы по совместительству руководителем муниципального учреждения оформляется официальным письмом администрации Трубчевского муниципального района.</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2.7. В случае установления деятельности руководителя учреждения неудовлетворительной, неэффективного функционирования учреждения, а также в случае, установленном в пункте 2.7. настоящего Порядка, глава администрации может принять решение об отзыве разрешения на работу по совместительству. Отзыв оформляется постановлением администрации Трубчевского муниципального района с указанием даты прекращения работы по совместительству.</w:t>
      </w: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2.8. Руководитель учреждения, нарушивший порядок получения разрешения на совместительство, или работающий по совместительству без разрешения работодателя может быть привлечён к дисциплинарной ответственности или уволен по пункту 10 статьи 81 Трудового кодекса Российской Федерации.</w:t>
      </w:r>
    </w:p>
    <w:p w:rsidR="00733728" w:rsidRPr="0085108B" w:rsidRDefault="00733728" w:rsidP="000E253B">
      <w:pPr>
        <w:spacing w:after="0" w:line="240" w:lineRule="auto"/>
        <w:ind w:firstLine="709"/>
        <w:jc w:val="right"/>
        <w:rPr>
          <w:rFonts w:ascii="Times New Roman" w:hAnsi="Times New Roman" w:cs="Times New Roman"/>
          <w:sz w:val="18"/>
          <w:szCs w:val="18"/>
        </w:rPr>
      </w:pP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bCs/>
          <w:sz w:val="18"/>
          <w:szCs w:val="18"/>
        </w:rPr>
        <w:t>Приложение к Порядку</w:t>
      </w:r>
    </w:p>
    <w:p w:rsidR="00733728" w:rsidRPr="0085108B" w:rsidRDefault="00733728" w:rsidP="000E253B">
      <w:pPr>
        <w:spacing w:after="0" w:line="240" w:lineRule="auto"/>
        <w:ind w:firstLine="709"/>
        <w:jc w:val="right"/>
        <w:rPr>
          <w:rFonts w:ascii="Times New Roman" w:hAnsi="Times New Roman" w:cs="Times New Roman"/>
          <w:bCs/>
          <w:sz w:val="18"/>
          <w:szCs w:val="18"/>
        </w:rPr>
      </w:pPr>
      <w:r w:rsidRPr="0085108B">
        <w:rPr>
          <w:rFonts w:ascii="Times New Roman" w:hAnsi="Times New Roman" w:cs="Times New Roman"/>
          <w:bCs/>
          <w:sz w:val="18"/>
          <w:szCs w:val="18"/>
        </w:rPr>
        <w:t xml:space="preserve">осуществления дополнительной работы </w:t>
      </w:r>
    </w:p>
    <w:p w:rsidR="00733728" w:rsidRPr="0085108B" w:rsidRDefault="00733728" w:rsidP="000E253B">
      <w:pPr>
        <w:spacing w:after="0" w:line="240" w:lineRule="auto"/>
        <w:ind w:firstLine="709"/>
        <w:jc w:val="right"/>
        <w:rPr>
          <w:rFonts w:ascii="Times New Roman" w:hAnsi="Times New Roman" w:cs="Times New Roman"/>
          <w:bCs/>
          <w:sz w:val="18"/>
          <w:szCs w:val="18"/>
        </w:rPr>
      </w:pPr>
      <w:r w:rsidRPr="0085108B">
        <w:rPr>
          <w:rFonts w:ascii="Times New Roman" w:hAnsi="Times New Roman" w:cs="Times New Roman"/>
          <w:bCs/>
          <w:sz w:val="18"/>
          <w:szCs w:val="18"/>
        </w:rPr>
        <w:t xml:space="preserve">на условиях совместительства руководителями </w:t>
      </w:r>
    </w:p>
    <w:p w:rsidR="00733728" w:rsidRPr="0085108B" w:rsidRDefault="00733728" w:rsidP="000E253B">
      <w:pPr>
        <w:spacing w:after="0" w:line="240" w:lineRule="auto"/>
        <w:ind w:firstLine="709"/>
        <w:jc w:val="right"/>
        <w:rPr>
          <w:rFonts w:ascii="Times New Roman" w:hAnsi="Times New Roman" w:cs="Times New Roman"/>
          <w:bCs/>
          <w:sz w:val="18"/>
          <w:szCs w:val="18"/>
        </w:rPr>
      </w:pPr>
      <w:r w:rsidRPr="0085108B">
        <w:rPr>
          <w:rFonts w:ascii="Times New Roman" w:hAnsi="Times New Roman" w:cs="Times New Roman"/>
          <w:bCs/>
          <w:sz w:val="18"/>
          <w:szCs w:val="18"/>
        </w:rPr>
        <w:t xml:space="preserve">муниципальных учреждений, учредителем которых </w:t>
      </w:r>
    </w:p>
    <w:p w:rsidR="00733728" w:rsidRPr="0085108B" w:rsidRDefault="00733728" w:rsidP="000E253B">
      <w:pPr>
        <w:spacing w:after="0" w:line="240" w:lineRule="auto"/>
        <w:ind w:firstLine="709"/>
        <w:jc w:val="right"/>
        <w:rPr>
          <w:rFonts w:ascii="Times New Roman" w:hAnsi="Times New Roman" w:cs="Times New Roman"/>
          <w:bCs/>
          <w:sz w:val="18"/>
          <w:szCs w:val="18"/>
        </w:rPr>
      </w:pPr>
      <w:r w:rsidRPr="0085108B">
        <w:rPr>
          <w:rFonts w:ascii="Times New Roman" w:hAnsi="Times New Roman" w:cs="Times New Roman"/>
          <w:bCs/>
          <w:sz w:val="18"/>
          <w:szCs w:val="18"/>
        </w:rPr>
        <w:t xml:space="preserve">является муниципальное образование «Трубчевский </w:t>
      </w:r>
    </w:p>
    <w:p w:rsidR="00733728" w:rsidRPr="0085108B" w:rsidRDefault="00733728" w:rsidP="000E253B">
      <w:pPr>
        <w:spacing w:after="0" w:line="240" w:lineRule="auto"/>
        <w:ind w:firstLine="709"/>
        <w:jc w:val="right"/>
        <w:rPr>
          <w:rFonts w:ascii="Times New Roman" w:hAnsi="Times New Roman" w:cs="Times New Roman"/>
          <w:bCs/>
          <w:sz w:val="18"/>
          <w:szCs w:val="18"/>
        </w:rPr>
      </w:pPr>
      <w:r w:rsidRPr="0085108B">
        <w:rPr>
          <w:rFonts w:ascii="Times New Roman" w:hAnsi="Times New Roman" w:cs="Times New Roman"/>
          <w:bCs/>
          <w:sz w:val="18"/>
          <w:szCs w:val="18"/>
        </w:rPr>
        <w:t>муниципальный район Брянской области»</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Главе администрации</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Трубчевского муниципального района</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от _______________________</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(ФИО)</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__________________________</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__________________________</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__________________________</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(должность, наименование</w:t>
      </w:r>
    </w:p>
    <w:p w:rsidR="00733728" w:rsidRPr="0085108B" w:rsidRDefault="00733728" w:rsidP="000E253B">
      <w:pPr>
        <w:spacing w:after="0" w:line="240" w:lineRule="auto"/>
        <w:ind w:firstLine="709"/>
        <w:jc w:val="right"/>
        <w:rPr>
          <w:rFonts w:ascii="Times New Roman" w:hAnsi="Times New Roman" w:cs="Times New Roman"/>
          <w:sz w:val="18"/>
          <w:szCs w:val="18"/>
        </w:rPr>
      </w:pPr>
      <w:r w:rsidRPr="0085108B">
        <w:rPr>
          <w:rFonts w:ascii="Times New Roman" w:hAnsi="Times New Roman" w:cs="Times New Roman"/>
          <w:sz w:val="18"/>
          <w:szCs w:val="18"/>
        </w:rPr>
        <w:t xml:space="preserve">                                                 организации)</w:t>
      </w:r>
    </w:p>
    <w:p w:rsidR="00733728" w:rsidRPr="0085108B" w:rsidRDefault="00733728" w:rsidP="000E253B">
      <w:pPr>
        <w:spacing w:after="0" w:line="240" w:lineRule="auto"/>
        <w:ind w:firstLine="709"/>
        <w:jc w:val="center"/>
        <w:rPr>
          <w:rFonts w:ascii="Times New Roman" w:hAnsi="Times New Roman" w:cs="Times New Roman"/>
          <w:sz w:val="18"/>
          <w:szCs w:val="18"/>
        </w:rPr>
      </w:pPr>
      <w:r w:rsidRPr="0085108B">
        <w:rPr>
          <w:rFonts w:ascii="Times New Roman" w:hAnsi="Times New Roman" w:cs="Times New Roman"/>
          <w:sz w:val="18"/>
          <w:szCs w:val="18"/>
        </w:rPr>
        <w:t>Заявление</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85108B" w:rsidRDefault="00733728" w:rsidP="000E253B">
      <w:pPr>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Прошу разрешить мне работу по внешнему совместительству  в  должности</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_______________________________________________________________________</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                         (наименование должности)</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на ________ ставки в ______________________________________________________</w:t>
      </w: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                                  (наименование организации)</w:t>
      </w:r>
    </w:p>
    <w:p w:rsidR="00733728" w:rsidRPr="0085108B" w:rsidRDefault="00733728" w:rsidP="000E253B">
      <w:pPr>
        <w:spacing w:after="0" w:line="240" w:lineRule="auto"/>
        <w:jc w:val="both"/>
        <w:rPr>
          <w:rFonts w:ascii="Times New Roman" w:hAnsi="Times New Roman" w:cs="Times New Roman"/>
          <w:sz w:val="18"/>
          <w:szCs w:val="18"/>
        </w:rPr>
      </w:pP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с "___" ________ 20__ г.</w:t>
      </w:r>
    </w:p>
    <w:p w:rsidR="00733728" w:rsidRPr="0085108B" w:rsidRDefault="00733728" w:rsidP="000E253B">
      <w:pPr>
        <w:spacing w:after="0" w:line="240" w:lineRule="auto"/>
        <w:jc w:val="both"/>
        <w:rPr>
          <w:rFonts w:ascii="Times New Roman" w:hAnsi="Times New Roman" w:cs="Times New Roman"/>
          <w:sz w:val="18"/>
          <w:szCs w:val="18"/>
        </w:rPr>
      </w:pPr>
    </w:p>
    <w:p w:rsidR="00733728" w:rsidRPr="0085108B" w:rsidRDefault="00733728" w:rsidP="000E253B">
      <w:pPr>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"___" ________ 20__ г.                                              </w:t>
      </w:r>
    </w:p>
    <w:p w:rsidR="00733728" w:rsidRPr="0085108B" w:rsidRDefault="00733728" w:rsidP="000E253B">
      <w:pPr>
        <w:spacing w:after="0" w:line="240" w:lineRule="auto"/>
        <w:jc w:val="both"/>
        <w:rPr>
          <w:rFonts w:ascii="Times New Roman" w:hAnsi="Times New Roman" w:cs="Times New Roman"/>
          <w:sz w:val="18"/>
          <w:szCs w:val="18"/>
        </w:rPr>
      </w:pPr>
    </w:p>
    <w:p w:rsidR="00733728" w:rsidRPr="0085108B" w:rsidRDefault="00733728" w:rsidP="000E253B">
      <w:pPr>
        <w:spacing w:after="0" w:line="240" w:lineRule="auto"/>
        <w:jc w:val="both"/>
        <w:rPr>
          <w:rFonts w:ascii="Times New Roman" w:hAnsi="Times New Roman" w:cs="Times New Roman"/>
          <w:sz w:val="18"/>
          <w:szCs w:val="18"/>
        </w:rPr>
      </w:pPr>
    </w:p>
    <w:p w:rsidR="00733728" w:rsidRPr="0085108B" w:rsidRDefault="00A57F06" w:rsidP="000E253B">
      <w:pPr>
        <w:spacing w:after="0" w:line="240" w:lineRule="auto"/>
        <w:jc w:val="both"/>
        <w:rPr>
          <w:rFonts w:ascii="Times New Roman" w:hAnsi="Times New Roman" w:cs="Times New Roman"/>
          <w:sz w:val="18"/>
          <w:szCs w:val="18"/>
        </w:rPr>
      </w:pPr>
      <w:r>
        <w:rPr>
          <w:rFonts w:ascii="Times New Roman" w:hAnsi="Times New Roman" w:cs="Times New Roman"/>
          <w:sz w:val="18"/>
          <w:szCs w:val="18"/>
        </w:rPr>
        <w:t>Подпись</w:t>
      </w:r>
    </w:p>
    <w:p w:rsidR="00733728" w:rsidRPr="0085108B" w:rsidRDefault="00733728" w:rsidP="000E253B">
      <w:pPr>
        <w:spacing w:after="0" w:line="240" w:lineRule="auto"/>
        <w:ind w:firstLine="709"/>
        <w:jc w:val="both"/>
        <w:rPr>
          <w:rFonts w:ascii="Times New Roman" w:hAnsi="Times New Roman" w:cs="Times New Roman"/>
          <w:sz w:val="18"/>
          <w:szCs w:val="18"/>
        </w:rPr>
      </w:pP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РОССИЙСКАЯ ФЕДЕРАЦИЯ</w: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АДМИНИСТРАЦИЯ ТРУБЧЕВСКОГО МУНИЦИПАЛЬНОГО РАЙОНА</w:t>
      </w:r>
    </w:p>
    <w:p w:rsidR="00733728" w:rsidRPr="00A57F06" w:rsidRDefault="00733728" w:rsidP="000E253B">
      <w:pPr>
        <w:spacing w:after="0" w:line="240" w:lineRule="auto"/>
        <w:rPr>
          <w:rFonts w:ascii="Times New Roman" w:eastAsia="Times New Roman" w:hAnsi="Times New Roman" w:cs="Times New Roman"/>
          <w:b/>
          <w:sz w:val="18"/>
          <w:szCs w:val="18"/>
          <w:lang w:eastAsia="ru-RU"/>
        </w:rPr>
      </w:pPr>
      <w:r w:rsidRPr="0085108B">
        <w:rPr>
          <w:rFonts w:ascii="Times New Roman" w:eastAsia="Times New Roman" w:hAnsi="Times New Roman" w:cs="Times New Roman"/>
          <w:noProof/>
          <w:sz w:val="18"/>
          <w:szCs w:val="18"/>
          <w:lang w:eastAsia="ru-RU"/>
        </w:rPr>
        <mc:AlternateContent>
          <mc:Choice Requires="wps">
            <w:drawing>
              <wp:anchor distT="4294967295" distB="4294967295" distL="114300" distR="114300" simplePos="0" relativeHeight="251675648" behindDoc="0" locked="0" layoutInCell="1" allowOverlap="1" wp14:anchorId="15CA63B3" wp14:editId="105F8D94">
                <wp:simplePos x="0" y="0"/>
                <wp:positionH relativeFrom="margin">
                  <wp:align>right</wp:align>
                </wp:positionH>
                <wp:positionV relativeFrom="paragraph">
                  <wp:posOffset>86995</wp:posOffset>
                </wp:positionV>
                <wp:extent cx="6610350" cy="9525"/>
                <wp:effectExtent l="19050" t="38100" r="38100" b="4762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0350"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1586EE" id="Прямая соединительная линия 12" o:spid="_x0000_s1026" style="position:absolute;z-index:251675648;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69.3pt,6.85pt" to="989.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" strokeweight="6pt">
                <v:stroke linestyle="thickBetweenThin"/>
                <w10:wrap anchorx="margin"/>
              </v:line>
            </w:pict>
          </mc:Fallback>
        </mc:AlternateConten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П О С Т А Н О В Л Е Н И Е</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14.09.2023г.  № 645</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 Трубчевск</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Об утверждении порядка применения </w:t>
      </w:r>
    </w:p>
    <w:p w:rsidR="00733728" w:rsidRPr="00733728" w:rsidRDefault="00733728" w:rsidP="000E253B">
      <w:pPr>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взысканий за коррупционные правонарушения, </w:t>
      </w:r>
    </w:p>
    <w:p w:rsidR="00733728" w:rsidRPr="00733728" w:rsidRDefault="00733728" w:rsidP="000E253B">
      <w:pPr>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предусмотренные статьями 14.1, 15 и 27 </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bCs/>
          <w:sz w:val="18"/>
          <w:szCs w:val="18"/>
          <w:lang w:eastAsia="ru-RU"/>
        </w:rPr>
        <w:t xml:space="preserve">Федерального закона </w:t>
      </w:r>
      <w:r w:rsidRPr="00733728">
        <w:rPr>
          <w:rFonts w:ascii="Times New Roman" w:eastAsia="Times New Roman" w:hAnsi="Times New Roman" w:cs="Times New Roman"/>
          <w:sz w:val="18"/>
          <w:szCs w:val="18"/>
          <w:lang w:eastAsia="ru-RU"/>
        </w:rPr>
        <w:t xml:space="preserve">от 02.03.2007 № 25-ФЗ </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 муниципальной службе в Российской Федерации»</w:t>
      </w:r>
    </w:p>
    <w:p w:rsidR="00733728" w:rsidRPr="00733728" w:rsidRDefault="00733728" w:rsidP="000E253B">
      <w:pPr>
        <w:spacing w:after="0" w:line="240" w:lineRule="auto"/>
        <w:ind w:firstLine="709"/>
        <w:rPr>
          <w:rFonts w:ascii="Times New Roman" w:eastAsia="Times New Roman" w:hAnsi="Times New Roman" w:cs="Times New Roman"/>
          <w:sz w:val="18"/>
          <w:szCs w:val="18"/>
          <w:lang w:eastAsia="ru-RU"/>
        </w:rPr>
      </w:pPr>
    </w:p>
    <w:p w:rsidR="00733728" w:rsidRPr="00733728" w:rsidRDefault="00733728" w:rsidP="000E253B">
      <w:pPr>
        <w:spacing w:after="0" w:line="240" w:lineRule="auto"/>
        <w:ind w:firstLine="709"/>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соответствии с частью 3 статьи 27.1 Федерального закона от 02.03.2007 № 25-ФЗ «О муниципальной службе в Российской Федерации», Законом Брянской области от 16.11.2007 № 156-З «О муниципальной службе в Брянской области»</w:t>
      </w:r>
    </w:p>
    <w:p w:rsidR="00733728" w:rsidRPr="00733728" w:rsidRDefault="00733728" w:rsidP="000E253B">
      <w:pPr>
        <w:spacing w:after="0" w:line="240" w:lineRule="auto"/>
        <w:ind w:firstLine="709"/>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ПОСТАНОВЛЯЮ: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sz w:val="18"/>
          <w:szCs w:val="18"/>
          <w:lang w:eastAsia="ru-RU"/>
        </w:rPr>
        <w:t>1.</w:t>
      </w:r>
      <w:r w:rsidRPr="00733728">
        <w:rPr>
          <w:rFonts w:ascii="Times New Roman" w:eastAsia="Times New Roman" w:hAnsi="Times New Roman" w:cs="Times New Roman"/>
          <w:bCs/>
          <w:sz w:val="18"/>
          <w:szCs w:val="18"/>
          <w:lang w:eastAsia="ru-RU"/>
        </w:rPr>
        <w:t xml:space="preserve"> Утвердить прилагаемый порядок применения взысканий за коррупционные правонарушения, предусмотренные статьями 14.1, 15 и 27 Федерального закона </w:t>
      </w:r>
      <w:r w:rsidRPr="00733728">
        <w:rPr>
          <w:rFonts w:ascii="Times New Roman" w:eastAsia="Times New Roman" w:hAnsi="Times New Roman" w:cs="Times New Roman"/>
          <w:sz w:val="18"/>
          <w:szCs w:val="18"/>
          <w:lang w:eastAsia="ru-RU"/>
        </w:rPr>
        <w:t>от 02.03.2007 № 25-ФЗ «О муниципальной службе в Российской Федерации»</w:t>
      </w:r>
      <w:r w:rsidRPr="00733728">
        <w:rPr>
          <w:rFonts w:ascii="Times New Roman" w:eastAsia="Times New Roman" w:hAnsi="Times New Roman" w:cs="Times New Roman"/>
          <w:bCs/>
          <w:sz w:val="18"/>
          <w:szCs w:val="18"/>
          <w:lang w:eastAsia="ru-RU"/>
        </w:rPr>
        <w:t>.</w:t>
      </w:r>
    </w:p>
    <w:p w:rsidR="00733728" w:rsidRPr="00733728" w:rsidRDefault="00733728" w:rsidP="000E253B">
      <w:pPr>
        <w:widowControl w:val="0"/>
        <w:autoSpaceDE w:val="0"/>
        <w:autoSpaceDN w:val="0"/>
        <w:adjustRightInd w:val="0"/>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2. Признать утратившими силу постановления администрации Трубчевского муниципального района от 21.06.2022 № 447 «Об утверждении порядка </w:t>
      </w:r>
      <w:r w:rsidRPr="00733728">
        <w:rPr>
          <w:rFonts w:ascii="Times New Roman" w:eastAsia="Times New Roman" w:hAnsi="Times New Roman" w:cs="Times New Roman"/>
          <w:bCs/>
          <w:sz w:val="18"/>
          <w:szCs w:val="18"/>
          <w:lang w:eastAsia="ru-RU"/>
        </w:rPr>
        <w:t xml:space="preserve">применения взысканий за коррупционные правонарушения, предусмотренные статьями 14.1, 15 и 27 Федерального закона </w:t>
      </w:r>
      <w:r w:rsidRPr="00733728">
        <w:rPr>
          <w:rFonts w:ascii="Times New Roman" w:eastAsia="Times New Roman" w:hAnsi="Times New Roman" w:cs="Times New Roman"/>
          <w:sz w:val="18"/>
          <w:szCs w:val="18"/>
          <w:lang w:eastAsia="ru-RU"/>
        </w:rPr>
        <w:t>от 02.03.2007 № 25-ФЗ «О муниципальной службе в Российской Федерации</w:t>
      </w:r>
      <w:r w:rsidRPr="00733728">
        <w:rPr>
          <w:rFonts w:ascii="Times New Roman" w:eastAsia="Calibri" w:hAnsi="Times New Roman" w:cs="Times New Roman"/>
          <w:bCs/>
          <w:sz w:val="18"/>
          <w:szCs w:val="18"/>
        </w:rPr>
        <w:t>», от 21.06.2022 № 453 «Об утверждении положения о порядке увольнения муниципального служащего администрации Трубчевского муниципального района в связи с утратой доверия».</w:t>
      </w:r>
    </w:p>
    <w:p w:rsidR="00733728" w:rsidRPr="00733728" w:rsidRDefault="00733728" w:rsidP="000E253B">
      <w:pPr>
        <w:widowControl w:val="0"/>
        <w:autoSpaceDE w:val="0"/>
        <w:autoSpaceDN w:val="0"/>
        <w:adjustRightInd w:val="0"/>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3. </w:t>
      </w:r>
      <w:bookmarkStart w:id="289" w:name="Par71"/>
      <w:bookmarkEnd w:id="289"/>
      <w:r w:rsidRPr="00733728">
        <w:rPr>
          <w:rFonts w:ascii="Times New Roman" w:eastAsia="Calibri" w:hAnsi="Times New Roman" w:cs="Times New Roman"/>
          <w:sz w:val="18"/>
          <w:szCs w:val="18"/>
        </w:rPr>
        <w:t>Настоящее постановление направить в отраслевые (функциональные) органы администрации Трубчевского муниципального района, довести до сведения муниципальных служащих администрации Трубчевского муниципального района, разместить на официальном сайте администрации Трубчевского муниципального района в сети «Интернет».</w:t>
      </w:r>
    </w:p>
    <w:p w:rsidR="00733728" w:rsidRPr="00733728" w:rsidRDefault="00733728" w:rsidP="000E253B">
      <w:pPr>
        <w:widowControl w:val="0"/>
        <w:autoSpaceDE w:val="0"/>
        <w:autoSpaceDN w:val="0"/>
        <w:adjustRightInd w:val="0"/>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4. Контроль за исполнением настоящего постановления возложить на заместителя главы</w:t>
      </w:r>
      <w:r w:rsidRPr="00733728">
        <w:rPr>
          <w:rFonts w:ascii="Times New Roman" w:eastAsia="Calibri" w:hAnsi="Times New Roman" w:cs="Times New Roman"/>
          <w:bCs/>
          <w:sz w:val="18"/>
          <w:szCs w:val="18"/>
        </w:rPr>
        <w:t xml:space="preserve"> администрации Трубчевского муниципального района Н.Н.Ничепоренко.</w:t>
      </w:r>
    </w:p>
    <w:p w:rsidR="00733728" w:rsidRPr="00733728" w:rsidRDefault="00733728" w:rsidP="000E253B">
      <w:pPr>
        <w:widowControl w:val="0"/>
        <w:tabs>
          <w:tab w:val="left" w:pos="6649"/>
        </w:tabs>
        <w:autoSpaceDE w:val="0"/>
        <w:autoSpaceDN w:val="0"/>
        <w:adjustRightInd w:val="0"/>
        <w:spacing w:after="0" w:line="240" w:lineRule="auto"/>
        <w:jc w:val="both"/>
        <w:rPr>
          <w:rFonts w:ascii="Times New Roman" w:eastAsia="Calibri" w:hAnsi="Times New Roman" w:cs="Times New Roman"/>
          <w:sz w:val="18"/>
          <w:szCs w:val="18"/>
        </w:rPr>
      </w:pPr>
    </w:p>
    <w:p w:rsidR="00733728" w:rsidRPr="00733728" w:rsidRDefault="00733728" w:rsidP="000E253B">
      <w:pPr>
        <w:widowControl w:val="0"/>
        <w:tabs>
          <w:tab w:val="left" w:pos="6649"/>
        </w:tabs>
        <w:autoSpaceDE w:val="0"/>
        <w:autoSpaceDN w:val="0"/>
        <w:adjustRightInd w:val="0"/>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Глава администрации</w:t>
      </w: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Трубчевского муниципального района</w:t>
      </w:r>
      <w:r w:rsidRPr="00733728">
        <w:rPr>
          <w:rFonts w:ascii="Times New Roman" w:eastAsia="Calibri" w:hAnsi="Times New Roman" w:cs="Times New Roman"/>
          <w:sz w:val="18"/>
          <w:szCs w:val="18"/>
        </w:rPr>
        <w:tab/>
      </w:r>
      <w:r w:rsidRPr="00733728">
        <w:rPr>
          <w:rFonts w:ascii="Times New Roman" w:eastAsia="Calibri" w:hAnsi="Times New Roman" w:cs="Times New Roman"/>
          <w:sz w:val="18"/>
          <w:szCs w:val="18"/>
        </w:rPr>
        <w:tab/>
      </w:r>
      <w:r w:rsidRPr="00733728">
        <w:rPr>
          <w:rFonts w:ascii="Times New Roman" w:eastAsia="Calibri" w:hAnsi="Times New Roman" w:cs="Times New Roman"/>
          <w:sz w:val="18"/>
          <w:szCs w:val="18"/>
        </w:rPr>
        <w:tab/>
      </w:r>
      <w:r w:rsidRPr="00733728">
        <w:rPr>
          <w:rFonts w:ascii="Times New Roman" w:eastAsia="Calibri" w:hAnsi="Times New Roman" w:cs="Times New Roman"/>
          <w:sz w:val="18"/>
          <w:szCs w:val="18"/>
        </w:rPr>
        <w:tab/>
        <w:t xml:space="preserve">           </w:t>
      </w:r>
      <w:r w:rsidR="00A57F06">
        <w:rPr>
          <w:rFonts w:ascii="Times New Roman" w:eastAsia="Calibri" w:hAnsi="Times New Roman" w:cs="Times New Roman"/>
          <w:sz w:val="18"/>
          <w:szCs w:val="18"/>
        </w:rPr>
        <w:t xml:space="preserve">                                                                   </w:t>
      </w:r>
      <w:r w:rsidRPr="00733728">
        <w:rPr>
          <w:rFonts w:ascii="Times New Roman" w:eastAsia="Calibri" w:hAnsi="Times New Roman" w:cs="Times New Roman"/>
          <w:sz w:val="18"/>
          <w:szCs w:val="18"/>
        </w:rPr>
        <w:t>И.И. Обыдённов</w:t>
      </w:r>
    </w:p>
    <w:p w:rsidR="00733728" w:rsidRPr="00733728" w:rsidRDefault="00733728" w:rsidP="000E253B">
      <w:pPr>
        <w:spacing w:after="0" w:line="240" w:lineRule="auto"/>
        <w:jc w:val="both"/>
        <w:rPr>
          <w:rFonts w:ascii="Times New Roman" w:eastAsia="Calibri" w:hAnsi="Times New Roman" w:cs="Times New Roman"/>
          <w:sz w:val="18"/>
          <w:szCs w:val="18"/>
        </w:rPr>
      </w:pPr>
    </w:p>
    <w:p w:rsidR="00733728" w:rsidRPr="00733728" w:rsidRDefault="00733728" w:rsidP="000E253B">
      <w:pPr>
        <w:widowControl w:val="0"/>
        <w:autoSpaceDE w:val="0"/>
        <w:autoSpaceDN w:val="0"/>
        <w:adjustRightInd w:val="0"/>
        <w:spacing w:after="0" w:line="240" w:lineRule="auto"/>
        <w:ind w:firstLine="709"/>
        <w:jc w:val="right"/>
        <w:rPr>
          <w:rFonts w:ascii="Times New Roman" w:eastAsia="Calibri" w:hAnsi="Times New Roman" w:cs="Times New Roman"/>
          <w:bCs/>
          <w:sz w:val="18"/>
          <w:szCs w:val="18"/>
        </w:rPr>
      </w:pPr>
      <w:r w:rsidRPr="00733728">
        <w:rPr>
          <w:rFonts w:ascii="Times New Roman" w:eastAsia="Calibri" w:hAnsi="Times New Roman" w:cs="Times New Roman"/>
          <w:bCs/>
          <w:sz w:val="18"/>
          <w:szCs w:val="18"/>
        </w:rPr>
        <w:t>УТВЕРЖДЕН</w:t>
      </w:r>
    </w:p>
    <w:p w:rsidR="00733728" w:rsidRPr="00733728" w:rsidRDefault="00733728" w:rsidP="000E253B">
      <w:pPr>
        <w:widowControl w:val="0"/>
        <w:autoSpaceDE w:val="0"/>
        <w:autoSpaceDN w:val="0"/>
        <w:adjustRightInd w:val="0"/>
        <w:spacing w:after="0" w:line="240" w:lineRule="auto"/>
        <w:ind w:firstLine="709"/>
        <w:jc w:val="right"/>
        <w:rPr>
          <w:rFonts w:ascii="Times New Roman" w:eastAsia="Calibri" w:hAnsi="Times New Roman" w:cs="Times New Roman"/>
          <w:bCs/>
          <w:sz w:val="18"/>
          <w:szCs w:val="18"/>
        </w:rPr>
      </w:pPr>
      <w:r w:rsidRPr="00733728">
        <w:rPr>
          <w:rFonts w:ascii="Times New Roman" w:eastAsia="Calibri" w:hAnsi="Times New Roman" w:cs="Times New Roman"/>
          <w:bCs/>
          <w:sz w:val="18"/>
          <w:szCs w:val="18"/>
        </w:rPr>
        <w:t>постановлением администрации</w:t>
      </w:r>
    </w:p>
    <w:p w:rsidR="00733728" w:rsidRPr="00733728" w:rsidRDefault="00733728" w:rsidP="000E253B">
      <w:pPr>
        <w:widowControl w:val="0"/>
        <w:autoSpaceDE w:val="0"/>
        <w:autoSpaceDN w:val="0"/>
        <w:adjustRightInd w:val="0"/>
        <w:spacing w:after="0" w:line="240" w:lineRule="auto"/>
        <w:ind w:firstLine="709"/>
        <w:jc w:val="right"/>
        <w:rPr>
          <w:rFonts w:ascii="Times New Roman" w:eastAsia="Calibri" w:hAnsi="Times New Roman" w:cs="Times New Roman"/>
          <w:bCs/>
          <w:sz w:val="18"/>
          <w:szCs w:val="18"/>
        </w:rPr>
      </w:pPr>
      <w:r w:rsidRPr="00733728">
        <w:rPr>
          <w:rFonts w:ascii="Times New Roman" w:eastAsia="Calibri" w:hAnsi="Times New Roman" w:cs="Times New Roman"/>
          <w:bCs/>
          <w:sz w:val="18"/>
          <w:szCs w:val="18"/>
        </w:rPr>
        <w:t>Трубчевского муниципального района</w:t>
      </w:r>
    </w:p>
    <w:p w:rsidR="00733728" w:rsidRPr="00733728" w:rsidRDefault="00733728" w:rsidP="000E253B">
      <w:pPr>
        <w:spacing w:after="0" w:line="240" w:lineRule="auto"/>
        <w:jc w:val="right"/>
        <w:rPr>
          <w:rFonts w:ascii="Times New Roman" w:eastAsia="Calibri" w:hAnsi="Times New Roman" w:cs="Times New Roman"/>
          <w:bCs/>
          <w:sz w:val="18"/>
          <w:szCs w:val="18"/>
        </w:rPr>
      </w:pPr>
      <w:r w:rsidRPr="00733728">
        <w:rPr>
          <w:rFonts w:ascii="Times New Roman" w:eastAsia="Calibri" w:hAnsi="Times New Roman" w:cs="Times New Roman"/>
          <w:bCs/>
          <w:sz w:val="18"/>
          <w:szCs w:val="18"/>
        </w:rPr>
        <w:t>от 14.09.2023г. № 645</w:t>
      </w:r>
    </w:p>
    <w:p w:rsidR="00733728" w:rsidRPr="00733728" w:rsidRDefault="00733728" w:rsidP="000E253B">
      <w:pPr>
        <w:spacing w:after="0" w:line="240" w:lineRule="auto"/>
        <w:jc w:val="center"/>
        <w:rPr>
          <w:rFonts w:ascii="Times New Roman" w:eastAsia="Calibri" w:hAnsi="Times New Roman" w:cs="Times New Roman"/>
          <w:bCs/>
          <w:sz w:val="18"/>
          <w:szCs w:val="18"/>
        </w:rPr>
      </w:pPr>
    </w:p>
    <w:p w:rsidR="00733728" w:rsidRPr="00733728" w:rsidRDefault="00733728" w:rsidP="000E253B">
      <w:pPr>
        <w:spacing w:after="0" w:line="240" w:lineRule="auto"/>
        <w:jc w:val="center"/>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ПОРЯДОК </w:t>
      </w:r>
    </w:p>
    <w:p w:rsidR="00733728" w:rsidRPr="00733728" w:rsidRDefault="00733728" w:rsidP="000E253B">
      <w:pPr>
        <w:spacing w:after="0" w:line="240" w:lineRule="auto"/>
        <w:jc w:val="center"/>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применения взысканий за коррупционные правонарушения, предусмотренные статьями 14.1, 15 и 27 Федерального закона от 02.03.2007 № 25-ФЗ «О муниципальной службе в Российской Федерации»</w:t>
      </w:r>
    </w:p>
    <w:p w:rsidR="00733728" w:rsidRPr="00733728" w:rsidRDefault="00733728" w:rsidP="000E253B">
      <w:pPr>
        <w:spacing w:after="0" w:line="240" w:lineRule="auto"/>
        <w:jc w:val="center"/>
        <w:rPr>
          <w:rFonts w:ascii="Times New Roman" w:eastAsia="Times New Roman" w:hAnsi="Times New Roman" w:cs="Times New Roman"/>
          <w:bCs/>
          <w:sz w:val="18"/>
          <w:szCs w:val="18"/>
          <w:lang w:eastAsia="ru-RU"/>
        </w:rPr>
      </w:pP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Настоящим положением устанавливается Порядок применения взысканий, предусмотренных статьями 14.1, 15 и 27 Федерального закона от 02.03.2007 № 25-ФЗ «О муниципальной службе в Российской Федерации» (далее – Порядок), за несоблюдение ограничений и запретов, требований о предотвращении или об урегулировании конфликта интересов и неисполнение обязанностей, установленных в целях противодействия коррупции в отношении муниципальных служащих Администрации Трубчевского муниципального района, ее отраслевых (функциональных) органов и структурных подразделений (далее - муниципальный служащий, Администрация).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За несоблюдение муниципальным служащим ограничений и запретов, требований о предотвращении или об урегулировании конфликта интересов и неисполнение обязанностей, установленных в целях противодействия коррупции Федеральными законами от 02.03.2007 № 25-ФЗ «О муниципальной службе в Российской Федерации» (далее - Федеральный закон № 25-ФЗ), от 25.12.2008 № 273-ФЗ «О противодействии коррупции» (далее - Федеральный закон № 273-ФЗ) и другими федеральными законами, налагаются следующие дисциплинарные взыскания (далее - взыскания):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замечание;</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выговор;</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3) увольнение с муниципальной службы в связи с утратой доверия.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3. Муниципальный служащий подлежит увольнению в связи с утратой доверия в случае совершения следующих правонарушений:</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непринятия муниципальным служащим, являющимся стороной конфликта интересов, мер по предотвращению или урегулированию конфликта интересов, за исключением случаев, установленных федеральными законами;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непринятия муниципальным служащим, являющимся представителем нанимателя, которому стало известно о возникновении у подчиненного ему муниципального служащего личной заинтересованности, которая приводит или может привести к конфликту интересов, мер по предотвращению или урегулированию конфликта интересов, за исключением случаев, установленных федеральными законами;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3) непредставления муниципальным служащим сведений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своих супруги (супруга) и несовершеннолетних детей в случае, если представление таких сведений обязательно, либо представления заведомо неполных сведений, за исключением случаев, установленных федеральными законами;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4) представления муниципальным служащим заведомо недостоверных сведений, указанных в части 5 статьи 15 Федерального закона № 25-ФЗ.</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4. Порядок применения и снятия дисциплинарных взысканий определяется трудовым законодательством, за исключением случаев, предусмотренных Федеральным законом № 25-ФЗ.</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lastRenderedPageBreak/>
        <w:t>Муниципальный служащий освобождается от ответственности за несоблюдение ограничений и запретов, требований о предотвращении или об урегулировании конфликта интересов и неисполнение обязанностей, установленных настоящим Федеральным законом и другими федеральными законами в целях противодействия коррупции, в случае, если несоблюдение таких ограничений, запретов и требований, а также неисполнение таких обязанностей признается следствием не зависящих от него обстоятельств в порядке, предусмотренном частями 3 - 6 статьи 13 Федерального закона № 273-ФЗ.</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5. Взыскания, предусмотренные статьями 14.1, 15 и 27 Федерального закона № 25-ФЗ, применяются к муниципальному служащему в соответствии с настоящим Порядком представителем нанимателя (работодателем) на основании: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доклада о результатах проверки, проведенной подразделением кадровой службы соответствующего муниципального органа по профилактике коррупционных и иных правонарушений или в соответствии со статьей 13.4 Федерального закона № 273-ФЗ уполномоченным подразделением Администрации Президента Российской Федерации;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рекомендации комиссии по соблюдению требований к служебному поведению муниципальных служащих и урегулированию конфликта интересов в случае, если доклад о результатах проверки направлялся в комиссию;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3) доклада подразделения кадровой службы соответствующего муниципального органа по профилактике коррупционных и иных правонарушений о совершении коррупционного правонарушения, в котором излагаются фактические обстоятельства его совершения, и письменного объяснения муниципального служащего только с его согласия и при условии признания им факта совершения коррупционного правонарушения (за исключением применения взыскания в виде увольнения в связи с утратой доверия);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4) объяснений муниципального служащего;</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5) иных материалов.</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В случае неполучения объяснения от муниципального служащего по истечении двух рабочих дней со дня предъявления ему требования о представлении объяснения представителем нанимателя (работодателя) составляется соответствующий акт. Отказ муниципального служащего от дачи объяснений в письменной форме не является препятствием для применения взыскания.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6. При применении взысканий учитываются: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характер совершенного муниципальным служащим коррупционного правонарушения, его тяжесть, обстоятельства, при которых оно совершено;</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соблюдение муниципальным служащим других ограничений и запретов, требований о предотвращении или об урегулировании конфликта интересов и исполнение им обязанностей, установленных в целях противодействия коррупции;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3) предшествующие результаты исполнения муниципальным служащим своих должностных обязанностей.</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7. Взыскание применяется не позднее шести месяцев со дня поступления в Администрацию (отраслевой (функциональный) орган Администрации) информации о совершении муниципальным служащим коррупционного правонарушения, не считая периодов временной нетрудоспособности муниципального служащего, нахождения его в отпуске, и не позднее трех лет со дня совершения коррупционного правонарушения. В указанные сроки не включается время производства по уголовному делу.</w:t>
      </w:r>
    </w:p>
    <w:p w:rsidR="00733728" w:rsidRPr="00733728" w:rsidRDefault="00733728" w:rsidP="000E253B">
      <w:pPr>
        <w:spacing w:after="0" w:line="240" w:lineRule="auto"/>
        <w:ind w:firstLine="709"/>
        <w:jc w:val="both"/>
        <w:rPr>
          <w:rFonts w:ascii="Times New Roman" w:eastAsia="Calibri" w:hAnsi="Times New Roman" w:cs="Times New Roman"/>
          <w:sz w:val="18"/>
          <w:szCs w:val="18"/>
        </w:rPr>
      </w:pPr>
      <w:r w:rsidRPr="00733728">
        <w:rPr>
          <w:rFonts w:ascii="Times New Roman" w:eastAsia="Times New Roman" w:hAnsi="Times New Roman" w:cs="Times New Roman"/>
          <w:bCs/>
          <w:sz w:val="18"/>
          <w:szCs w:val="18"/>
          <w:lang w:eastAsia="ru-RU"/>
        </w:rPr>
        <w:t>8. Проверка осуществляется должностными лицами, ответственными за профилактику коррупционных и иных правонарушений в Администрации, в отношении муниципальных служащих. По окончании проверки указанными выше лицами готовится доклад, в котором указываются факты и обстоятельства, установленные проверкой. Доклад передается представителю нанимателя (работодателю).</w:t>
      </w:r>
      <w:r w:rsidRPr="00733728">
        <w:rPr>
          <w:rFonts w:ascii="Times New Roman" w:eastAsia="Calibri" w:hAnsi="Times New Roman" w:cs="Times New Roman"/>
          <w:sz w:val="18"/>
          <w:szCs w:val="18"/>
        </w:rPr>
        <w:t xml:space="preserve"> Проверка совершения действий, указанных в </w:t>
      </w:r>
      <w:hyperlink w:anchor="P1" w:history="1">
        <w:r w:rsidRPr="00733728">
          <w:rPr>
            <w:rFonts w:ascii="Times New Roman" w:eastAsia="Calibri" w:hAnsi="Times New Roman" w:cs="Times New Roman"/>
            <w:sz w:val="18"/>
            <w:szCs w:val="18"/>
          </w:rPr>
          <w:t>пункте 1</w:t>
        </w:r>
      </w:hyperlink>
      <w:r w:rsidRPr="00733728">
        <w:rPr>
          <w:rFonts w:ascii="Times New Roman" w:eastAsia="Calibri" w:hAnsi="Times New Roman" w:cs="Times New Roman"/>
          <w:sz w:val="18"/>
          <w:szCs w:val="18"/>
        </w:rPr>
        <w:t xml:space="preserve"> части 5 настоящего Порядка, проводится в соответствии с </w:t>
      </w:r>
      <w:hyperlink r:id="rId44" w:history="1">
        <w:r w:rsidRPr="00733728">
          <w:rPr>
            <w:rFonts w:ascii="Times New Roman" w:eastAsia="Calibri" w:hAnsi="Times New Roman" w:cs="Times New Roman"/>
            <w:sz w:val="18"/>
            <w:szCs w:val="18"/>
          </w:rPr>
          <w:t>Указом</w:t>
        </w:r>
      </w:hyperlink>
      <w:r w:rsidRPr="00733728">
        <w:rPr>
          <w:rFonts w:ascii="Times New Roman" w:eastAsia="Calibri" w:hAnsi="Times New Roman" w:cs="Times New Roman"/>
          <w:sz w:val="18"/>
          <w:szCs w:val="18"/>
        </w:rPr>
        <w:t xml:space="preserve"> Губернатора Брянской области от 16.05.2017 № 83 «Об утверждении Положения о проверке достоверности и полноты сведений, представляемых гражданами, претендующими на замещение должностей муниципальной службы, и муниципальными служащими, и соблюдения муниципальными служащими требований к служебному поведению».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Проведение проверок в случае увольнения муниципального служащего, на которое были распространены ограничения, запреты, требования о предотвращении или об урегулировании конфликта интересов и (или) обязанности, установленные в целях противодействия коррупции, и в отношении которого было принято решение об осуществлении проверки достоверности и полноты представленных им сведений о доходах, об имуществе и обязательствах имущественного характера, и (или) соблюдения ограничений и запретов, требований о предотвращении или об урегулировании конфликта интересов, и (или) исполнения обязанностей, установленных в целях противодействия коррупции, осуществляется в порядке, установленном статьей 13.5. Федерального закона № 273-ФЗ.</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9. В случае если доклад о результатах проверки содержит информацию об отсутствии в действиях (бездействии) муниципального служащего, в отношении которого проводилась проверка, признаков правонарушений, установленных статьями 14.1, 15 и 27 Федерального закона № 25-ФЗ, представитель нанимателя (работодатель) принимает решение об отсутствии факта совершения указанным муниципальным служащим данных правонарушений. Решение принимается в форме распоряжения Администрации (приказа отраслевого (функционального) органа Администрации) в течение пяти рабочих дней со дня поступления доклада.</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10. В случае если по результатам проверки выявлено, что действия (бездействие) муниципального служащего, в отношении которого проводится проверка, содержат признаки правонарушений, установленных статьями 14.1, 15 и 27 Федерального закона № 25-ФЗ, доклад должен содержать одно из следующих предложений:</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о применении к муниципальному служащему взыскания, предусмотренного статьями 14.1, 15 или 27 Федерального закона № 25-ФЗ, с указанием конкретного вида взыскания;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о направлении доклада о результатах проверки в Комиссию.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11. Представитель нанимателя (работодатель) в течение пяти рабочих дней со дня поступления доклада о результатах проверки, указанного в пункте 10 настоящего Порядка, принимает одно из следующих решений:</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 о применении к муниципальному служащему взыскания, предусмотренного статьями 14.1, 15 или 27 Федерального закона № 25-ФЗ, с указанием конкретного вида взыскания;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2) о направлении доклада о результатах проверки в Комиссию.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12. Решение представителя нанимателя (работодателя), предусмотренное подпунктом 1 пункта 11, оформляется распоряжением Администрации (приказом отраслевого (функционального) органа Администрации).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В акте о применении к муниципальному служащему взыскания в случае совершения им коррупционного правонарушения в качестве основания применения взыскания указывается </w:t>
      </w:r>
      <w:hyperlink r:id="rId45" w:history="1">
        <w:r w:rsidRPr="0085108B">
          <w:rPr>
            <w:rFonts w:ascii="Times New Roman" w:eastAsia="Times New Roman" w:hAnsi="Times New Roman" w:cs="Times New Roman"/>
            <w:bCs/>
            <w:sz w:val="18"/>
            <w:szCs w:val="18"/>
            <w:lang w:eastAsia="ru-RU"/>
          </w:rPr>
          <w:t>часть 1</w:t>
        </w:r>
      </w:hyperlink>
      <w:r w:rsidRPr="00733728">
        <w:rPr>
          <w:rFonts w:ascii="Times New Roman" w:eastAsia="Times New Roman" w:hAnsi="Times New Roman" w:cs="Times New Roman"/>
          <w:bCs/>
          <w:sz w:val="18"/>
          <w:szCs w:val="18"/>
          <w:lang w:eastAsia="ru-RU"/>
        </w:rPr>
        <w:t xml:space="preserve"> или </w:t>
      </w:r>
      <w:hyperlink r:id="rId46" w:history="1">
        <w:r w:rsidRPr="0085108B">
          <w:rPr>
            <w:rFonts w:ascii="Times New Roman" w:eastAsia="Times New Roman" w:hAnsi="Times New Roman" w:cs="Times New Roman"/>
            <w:bCs/>
            <w:sz w:val="18"/>
            <w:szCs w:val="18"/>
            <w:lang w:eastAsia="ru-RU"/>
          </w:rPr>
          <w:t>2</w:t>
        </w:r>
      </w:hyperlink>
      <w:r w:rsidRPr="00733728">
        <w:rPr>
          <w:rFonts w:ascii="Times New Roman" w:eastAsia="Times New Roman" w:hAnsi="Times New Roman" w:cs="Times New Roman"/>
          <w:bCs/>
          <w:sz w:val="18"/>
          <w:szCs w:val="18"/>
          <w:lang w:eastAsia="ru-RU"/>
        </w:rPr>
        <w:t xml:space="preserve"> статьи 27.1. Федерального закона № 25-ФЗ.</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Решение представителя нанимателя (работодателя), предусмотренное подпунктом 2 пункта 11, выносится на Комиссию.</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13. В случае если вынесенное Комиссией решение содержит рекомендацию представителю нанимателя (работодателю) о применении к муниципальному служащему конкретного вида взыскания, представитель нанимателя (работодатель) при принятии решения в отношении муниципального служащего вправе учесть в пределах своей компетенции указанные рекомендации Комиссии. </w:t>
      </w:r>
      <w:r w:rsidRPr="00733728">
        <w:rPr>
          <w:rFonts w:ascii="Times New Roman" w:eastAsia="Times New Roman" w:hAnsi="Times New Roman" w:cs="Times New Roman"/>
          <w:bCs/>
          <w:sz w:val="18"/>
          <w:szCs w:val="18"/>
          <w:lang w:eastAsia="ru-RU"/>
        </w:rPr>
        <w:lastRenderedPageBreak/>
        <w:t>Решение представителя нанимателя (работодателя) оформляется распоряжением Администрации (приказом отраслевого (функционального) органа Администрации).</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14. Подготовку проекта распоряжения Администрации (приказа отраслевого (функционального) органа Администрации) о применении взыскания осуществляют лицами, ответственными за профилактику коррупционных и иных правонарушений.</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15. Копия распоряжения Администрации (приказа отраслевого (функционального) органа Администрации) о применении к муниципальному служащему взыскания с указанием коррупционного правонарушения и нормативных правовых актов, положения которых им нарушены, вручается муниципальному служащему под роспись в течение трех дней со дня издания соответствующего распоряжения.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Муниципальный служащий вправе обжаловать взыскание в письменной форме в установленном законодательством Российской Федерации порядке.</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Если муниципальный служащий отказывается ознакомиться с актом, указанным в абзаце первом настоящего пункта, под расписку, то составляется соответствующий акт.</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16. Копия правового акта с выпиской из решения Комиссии подшивается в личное дело муниципального служащего.</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17. Если в течение одного года со дня применения взыскания муниципальный служащий не был подвергнут дисциплинарному взысканию, предусмотренному статьями 14.1, 15 и 27 Федерального закона № 25-ФЗ, он считается не имеющим взыскания.</w:t>
      </w:r>
    </w:p>
    <w:p w:rsidR="00733728" w:rsidRPr="00733728" w:rsidRDefault="00733728" w:rsidP="000E253B">
      <w:pPr>
        <w:spacing w:after="0" w:line="240" w:lineRule="auto"/>
        <w:ind w:firstLine="709"/>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18. Сведения о применении к муниципальному служащему взыскания в виде увольнения в связи с утратой доверия включаются Администрацией и ее отраслевыми (функциональными) органами, наделенными правами юридического лица в реестр лиц, уволенных в связи с утратой доверия, предусмотренный </w:t>
      </w:r>
      <w:hyperlink r:id="rId47" w:history="1">
        <w:r w:rsidRPr="0085108B">
          <w:rPr>
            <w:rFonts w:ascii="Times New Roman" w:eastAsia="Times New Roman" w:hAnsi="Times New Roman" w:cs="Times New Roman"/>
            <w:bCs/>
            <w:sz w:val="18"/>
            <w:szCs w:val="18"/>
            <w:lang w:eastAsia="ru-RU"/>
          </w:rPr>
          <w:t>статьей 15</w:t>
        </w:r>
      </w:hyperlink>
      <w:r w:rsidRPr="00733728">
        <w:rPr>
          <w:rFonts w:ascii="Times New Roman" w:eastAsia="Times New Roman" w:hAnsi="Times New Roman" w:cs="Times New Roman"/>
          <w:bCs/>
          <w:sz w:val="18"/>
          <w:szCs w:val="18"/>
          <w:lang w:eastAsia="ru-RU"/>
        </w:rPr>
        <w:t xml:space="preserve"> Федерального закона № 273-ФЗ «О противодействии коррупции», в порядке, установленном Постановлением Правительства Российской Федерации от 05.03.2018 № 228 «О реестре лиц, уволенных в связи с утратой доверия».</w:t>
      </w:r>
    </w:p>
    <w:p w:rsidR="00733728" w:rsidRPr="00A57F06" w:rsidRDefault="00733728" w:rsidP="000E253B">
      <w:pPr>
        <w:spacing w:after="0" w:line="240" w:lineRule="auto"/>
        <w:jc w:val="center"/>
        <w:rPr>
          <w:rFonts w:ascii="Times New Roman" w:eastAsia="Calibri" w:hAnsi="Times New Roman" w:cs="Times New Roman"/>
          <w:b/>
          <w:sz w:val="18"/>
          <w:szCs w:val="18"/>
        </w:rPr>
      </w:pPr>
      <w:r w:rsidRPr="00A57F06">
        <w:rPr>
          <w:rFonts w:ascii="Times New Roman" w:eastAsia="Calibri" w:hAnsi="Times New Roman" w:cs="Times New Roman"/>
          <w:b/>
          <w:sz w:val="18"/>
          <w:szCs w:val="18"/>
        </w:rPr>
        <w:t>РОССИЙСКАЯ ФЕДЕРАЦИЯ</w:t>
      </w:r>
    </w:p>
    <w:p w:rsidR="00733728" w:rsidRPr="00A57F06" w:rsidRDefault="00733728" w:rsidP="000E253B">
      <w:pPr>
        <w:spacing w:after="0" w:line="240" w:lineRule="auto"/>
        <w:jc w:val="center"/>
        <w:rPr>
          <w:rFonts w:ascii="Times New Roman" w:eastAsia="Calibri" w:hAnsi="Times New Roman" w:cs="Times New Roman"/>
          <w:b/>
          <w:sz w:val="18"/>
          <w:szCs w:val="18"/>
        </w:rPr>
      </w:pPr>
      <w:r w:rsidRPr="00A57F06">
        <w:rPr>
          <w:rFonts w:ascii="Times New Roman" w:eastAsia="Calibri" w:hAnsi="Times New Roman" w:cs="Times New Roman"/>
          <w:b/>
          <w:sz w:val="18"/>
          <w:szCs w:val="18"/>
        </w:rPr>
        <w:t>АДМИНИСТРАЦИЯ ТРУБЧЕВСКОГО МУНИЦИПАЛЬНОГО РАЙОНА</w:t>
      </w:r>
    </w:p>
    <w:p w:rsidR="00733728" w:rsidRPr="00A57F06" w:rsidRDefault="00733728" w:rsidP="000E253B">
      <w:pPr>
        <w:spacing w:after="0" w:line="240" w:lineRule="auto"/>
        <w:rPr>
          <w:rFonts w:ascii="Times New Roman" w:eastAsia="Calibri" w:hAnsi="Times New Roman" w:cs="Times New Roman"/>
          <w:b/>
          <w:sz w:val="18"/>
          <w:szCs w:val="18"/>
        </w:rPr>
      </w:pPr>
      <w:r w:rsidRPr="00A57F06">
        <w:rPr>
          <w:rFonts w:ascii="Times New Roman" w:eastAsia="Calibri" w:hAnsi="Times New Roman" w:cs="Times New Roman"/>
          <w:b/>
          <w:noProof/>
          <w:sz w:val="18"/>
          <w:szCs w:val="18"/>
          <w:lang w:eastAsia="ru-RU"/>
        </w:rPr>
        <mc:AlternateContent>
          <mc:Choice Requires="wps">
            <w:drawing>
              <wp:anchor distT="4294967295" distB="4294967295" distL="114300" distR="114300" simplePos="0" relativeHeight="251677696" behindDoc="0" locked="0" layoutInCell="1" allowOverlap="1" wp14:anchorId="3CC723CC" wp14:editId="3EB50DB5">
                <wp:simplePos x="0" y="0"/>
                <wp:positionH relativeFrom="column">
                  <wp:posOffset>2540</wp:posOffset>
                </wp:positionH>
                <wp:positionV relativeFrom="paragraph">
                  <wp:posOffset>64770</wp:posOffset>
                </wp:positionV>
                <wp:extent cx="6743700" cy="28575"/>
                <wp:effectExtent l="19050" t="38100" r="38100" b="4762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43700" cy="2857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CD7C2D" id="Прямая соединительная линия 13" o:spid="_x0000_s1026" style="position:absolute;flip:y;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5.1pt" to="531.2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" strokeweight="6pt">
                <v:stroke linestyle="thickBetweenThin"/>
              </v:line>
            </w:pict>
          </mc:Fallback>
        </mc:AlternateContent>
      </w:r>
    </w:p>
    <w:p w:rsidR="00733728" w:rsidRPr="00A57F06" w:rsidRDefault="00733728" w:rsidP="000E253B">
      <w:pPr>
        <w:spacing w:after="0" w:line="240" w:lineRule="auto"/>
        <w:jc w:val="center"/>
        <w:rPr>
          <w:rFonts w:ascii="Times New Roman" w:eastAsia="Calibri" w:hAnsi="Times New Roman" w:cs="Times New Roman"/>
          <w:b/>
          <w:bCs/>
          <w:spacing w:val="20"/>
          <w:sz w:val="18"/>
          <w:szCs w:val="18"/>
        </w:rPr>
      </w:pPr>
      <w:r w:rsidRPr="00A57F06">
        <w:rPr>
          <w:rFonts w:ascii="Times New Roman" w:eastAsia="Calibri" w:hAnsi="Times New Roman" w:cs="Times New Roman"/>
          <w:b/>
          <w:bCs/>
          <w:spacing w:val="20"/>
          <w:sz w:val="18"/>
          <w:szCs w:val="18"/>
        </w:rPr>
        <w:t>П О С Т А Н О В Л Е Н И Е</w:t>
      </w:r>
    </w:p>
    <w:p w:rsidR="00733728" w:rsidRPr="0085108B" w:rsidRDefault="00733728" w:rsidP="000E253B">
      <w:pPr>
        <w:spacing w:after="0" w:line="240" w:lineRule="auto"/>
        <w:jc w:val="center"/>
        <w:rPr>
          <w:rFonts w:ascii="Times New Roman" w:eastAsia="Calibri" w:hAnsi="Times New Roman" w:cs="Times New Roman"/>
          <w:bCs/>
          <w:spacing w:val="20"/>
          <w:sz w:val="18"/>
          <w:szCs w:val="18"/>
        </w:rPr>
      </w:pPr>
    </w:p>
    <w:p w:rsidR="00733728" w:rsidRPr="0085108B" w:rsidRDefault="00733728" w:rsidP="000E253B">
      <w:pPr>
        <w:spacing w:after="0" w:line="240" w:lineRule="auto"/>
        <w:rPr>
          <w:rFonts w:ascii="Times New Roman" w:eastAsia="Calibri" w:hAnsi="Times New Roman" w:cs="Times New Roman"/>
          <w:sz w:val="18"/>
          <w:szCs w:val="18"/>
        </w:rPr>
      </w:pPr>
      <w:r w:rsidRPr="0085108B">
        <w:rPr>
          <w:rFonts w:ascii="Times New Roman" w:eastAsia="Calibri" w:hAnsi="Times New Roman" w:cs="Times New Roman"/>
          <w:sz w:val="18"/>
          <w:szCs w:val="18"/>
        </w:rPr>
        <w:t>от 28.09.2023г. № 669</w:t>
      </w:r>
    </w:p>
    <w:p w:rsidR="00733728" w:rsidRPr="0085108B" w:rsidRDefault="00733728" w:rsidP="000E253B">
      <w:pPr>
        <w:spacing w:after="0" w:line="240" w:lineRule="auto"/>
        <w:rPr>
          <w:rFonts w:ascii="Times New Roman" w:eastAsia="Calibri" w:hAnsi="Times New Roman" w:cs="Times New Roman"/>
          <w:sz w:val="18"/>
          <w:szCs w:val="18"/>
        </w:rPr>
      </w:pPr>
      <w:r w:rsidRPr="0085108B">
        <w:rPr>
          <w:rFonts w:ascii="Times New Roman" w:eastAsia="Calibri" w:hAnsi="Times New Roman" w:cs="Times New Roman"/>
          <w:sz w:val="18"/>
          <w:szCs w:val="18"/>
        </w:rPr>
        <w:t>г. Трубчевск</w:t>
      </w:r>
    </w:p>
    <w:p w:rsidR="00733728" w:rsidRPr="0085108B" w:rsidRDefault="00733728" w:rsidP="000E253B">
      <w:pPr>
        <w:spacing w:after="0" w:line="240" w:lineRule="auto"/>
        <w:rPr>
          <w:rFonts w:ascii="Times New Roman" w:eastAsia="Calibri" w:hAnsi="Times New Roman" w:cs="Times New Roman"/>
          <w:sz w:val="18"/>
          <w:szCs w:val="18"/>
        </w:rPr>
      </w:pPr>
    </w:p>
    <w:p w:rsidR="00733728" w:rsidRPr="0085108B" w:rsidRDefault="00733728" w:rsidP="000E253B">
      <w:pPr>
        <w:tabs>
          <w:tab w:val="left" w:pos="9214"/>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Об индексации заработной платы работников </w:t>
      </w:r>
    </w:p>
    <w:p w:rsidR="00733728" w:rsidRPr="0085108B" w:rsidRDefault="00733728" w:rsidP="000E253B">
      <w:pPr>
        <w:tabs>
          <w:tab w:val="left" w:pos="9214"/>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 xml:space="preserve">муниципальных учреждений Трубчевского </w:t>
      </w:r>
    </w:p>
    <w:p w:rsidR="00733728" w:rsidRPr="0085108B" w:rsidRDefault="00733728" w:rsidP="000E253B">
      <w:pPr>
        <w:tabs>
          <w:tab w:val="left" w:pos="9214"/>
        </w:tabs>
        <w:spacing w:after="0" w:line="240" w:lineRule="auto"/>
        <w:jc w:val="both"/>
        <w:rPr>
          <w:rFonts w:ascii="Times New Roman" w:hAnsi="Times New Roman" w:cs="Times New Roman"/>
          <w:sz w:val="18"/>
          <w:szCs w:val="18"/>
        </w:rPr>
      </w:pPr>
      <w:r w:rsidRPr="0085108B">
        <w:rPr>
          <w:rFonts w:ascii="Times New Roman" w:hAnsi="Times New Roman" w:cs="Times New Roman"/>
          <w:sz w:val="18"/>
          <w:szCs w:val="18"/>
        </w:rPr>
        <w:t>муниципального района с 1 октября 2023 года</w:t>
      </w:r>
    </w:p>
    <w:p w:rsidR="00733728" w:rsidRPr="0085108B" w:rsidRDefault="00733728" w:rsidP="000E253B">
      <w:pPr>
        <w:tabs>
          <w:tab w:val="left" w:pos="9214"/>
        </w:tabs>
        <w:spacing w:after="0" w:line="240" w:lineRule="auto"/>
        <w:jc w:val="both"/>
        <w:rPr>
          <w:rFonts w:ascii="Times New Roman" w:hAnsi="Times New Roman" w:cs="Times New Roman"/>
          <w:sz w:val="18"/>
          <w:szCs w:val="18"/>
        </w:rPr>
      </w:pPr>
    </w:p>
    <w:p w:rsidR="00733728" w:rsidRPr="0085108B" w:rsidRDefault="00733728" w:rsidP="000E253B">
      <w:pPr>
        <w:tabs>
          <w:tab w:val="left" w:pos="9214"/>
        </w:tabs>
        <w:spacing w:after="0" w:line="240" w:lineRule="auto"/>
        <w:ind w:firstLine="709"/>
        <w:jc w:val="both"/>
        <w:rPr>
          <w:rFonts w:ascii="Times New Roman" w:hAnsi="Times New Roman" w:cs="Times New Roman"/>
          <w:sz w:val="18"/>
          <w:szCs w:val="18"/>
        </w:rPr>
      </w:pPr>
      <w:r w:rsidRPr="0085108B">
        <w:rPr>
          <w:rFonts w:ascii="Times New Roman" w:hAnsi="Times New Roman" w:cs="Times New Roman"/>
          <w:sz w:val="18"/>
          <w:szCs w:val="18"/>
        </w:rPr>
        <w:t>Руководствуясь постановлением Правительства Брянской области от 21.09.2023 № 459-п «Об индексации заработной платы работников государственных учреждений Брянской области с 1 октября 2023 года», в целях стимулирования трудовой деятельности работников муниципальных учреждений Трубчевского муниципального района</w:t>
      </w:r>
    </w:p>
    <w:p w:rsidR="00733728" w:rsidRPr="0085108B" w:rsidRDefault="00733728" w:rsidP="000E253B">
      <w:pPr>
        <w:spacing w:after="0" w:line="240" w:lineRule="auto"/>
        <w:ind w:firstLine="708"/>
        <w:jc w:val="both"/>
        <w:rPr>
          <w:rFonts w:ascii="Times New Roman" w:hAnsi="Times New Roman" w:cs="Times New Roman"/>
          <w:bCs/>
          <w:spacing w:val="-14"/>
          <w:sz w:val="18"/>
          <w:szCs w:val="18"/>
        </w:rPr>
      </w:pPr>
      <w:r w:rsidRPr="0085108B">
        <w:rPr>
          <w:rFonts w:ascii="Times New Roman" w:hAnsi="Times New Roman" w:cs="Times New Roman"/>
          <w:bCs/>
          <w:spacing w:val="-14"/>
          <w:sz w:val="18"/>
          <w:szCs w:val="18"/>
        </w:rPr>
        <w:t>ПОСТАНОВЛЯЮ:</w:t>
      </w:r>
    </w:p>
    <w:p w:rsidR="00733728" w:rsidRPr="0085108B" w:rsidRDefault="00733728" w:rsidP="008E50EC">
      <w:pPr>
        <w:numPr>
          <w:ilvl w:val="0"/>
          <w:numId w:val="70"/>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Произвести с 1 октября 2023 года индексацию тарифных ставок, окладов (должностных окладов), ставок заработной платы работников муниципальных учреждений Трубчевского муниципального района на 5,5 процента.</w:t>
      </w:r>
    </w:p>
    <w:p w:rsidR="00733728" w:rsidRPr="0085108B" w:rsidRDefault="00733728" w:rsidP="008E50EC">
      <w:pPr>
        <w:numPr>
          <w:ilvl w:val="0"/>
          <w:numId w:val="70"/>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Отраслевым (функциональным) органам администрации Трубчевского муниципального района, осуществляющим регулирование в соответствующей сфере деятельности, совместно с муниципальными учреждениями, указанными в пункте 1 настоящего постановления, внести изменения в муниципальные нормативные правовые акты, регулирующие вопросы оплаты труда работников муниципальных учреждений Трубчевского муниципального района.</w:t>
      </w:r>
    </w:p>
    <w:p w:rsidR="00733728" w:rsidRPr="0085108B" w:rsidRDefault="00733728" w:rsidP="000E253B">
      <w:pPr>
        <w:spacing w:after="0" w:line="240" w:lineRule="auto"/>
        <w:ind w:firstLine="720"/>
        <w:contextualSpacing/>
        <w:jc w:val="both"/>
        <w:rPr>
          <w:rFonts w:ascii="Times New Roman" w:hAnsi="Times New Roman" w:cs="Times New Roman"/>
          <w:sz w:val="18"/>
          <w:szCs w:val="18"/>
        </w:rPr>
      </w:pPr>
      <w:r w:rsidRPr="0085108B">
        <w:rPr>
          <w:rFonts w:ascii="Times New Roman" w:hAnsi="Times New Roman" w:cs="Times New Roman"/>
          <w:sz w:val="18"/>
          <w:szCs w:val="18"/>
        </w:rPr>
        <w:t>3. Администрации Трубчевского муниципального района обеспечить индексацию тарифных ставок, окладов (должностных окладов), ставок заработной платы работников подведомственных муниципальных учреждений за счет бюджетных ассигнований, предусмотренных на соответствующий финансовый год.</w:t>
      </w:r>
    </w:p>
    <w:p w:rsidR="00733728" w:rsidRPr="0085108B" w:rsidRDefault="00733728" w:rsidP="008E50EC">
      <w:pPr>
        <w:pStyle w:val="af4"/>
        <w:numPr>
          <w:ilvl w:val="0"/>
          <w:numId w:val="71"/>
        </w:numPr>
        <w:ind w:left="0" w:firstLine="709"/>
        <w:rPr>
          <w:sz w:val="18"/>
          <w:szCs w:val="18"/>
        </w:rPr>
      </w:pPr>
      <w:r w:rsidRPr="0085108B">
        <w:rPr>
          <w:sz w:val="18"/>
          <w:szCs w:val="18"/>
        </w:rPr>
        <w:t>Финансирование расходов, связанных с реализацией настоящего постановления, осуществлять в пределах средств бюджета Трубчевского муниципального района, предусмотренных главным распорядителям средств бюджета Трубчевского муниципального района на соответствующий финансовый год.</w:t>
      </w:r>
    </w:p>
    <w:p w:rsidR="00733728" w:rsidRPr="0085108B" w:rsidRDefault="00733728" w:rsidP="008E50EC">
      <w:pPr>
        <w:numPr>
          <w:ilvl w:val="0"/>
          <w:numId w:val="71"/>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Установить, что при индексации  тарифных ставок, окладов (должностных окладов), ставок заработной платы их размеры подлежат округлению до целого рубля в сторону увеличения.</w:t>
      </w:r>
    </w:p>
    <w:p w:rsidR="00733728" w:rsidRPr="0085108B" w:rsidRDefault="00733728" w:rsidP="008E50EC">
      <w:pPr>
        <w:numPr>
          <w:ilvl w:val="0"/>
          <w:numId w:val="71"/>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Рекомендовать главам администраций муниципальных образований Трубчевского района произвести с 1 октября 2023 года индексацию тарифных ставок, окладов (должностных окладов), ставок заработной платы работников муниципальных учреждений на 5,5 процента.</w:t>
      </w:r>
    </w:p>
    <w:p w:rsidR="00733728" w:rsidRPr="0085108B" w:rsidRDefault="00733728" w:rsidP="000E253B">
      <w:pPr>
        <w:spacing w:after="0" w:line="240" w:lineRule="auto"/>
        <w:ind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7. Рекомендовать органам местного самоуправления муниципальных образований Трубчевского муниципального района принять аналогичные муниципальные правовые акты об индексации тарифных ставок, окладов (должностных окладов), ставок заработной платы работников муниципальных учреждений с 1 октября 2023 года.</w:t>
      </w:r>
    </w:p>
    <w:p w:rsidR="00733728" w:rsidRPr="0085108B" w:rsidRDefault="00733728" w:rsidP="008E50EC">
      <w:pPr>
        <w:pStyle w:val="af4"/>
        <w:numPr>
          <w:ilvl w:val="0"/>
          <w:numId w:val="72"/>
        </w:numPr>
        <w:ind w:left="0" w:firstLine="709"/>
        <w:rPr>
          <w:sz w:val="18"/>
          <w:szCs w:val="18"/>
        </w:rPr>
      </w:pPr>
      <w:r w:rsidRPr="0085108B">
        <w:rPr>
          <w:sz w:val="18"/>
          <w:szCs w:val="18"/>
        </w:rPr>
        <w:t>Опубликовать данное постановление в Информационном бюллетене Трубчевского муниципального района и разместить на официальном сайте администрации Трубчевского муниципального района в сети Интернет.</w:t>
      </w:r>
    </w:p>
    <w:p w:rsidR="00733728" w:rsidRPr="0085108B" w:rsidRDefault="00733728" w:rsidP="008E50EC">
      <w:pPr>
        <w:numPr>
          <w:ilvl w:val="0"/>
          <w:numId w:val="72"/>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Настоящее постановление вступает в силу с момента официального опубликования и распространяется на правоотношения, возникшие с 1 октября 2023 года.</w:t>
      </w:r>
    </w:p>
    <w:p w:rsidR="00733728" w:rsidRPr="0085108B" w:rsidRDefault="00733728" w:rsidP="008E50EC">
      <w:pPr>
        <w:numPr>
          <w:ilvl w:val="0"/>
          <w:numId w:val="72"/>
        </w:numPr>
        <w:spacing w:after="0" w:line="240" w:lineRule="auto"/>
        <w:ind w:left="0" w:firstLine="709"/>
        <w:contextualSpacing/>
        <w:jc w:val="both"/>
        <w:rPr>
          <w:rFonts w:ascii="Times New Roman" w:hAnsi="Times New Roman" w:cs="Times New Roman"/>
          <w:sz w:val="18"/>
          <w:szCs w:val="18"/>
        </w:rPr>
      </w:pPr>
      <w:r w:rsidRPr="0085108B">
        <w:rPr>
          <w:rFonts w:ascii="Times New Roman" w:hAnsi="Times New Roman" w:cs="Times New Roman"/>
          <w:sz w:val="18"/>
          <w:szCs w:val="18"/>
        </w:rPr>
        <w:t>Контроль за исполнением настоящего постановления возложить на заместителей главы администрации Трубчевского муниципального района, курирующих соответствующие направления.</w:t>
      </w:r>
    </w:p>
    <w:p w:rsidR="00733728" w:rsidRPr="0085108B" w:rsidRDefault="00733728" w:rsidP="000E253B">
      <w:pPr>
        <w:widowControl w:val="0"/>
        <w:shd w:val="clear" w:color="auto" w:fill="FFFFFF"/>
        <w:tabs>
          <w:tab w:val="left" w:pos="1109"/>
        </w:tabs>
        <w:autoSpaceDE w:val="0"/>
        <w:autoSpaceDN w:val="0"/>
        <w:adjustRightInd w:val="0"/>
        <w:spacing w:after="0" w:line="240" w:lineRule="auto"/>
        <w:contextualSpacing/>
        <w:jc w:val="both"/>
        <w:rPr>
          <w:rFonts w:ascii="Times New Roman" w:hAnsi="Times New Roman" w:cs="Times New Roman"/>
          <w:spacing w:val="3"/>
          <w:sz w:val="18"/>
          <w:szCs w:val="18"/>
        </w:rPr>
      </w:pPr>
    </w:p>
    <w:p w:rsidR="00733728" w:rsidRPr="0085108B" w:rsidRDefault="00733728" w:rsidP="000E253B">
      <w:pPr>
        <w:suppressAutoHyphens/>
        <w:spacing w:after="0" w:line="240" w:lineRule="auto"/>
        <w:rPr>
          <w:rFonts w:ascii="Times New Roman" w:eastAsia="Calibri" w:hAnsi="Times New Roman" w:cs="Times New Roman"/>
          <w:bCs/>
          <w:sz w:val="18"/>
          <w:szCs w:val="18"/>
          <w:lang w:eastAsia="ar-SA"/>
        </w:rPr>
      </w:pPr>
      <w:r w:rsidRPr="0085108B">
        <w:rPr>
          <w:rFonts w:ascii="Times New Roman" w:eastAsia="Calibri" w:hAnsi="Times New Roman" w:cs="Times New Roman"/>
          <w:bCs/>
          <w:sz w:val="18"/>
          <w:szCs w:val="18"/>
          <w:lang w:eastAsia="ar-SA"/>
        </w:rPr>
        <w:t>Глава  администрации</w:t>
      </w:r>
    </w:p>
    <w:p w:rsidR="00733728" w:rsidRPr="0085108B" w:rsidRDefault="00733728" w:rsidP="000E253B">
      <w:pPr>
        <w:suppressAutoHyphens/>
        <w:spacing w:after="0" w:line="240" w:lineRule="auto"/>
        <w:rPr>
          <w:rFonts w:ascii="Times New Roman" w:eastAsia="Calibri" w:hAnsi="Times New Roman" w:cs="Times New Roman"/>
          <w:bCs/>
          <w:sz w:val="18"/>
          <w:szCs w:val="18"/>
          <w:lang w:eastAsia="ar-SA"/>
        </w:rPr>
      </w:pPr>
      <w:r w:rsidRPr="0085108B">
        <w:rPr>
          <w:rFonts w:ascii="Times New Roman" w:eastAsia="Calibri" w:hAnsi="Times New Roman" w:cs="Times New Roman"/>
          <w:bCs/>
          <w:sz w:val="18"/>
          <w:szCs w:val="18"/>
          <w:lang w:eastAsia="ar-SA"/>
        </w:rPr>
        <w:t>Трубчевского муниципального района</w:t>
      </w:r>
      <w:r w:rsidRPr="0085108B">
        <w:rPr>
          <w:rFonts w:ascii="Times New Roman" w:eastAsia="Calibri" w:hAnsi="Times New Roman" w:cs="Times New Roman"/>
          <w:bCs/>
          <w:sz w:val="18"/>
          <w:szCs w:val="18"/>
          <w:lang w:eastAsia="ar-SA"/>
        </w:rPr>
        <w:tab/>
      </w:r>
      <w:r w:rsidRPr="0085108B">
        <w:rPr>
          <w:rFonts w:ascii="Times New Roman" w:eastAsia="Calibri" w:hAnsi="Times New Roman" w:cs="Times New Roman"/>
          <w:bCs/>
          <w:sz w:val="18"/>
          <w:szCs w:val="18"/>
          <w:lang w:eastAsia="ar-SA"/>
        </w:rPr>
        <w:tab/>
      </w:r>
      <w:r w:rsidRPr="0085108B">
        <w:rPr>
          <w:rFonts w:ascii="Times New Roman" w:eastAsia="Calibri" w:hAnsi="Times New Roman" w:cs="Times New Roman"/>
          <w:bCs/>
          <w:sz w:val="18"/>
          <w:szCs w:val="18"/>
          <w:lang w:eastAsia="ar-SA"/>
        </w:rPr>
        <w:tab/>
        <w:t xml:space="preserve">               </w:t>
      </w:r>
      <w:r w:rsidR="00A57F06">
        <w:rPr>
          <w:rFonts w:ascii="Times New Roman" w:eastAsia="Calibri" w:hAnsi="Times New Roman" w:cs="Times New Roman"/>
          <w:bCs/>
          <w:sz w:val="18"/>
          <w:szCs w:val="18"/>
          <w:lang w:eastAsia="ar-SA"/>
        </w:rPr>
        <w:t xml:space="preserve">                                                                           </w:t>
      </w:r>
      <w:r w:rsidRPr="0085108B">
        <w:rPr>
          <w:rFonts w:ascii="Times New Roman" w:eastAsia="Calibri" w:hAnsi="Times New Roman" w:cs="Times New Roman"/>
          <w:bCs/>
          <w:sz w:val="18"/>
          <w:szCs w:val="18"/>
          <w:lang w:eastAsia="ar-SA"/>
        </w:rPr>
        <w:t>И.И. Обыдённов</w:t>
      </w:r>
    </w:p>
    <w:p w:rsidR="00733728" w:rsidRPr="002C4BAA" w:rsidRDefault="00733728" w:rsidP="000E253B">
      <w:pPr>
        <w:shd w:val="clear" w:color="auto" w:fill="FFFFFF"/>
        <w:spacing w:after="0" w:line="240" w:lineRule="auto"/>
        <w:ind w:firstLine="709"/>
        <w:jc w:val="right"/>
        <w:rPr>
          <w:rFonts w:ascii="Times New Roman" w:eastAsia="Times New Roman" w:hAnsi="Times New Roman" w:cs="Times New Roman"/>
          <w:bCs/>
          <w:sz w:val="18"/>
          <w:szCs w:val="18"/>
          <w:lang w:eastAsia="ru-RU"/>
        </w:rPr>
      </w:pPr>
    </w:p>
    <w:p w:rsidR="00A57F06" w:rsidRDefault="00A57F06" w:rsidP="000E253B">
      <w:pPr>
        <w:spacing w:after="0" w:line="240" w:lineRule="auto"/>
        <w:jc w:val="center"/>
        <w:rPr>
          <w:rFonts w:ascii="Times New Roman" w:eastAsia="Times New Roman" w:hAnsi="Times New Roman" w:cs="Times New Roman"/>
          <w:sz w:val="18"/>
          <w:szCs w:val="18"/>
          <w:lang w:eastAsia="ru-RU"/>
        </w:rPr>
      </w:pPr>
    </w:p>
    <w:p w:rsidR="00A57F06" w:rsidRDefault="00A57F06" w:rsidP="000E253B">
      <w:pPr>
        <w:spacing w:after="0" w:line="240" w:lineRule="auto"/>
        <w:jc w:val="center"/>
        <w:rPr>
          <w:rFonts w:ascii="Times New Roman" w:eastAsia="Times New Roman" w:hAnsi="Times New Roman" w:cs="Times New Roman"/>
          <w:sz w:val="18"/>
          <w:szCs w:val="18"/>
          <w:lang w:eastAsia="ru-RU"/>
        </w:rPr>
      </w:pP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lastRenderedPageBreak/>
        <w:t>РОССИЙСКАЯ ФЕДЕРАЦИЯ</w: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АДМИНИСТРАЦИЯ ТРУБЧЕВСКОГО МУНИЦИПАЛЬНОГО РАЙОНА</w: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noProof/>
          <w:sz w:val="18"/>
          <w:szCs w:val="18"/>
          <w:lang w:eastAsia="ru-RU"/>
        </w:rPr>
        <mc:AlternateContent>
          <mc:Choice Requires="wps">
            <w:drawing>
              <wp:anchor distT="0" distB="0" distL="114300" distR="114300" simplePos="0" relativeHeight="251679744" behindDoc="0" locked="0" layoutInCell="1" allowOverlap="1" wp14:anchorId="42DBAA93" wp14:editId="002BB0BC">
                <wp:simplePos x="0" y="0"/>
                <wp:positionH relativeFrom="margin">
                  <wp:align>right</wp:align>
                </wp:positionH>
                <wp:positionV relativeFrom="paragraph">
                  <wp:posOffset>71755</wp:posOffset>
                </wp:positionV>
                <wp:extent cx="6629400" cy="19050"/>
                <wp:effectExtent l="19050" t="38100" r="38100" b="3810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29400" cy="1905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A2222A" id="Прямая соединительная линия 14" o:spid="_x0000_s1026" style="position:absolute;flip:y;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70.8pt,5.65pt" to="992.8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" strokeweight="6pt">
                <v:stroke linestyle="thickBetweenThin"/>
                <w10:wrap anchorx="margin"/>
              </v:line>
            </w:pict>
          </mc:Fallback>
        </mc:AlternateContent>
      </w:r>
    </w:p>
    <w:p w:rsidR="00733728" w:rsidRPr="00A57F06" w:rsidRDefault="00733728" w:rsidP="000E253B">
      <w:pPr>
        <w:spacing w:after="0" w:line="240" w:lineRule="auto"/>
        <w:jc w:val="center"/>
        <w:rPr>
          <w:rFonts w:ascii="Times New Roman" w:eastAsia="Times New Roman" w:hAnsi="Times New Roman" w:cs="Times New Roman"/>
          <w:b/>
          <w:sz w:val="18"/>
          <w:szCs w:val="18"/>
          <w:lang w:eastAsia="ru-RU"/>
        </w:rPr>
      </w:pPr>
      <w:r w:rsidRPr="00A57F06">
        <w:rPr>
          <w:rFonts w:ascii="Times New Roman" w:eastAsia="Times New Roman" w:hAnsi="Times New Roman" w:cs="Times New Roman"/>
          <w:b/>
          <w:sz w:val="18"/>
          <w:szCs w:val="18"/>
          <w:lang w:eastAsia="ru-RU"/>
        </w:rPr>
        <w:t>П О С Т А Н О В Л Е Н И Е</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28.09.2023 № 670</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г.Трубчевск</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sz w:val="18"/>
          <w:szCs w:val="18"/>
          <w:lang w:eastAsia="ru-RU"/>
        </w:rPr>
      </w:pP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О внесении изменений в постановление</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администрации Трубчевского муниципального</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района от 30.12.2015 г. № 1148 «Об утверждении</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перечня муниципальных маршрутов регулярных</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перевозок Трубчевского муниципального</w:t>
      </w:r>
    </w:p>
    <w:p w:rsidR="00733728" w:rsidRPr="00733728" w:rsidRDefault="00733728" w:rsidP="000E253B">
      <w:pPr>
        <w:tabs>
          <w:tab w:val="left" w:pos="709"/>
        </w:tabs>
        <w:autoSpaceDE w:val="0"/>
        <w:autoSpaceDN w:val="0"/>
        <w:adjustRightInd w:val="0"/>
        <w:spacing w:after="0" w:line="240" w:lineRule="auto"/>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района»</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bCs/>
          <w:sz w:val="18"/>
          <w:szCs w:val="18"/>
          <w:lang w:eastAsia="ru-RU"/>
        </w:rPr>
      </w:pPr>
    </w:p>
    <w:p w:rsidR="00733728" w:rsidRPr="00733728" w:rsidRDefault="00733728" w:rsidP="00A57F06">
      <w:pPr>
        <w:tabs>
          <w:tab w:val="left" w:pos="709"/>
        </w:tabs>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            В соответствии с Федеральным законом от 06.10.2003 N 131-ФЗ «Об общих принципах организации местного самоуправления в Российской Федерации», Федеральным законом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w:t>
      </w:r>
      <w:r w:rsidRPr="0085108B">
        <w:rPr>
          <w:rFonts w:ascii="Times New Roman" w:eastAsia="Times New Roman" w:hAnsi="Times New Roman" w:cs="Times New Roman"/>
          <w:sz w:val="18"/>
          <w:szCs w:val="18"/>
          <w:lang w:eastAsia="ru-RU"/>
        </w:rPr>
        <w:t xml:space="preserve">решением </w:t>
      </w:r>
      <w:r w:rsidRPr="00733728">
        <w:rPr>
          <w:rFonts w:ascii="Times New Roman" w:eastAsia="Times New Roman" w:hAnsi="Times New Roman" w:cs="Times New Roman"/>
          <w:sz w:val="18"/>
          <w:szCs w:val="18"/>
          <w:lang w:eastAsia="ru-RU"/>
        </w:rPr>
        <w:t>Трубчевского районного Совета народных депутатов от 30.11.2015 г № 5-195 «Об организации транспортного обслуживания на территории Труб</w:t>
      </w:r>
      <w:r w:rsidR="00A57F06">
        <w:rPr>
          <w:rFonts w:ascii="Times New Roman" w:eastAsia="Times New Roman" w:hAnsi="Times New Roman" w:cs="Times New Roman"/>
          <w:sz w:val="18"/>
          <w:szCs w:val="18"/>
          <w:lang w:eastAsia="ru-RU"/>
        </w:rPr>
        <w:t>чевского муниципального района»</w:t>
      </w:r>
      <w:r w:rsidRPr="00733728">
        <w:rPr>
          <w:rFonts w:ascii="Times New Roman" w:eastAsia="Times New Roman" w:hAnsi="Times New Roman" w:cs="Times New Roman"/>
          <w:sz w:val="18"/>
          <w:szCs w:val="18"/>
          <w:lang w:eastAsia="ru-RU"/>
        </w:rPr>
        <w:t xml:space="preserve">  </w:t>
      </w:r>
    </w:p>
    <w:p w:rsidR="00733728" w:rsidRPr="00733728" w:rsidRDefault="00733728" w:rsidP="000E253B">
      <w:pPr>
        <w:tabs>
          <w:tab w:val="left" w:pos="709"/>
        </w:tabs>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ПОСТАНОВЛЯЮ:</w:t>
      </w:r>
    </w:p>
    <w:p w:rsidR="00733728" w:rsidRPr="00733728" w:rsidRDefault="00733728" w:rsidP="000E253B">
      <w:pPr>
        <w:tabs>
          <w:tab w:val="left" w:pos="709"/>
        </w:tabs>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            1.  Внести следующее изменение в постановление администрации Трубчевского муниципального района от 30.12.2015 № 1148 «Об утверждении перечня муниципальных маршрутов регулярных перевозок Трубчевского муниципального района» (в редакции постановлений администрации Трубчевского муниципального от 03.03.2016 № 142, от 24.06.2016 № 505, от 09.12.2016 № 1005, от 04.12.2018 № 1006, 28.01.2019 № 51, от 13.06.2019 № 391, от 31.03.2020 № 223, от 15.05.2020 № 304, от 19.05.2020 № 309, от 11.06.2020 № 355, от 25.06.2020 № 373, от 22.09.2020 № 592, от 01.02.2021 № 72, от 09.06.2022 № 399):</w:t>
      </w:r>
    </w:p>
    <w:p w:rsidR="00733728" w:rsidRPr="00733728" w:rsidRDefault="00733728" w:rsidP="000E253B">
      <w:pPr>
        <w:tabs>
          <w:tab w:val="left" w:pos="709"/>
        </w:tabs>
        <w:autoSpaceDE w:val="0"/>
        <w:autoSpaceDN w:val="0"/>
        <w:adjustRightInd w:val="0"/>
        <w:spacing w:after="0" w:line="240" w:lineRule="auto"/>
        <w:jc w:val="both"/>
        <w:rPr>
          <w:rFonts w:ascii="Times New Roman" w:eastAsia="Times New Roman" w:hAnsi="Times New Roman" w:cs="Times New Roman"/>
          <w:bCs/>
          <w:sz w:val="18"/>
          <w:szCs w:val="18"/>
          <w:lang w:eastAsia="ru-RU"/>
        </w:rPr>
      </w:pPr>
      <w:r w:rsidRPr="00733728">
        <w:rPr>
          <w:rFonts w:ascii="Times New Roman" w:eastAsia="Times New Roman" w:hAnsi="Times New Roman" w:cs="Times New Roman"/>
          <w:bCs/>
          <w:sz w:val="18"/>
          <w:szCs w:val="18"/>
          <w:lang w:eastAsia="ru-RU"/>
        </w:rPr>
        <w:t xml:space="preserve">             - утвердить Реестр муниципальных маршрутов регулярных перевозок Трубчевского муниципального района в новой редакции согласно приложению.</w:t>
      </w:r>
    </w:p>
    <w:p w:rsidR="00733728" w:rsidRPr="00733728" w:rsidRDefault="00733728" w:rsidP="000E253B">
      <w:pPr>
        <w:tabs>
          <w:tab w:val="left" w:pos="709"/>
        </w:tabs>
        <w:autoSpaceDE w:val="0"/>
        <w:autoSpaceDN w:val="0"/>
        <w:adjustRightInd w:val="0"/>
        <w:spacing w:after="0" w:line="240" w:lineRule="auto"/>
        <w:jc w:val="both"/>
        <w:outlineLvl w:val="0"/>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            2. Контроль за исполнением настоящего постановления возложить на заместителя главы администрации Трубчевского муниципального района Е.А.Слободчикова.</w:t>
      </w:r>
    </w:p>
    <w:p w:rsidR="00A57F06" w:rsidRPr="00733728" w:rsidRDefault="00A57F06" w:rsidP="000E253B">
      <w:pPr>
        <w:autoSpaceDE w:val="0"/>
        <w:autoSpaceDN w:val="0"/>
        <w:adjustRightInd w:val="0"/>
        <w:spacing w:after="0" w:line="240" w:lineRule="auto"/>
        <w:ind w:firstLine="540"/>
        <w:jc w:val="both"/>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Глава администрации  </w:t>
      </w:r>
      <w:r w:rsidRPr="00733728">
        <w:rPr>
          <w:rFonts w:ascii="Times New Roman" w:eastAsia="Times New Roman" w:hAnsi="Times New Roman" w:cs="Times New Roman"/>
          <w:sz w:val="18"/>
          <w:szCs w:val="18"/>
          <w:lang w:eastAsia="ru-RU"/>
        </w:rPr>
        <w:tab/>
      </w:r>
      <w:r w:rsidRPr="00733728">
        <w:rPr>
          <w:rFonts w:ascii="Times New Roman" w:eastAsia="Times New Roman" w:hAnsi="Times New Roman" w:cs="Times New Roman"/>
          <w:sz w:val="18"/>
          <w:szCs w:val="18"/>
          <w:lang w:eastAsia="ru-RU"/>
        </w:rPr>
        <w:tab/>
      </w:r>
      <w:r w:rsidRPr="00733728">
        <w:rPr>
          <w:rFonts w:ascii="Times New Roman" w:eastAsia="Times New Roman" w:hAnsi="Times New Roman" w:cs="Times New Roman"/>
          <w:sz w:val="18"/>
          <w:szCs w:val="18"/>
          <w:lang w:eastAsia="ru-RU"/>
        </w:rPr>
        <w:tab/>
      </w:r>
      <w:r w:rsidRPr="00733728">
        <w:rPr>
          <w:rFonts w:ascii="Times New Roman" w:eastAsia="Times New Roman" w:hAnsi="Times New Roman" w:cs="Times New Roman"/>
          <w:sz w:val="18"/>
          <w:szCs w:val="18"/>
          <w:lang w:eastAsia="ru-RU"/>
        </w:rPr>
        <w:tab/>
        <w:t xml:space="preserve">               </w:t>
      </w:r>
      <w:r w:rsidRPr="00733728">
        <w:rPr>
          <w:rFonts w:ascii="Times New Roman" w:eastAsia="Times New Roman" w:hAnsi="Times New Roman" w:cs="Times New Roman"/>
          <w:sz w:val="18"/>
          <w:szCs w:val="18"/>
          <w:lang w:eastAsia="ru-RU"/>
        </w:rPr>
        <w:tab/>
        <w:t xml:space="preserve">   </w:t>
      </w:r>
      <w:r w:rsidRPr="00733728">
        <w:rPr>
          <w:rFonts w:ascii="Times New Roman" w:eastAsia="Times New Roman" w:hAnsi="Times New Roman" w:cs="Times New Roman"/>
          <w:sz w:val="18"/>
          <w:szCs w:val="18"/>
          <w:lang w:eastAsia="ru-RU"/>
        </w:rPr>
        <w:tab/>
      </w:r>
      <w:r w:rsidR="00A57F06">
        <w:rPr>
          <w:rFonts w:ascii="Times New Roman" w:eastAsia="Times New Roman" w:hAnsi="Times New Roman" w:cs="Times New Roman"/>
          <w:sz w:val="18"/>
          <w:szCs w:val="18"/>
          <w:lang w:eastAsia="ru-RU"/>
        </w:rPr>
        <w:t xml:space="preserve">                                                                             </w:t>
      </w:r>
      <w:r w:rsidRPr="00733728">
        <w:rPr>
          <w:rFonts w:ascii="Times New Roman" w:eastAsia="Times New Roman" w:hAnsi="Times New Roman" w:cs="Times New Roman"/>
          <w:sz w:val="18"/>
          <w:szCs w:val="18"/>
          <w:lang w:eastAsia="ru-RU"/>
        </w:rPr>
        <w:t>И.И.Обыдённов</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Трубчевского муниципального района</w:t>
      </w: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sectPr w:rsidR="00733728" w:rsidRPr="00733728" w:rsidSect="00A57F06">
          <w:pgSz w:w="11906" w:h="16838"/>
          <w:pgMar w:top="567" w:right="566" w:bottom="567" w:left="851" w:header="709" w:footer="709" w:gutter="0"/>
          <w:cols w:space="708"/>
          <w:docGrid w:linePitch="360"/>
        </w:sectPr>
      </w:pP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Приложение № 2</w:t>
      </w: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 постановлению администрации</w:t>
      </w: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                                                                                 Трубчевского муниципального района</w:t>
      </w: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                                                                  от 28.09.2023 № 670 </w:t>
      </w: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p>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Реестр муниципальных маршрутов регулярных перевозок Трубчевского муниципального района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bl>
      <w:tblPr>
        <w:tblW w:w="1625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1842"/>
        <w:gridCol w:w="1843"/>
        <w:gridCol w:w="1701"/>
        <w:gridCol w:w="1418"/>
        <w:gridCol w:w="1134"/>
        <w:gridCol w:w="1275"/>
        <w:gridCol w:w="1844"/>
        <w:gridCol w:w="850"/>
        <w:gridCol w:w="804"/>
        <w:gridCol w:w="1322"/>
        <w:gridCol w:w="662"/>
      </w:tblGrid>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Регистрационный номер маршрута</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Порядковый номер маршрута регулярных перевозок</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Наименование маршрута регулярных перевозок в виде остановочного пункта и конечного остановочного пункта по маршруту регулярных перевозок или в виде наименований поселений, в границах которых расположены начальный остановочный пункт и конечный остановочный пункт по данному маршруту</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промежуточных  остановочных пунктов по маршруту регулярных перевозок или наименования поселений, в границах которых расположены промежуточные остановочные пункты</w:t>
            </w:r>
          </w:p>
        </w:tc>
        <w:tc>
          <w:tcPr>
            <w:tcW w:w="1701"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1418"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Протяжен</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 xml:space="preserve">ность маршрута регулярных перевозок,  км*    </w:t>
            </w:r>
          </w:p>
        </w:tc>
        <w:tc>
          <w:tcPr>
            <w:tcW w:w="113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Порядок посадки и высадки пассажи</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ров</w:t>
            </w:r>
          </w:p>
        </w:tc>
        <w:tc>
          <w:tcPr>
            <w:tcW w:w="1275"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Вид регулярных перевозок</w:t>
            </w:r>
          </w:p>
        </w:tc>
        <w:tc>
          <w:tcPr>
            <w:tcW w:w="184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Виды транспортных средств и классы транспортных средств, которые используются для перевозок по маршруту регулярных перевозок,  максимальное количество транспортных средств каждого класса, иные характеристики</w:t>
            </w:r>
          </w:p>
        </w:tc>
        <w:tc>
          <w:tcPr>
            <w:tcW w:w="850"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Экологические характеристики транспортных средств, которые используются для перевозок по маршруту регулярных перевозок</w:t>
            </w:r>
          </w:p>
        </w:tc>
        <w:tc>
          <w:tcPr>
            <w:tcW w:w="80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Дата начала осуществле</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ния регу</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ляр</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ных перевозок</w:t>
            </w:r>
          </w:p>
        </w:tc>
        <w:tc>
          <w:tcPr>
            <w:tcW w:w="1322"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Наименование, место нахождения юридического лица, фамилия, имя и отчество ИП (в т.ч. участников договора простого товарищества) осуществляющих   перевозки по маршруту регулярных перевозок</w:t>
            </w:r>
          </w:p>
        </w:tc>
        <w:tc>
          <w:tcPr>
            <w:tcW w:w="662"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иные тре</w:t>
            </w:r>
          </w:p>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бования</w:t>
            </w:r>
          </w:p>
        </w:tc>
      </w:tr>
      <w:tr w:rsidR="0085108B" w:rsidRPr="00733728" w:rsidTr="002978E4">
        <w:tc>
          <w:tcPr>
            <w:tcW w:w="852"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w:t>
            </w:r>
          </w:p>
        </w:tc>
        <w:tc>
          <w:tcPr>
            <w:tcW w:w="708"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2</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w:t>
            </w:r>
          </w:p>
        </w:tc>
        <w:tc>
          <w:tcPr>
            <w:tcW w:w="1843"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4</w:t>
            </w:r>
          </w:p>
        </w:tc>
        <w:tc>
          <w:tcPr>
            <w:tcW w:w="1701"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5</w:t>
            </w:r>
          </w:p>
        </w:tc>
        <w:tc>
          <w:tcPr>
            <w:tcW w:w="1418"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6</w:t>
            </w:r>
          </w:p>
        </w:tc>
        <w:tc>
          <w:tcPr>
            <w:tcW w:w="113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7</w:t>
            </w:r>
          </w:p>
        </w:tc>
        <w:tc>
          <w:tcPr>
            <w:tcW w:w="1275"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8</w:t>
            </w:r>
          </w:p>
        </w:tc>
        <w:tc>
          <w:tcPr>
            <w:tcW w:w="184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9</w:t>
            </w:r>
          </w:p>
        </w:tc>
        <w:tc>
          <w:tcPr>
            <w:tcW w:w="850"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10</w:t>
            </w:r>
          </w:p>
        </w:tc>
        <w:tc>
          <w:tcPr>
            <w:tcW w:w="804"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11</w:t>
            </w:r>
          </w:p>
        </w:tc>
        <w:tc>
          <w:tcPr>
            <w:tcW w:w="1322"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12</w:t>
            </w:r>
          </w:p>
        </w:tc>
        <w:tc>
          <w:tcPr>
            <w:tcW w:w="662" w:type="dxa"/>
          </w:tcPr>
          <w:p w:rsidR="00733728" w:rsidRPr="0085108B" w:rsidRDefault="00733728" w:rsidP="000E253B">
            <w:pPr>
              <w:spacing w:after="0" w:line="240" w:lineRule="auto"/>
              <w:jc w:val="center"/>
              <w:rPr>
                <w:rFonts w:ascii="Times New Roman" w:eastAsia="Times New Roman" w:hAnsi="Times New Roman" w:cs="Times New Roman"/>
                <w:sz w:val="18"/>
                <w:szCs w:val="18"/>
                <w:lang w:eastAsia="ru-RU"/>
              </w:rPr>
            </w:pPr>
            <w:r w:rsidRPr="0085108B">
              <w:rPr>
                <w:rFonts w:ascii="Times New Roman" w:eastAsia="Times New Roman" w:hAnsi="Times New Roman" w:cs="Times New Roman"/>
                <w:sz w:val="18"/>
                <w:szCs w:val="18"/>
                <w:lang w:eastAsia="ru-RU"/>
              </w:rPr>
              <w:t>13</w:t>
            </w: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Гнилево</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Городцы, Селище, Слобода, Глинск, Радутино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20,0</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lastRenderedPageBreak/>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5</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2</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Глыбочка – Сагутьево</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Телец, Красное, Макарзно, Кветунь, Селец, Будимир, Алешенка, Любец, Сагутьево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Комсомольская,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Генерала Петрова</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35,0</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Автобус средний класс, 1, максимальный срок эксплуатации транспортных средств – 15 лет, наличие низкого пола -нет, кондиционер - нет, оборудование для перевозок пассажиров из числа </w:t>
            </w:r>
            <w:r w:rsidRPr="00733728">
              <w:rPr>
                <w:rFonts w:ascii="Times New Roman" w:eastAsia="Times New Roman" w:hAnsi="Times New Roman" w:cs="Times New Roman"/>
                <w:sz w:val="18"/>
                <w:szCs w:val="18"/>
                <w:lang w:eastAsia="ru-RU"/>
              </w:rPr>
              <w:lastRenderedPageBreak/>
              <w:t>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23,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2, 3</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3</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Селец</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Телец, Красное</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,Макарзно, Кветунь</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Комсомольская,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Генерала Петрова</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21,2</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Автобус средний класс, </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1, максимальный срок эксплуатации транспортных средств – 15 лет, наличие низкого пола -нет, кондиционер - нет, </w:t>
            </w:r>
            <w:r w:rsidRPr="00733728">
              <w:rPr>
                <w:rFonts w:ascii="Times New Roman" w:eastAsia="Times New Roman" w:hAnsi="Times New Roman" w:cs="Times New Roman"/>
                <w:sz w:val="18"/>
                <w:szCs w:val="18"/>
                <w:lang w:eastAsia="ru-RU"/>
              </w:rPr>
              <w:lastRenderedPageBreak/>
              <w:t>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23,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чевск, ул.Новоленинская, д.2К-2 </w:t>
            </w:r>
            <w:r w:rsidRPr="00733728">
              <w:rPr>
                <w:rFonts w:ascii="Times New Roman" w:eastAsia="Times New Roman" w:hAnsi="Times New Roman" w:cs="Times New Roman"/>
                <w:sz w:val="18"/>
                <w:szCs w:val="18"/>
                <w:lang w:eastAsia="ru-RU"/>
              </w:rPr>
              <w:lastRenderedPageBreak/>
              <w:t>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4</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4</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Любожичи – Верхние Новоселки</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Белилово, Радчино, Комягино, Фомчино, Голубча</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36,6</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1, максимальный срок эксплуатации транспортных средств – 15 лет, </w:t>
            </w:r>
            <w:r w:rsidRPr="00733728">
              <w:rPr>
                <w:rFonts w:ascii="Times New Roman" w:eastAsia="Times New Roman" w:hAnsi="Times New Roman" w:cs="Times New Roman"/>
                <w:sz w:val="18"/>
                <w:szCs w:val="18"/>
                <w:lang w:eastAsia="ru-RU"/>
              </w:rPr>
              <w:lastRenderedPageBreak/>
              <w:t>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5</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5</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Мошки</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Белилово, Комягино, Радчино, Юрово, Плюсково, Ложки</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36,8</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20,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 xml:space="preserve">тор - да, наличие возможности </w:t>
            </w:r>
            <w:r w:rsidRPr="00733728">
              <w:rPr>
                <w:rFonts w:ascii="Times New Roman" w:eastAsia="Arial Unicode MS" w:hAnsi="Times New Roman" w:cs="Times New Roman"/>
                <w:sz w:val="18"/>
                <w:szCs w:val="18"/>
                <w:lang w:eastAsia="ru-RU" w:bidi="ru-RU"/>
              </w:rPr>
              <w:lastRenderedPageBreak/>
              <w:t>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6</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6</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Плюсково</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Белилово, Комягино, Радчино, Юрово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28,0</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 xml:space="preserve">минимальное количество мест для сидения – 20,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w:t>
            </w:r>
            <w:r w:rsidRPr="00733728">
              <w:rPr>
                <w:rFonts w:ascii="Times New Roman" w:eastAsia="Arial Unicode MS" w:hAnsi="Times New Roman" w:cs="Times New Roman"/>
                <w:sz w:val="18"/>
                <w:szCs w:val="18"/>
                <w:lang w:eastAsia="ru-RU" w:bidi="ru-RU"/>
              </w:rPr>
              <w:lastRenderedPageBreak/>
              <w:t>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5</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7</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7</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Голубча</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Белилово, Радчино, Комягино, </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Юрово, Рынский</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Манцурово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26,0</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 xml:space="preserve">минимальное количество мест для сидения – 19, кузов вагонной компоновки, отопление в зимний период - да, оснащенность аппаратурой спутниковой навигации - да, </w:t>
            </w:r>
            <w:r w:rsidRPr="00733728">
              <w:rPr>
                <w:rFonts w:ascii="Times New Roman" w:eastAsia="Arial Unicode MS" w:hAnsi="Times New Roman" w:cs="Times New Roman"/>
                <w:sz w:val="18"/>
                <w:szCs w:val="18"/>
                <w:lang w:eastAsia="ru-RU" w:bidi="ru-RU"/>
              </w:rPr>
              <w:lastRenderedPageBreak/>
              <w:t>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8</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8</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–Хотьяновка</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Телец, Красное, Макарзно, Кветунь,</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Колодезки, Любовня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Комсомольская,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Генерала Петрова</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19,2</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 xml:space="preserve">минимальное количество мест для сидения – 20, кузов вагонной компоновки, отопление в зимний период - да, оснащенность </w:t>
            </w:r>
            <w:r w:rsidRPr="00733728">
              <w:rPr>
                <w:rFonts w:ascii="Times New Roman" w:eastAsia="Arial Unicode MS" w:hAnsi="Times New Roman" w:cs="Times New Roman"/>
                <w:sz w:val="18"/>
                <w:szCs w:val="18"/>
                <w:lang w:eastAsia="ru-RU" w:bidi="ru-RU"/>
              </w:rPr>
              <w:lastRenderedPageBreak/>
              <w:t>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9</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9</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Бобовня – Молчаново</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Прогресс, Аладьино, Паровичи, Семячки, Огородня, Мосточино,  Могорь</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Урицкого,</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Володарского</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28,7</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 xml:space="preserve">минимальное количество мест для сидения – 19, кузов вагонной компоновки, </w:t>
            </w:r>
            <w:r w:rsidRPr="00733728">
              <w:rPr>
                <w:rFonts w:ascii="Times New Roman" w:eastAsia="Arial Unicode MS" w:hAnsi="Times New Roman" w:cs="Times New Roman"/>
                <w:sz w:val="18"/>
                <w:szCs w:val="18"/>
                <w:lang w:eastAsia="ru-RU" w:bidi="ru-RU"/>
              </w:rPr>
              <w:lastRenderedPageBreak/>
              <w:t>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2, 3</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10</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10</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Козловка</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Белилово, Андреевск, Голевск,</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Котляково,</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Ломакино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19,0</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 xml:space="preserve">минимальное количество мест для </w:t>
            </w:r>
            <w:r w:rsidRPr="00733728">
              <w:rPr>
                <w:rFonts w:ascii="Times New Roman" w:eastAsia="Arial Unicode MS" w:hAnsi="Times New Roman" w:cs="Times New Roman"/>
                <w:sz w:val="18"/>
                <w:szCs w:val="18"/>
                <w:lang w:eastAsia="ru-RU" w:bidi="ru-RU"/>
              </w:rPr>
              <w:lastRenderedPageBreak/>
              <w:t>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2, 3</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11</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11</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Усох</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Белилово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9,1</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w:t>
            </w:r>
            <w:r w:rsidRPr="00733728">
              <w:rPr>
                <w:rFonts w:ascii="Times New Roman" w:eastAsia="Times New Roman" w:hAnsi="Times New Roman" w:cs="Times New Roman"/>
                <w:sz w:val="18"/>
                <w:szCs w:val="18"/>
                <w:lang w:eastAsia="ru-RU"/>
              </w:rPr>
              <w:lastRenderedPageBreak/>
              <w:t xml:space="preserve">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12</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12</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–Молчаново – Ужа</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Прогресс, Аладьино, Паровичи, Семячки, Калачевка, Потапово</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Урицкого,</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Володарского</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26,4</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нет, система безналичной оплаты проезда - да, </w:t>
            </w:r>
            <w:r w:rsidRPr="00733728">
              <w:rPr>
                <w:rFonts w:ascii="Times New Roman" w:eastAsia="Times New Roman" w:hAnsi="Times New Roman" w:cs="Times New Roman"/>
                <w:sz w:val="18"/>
                <w:szCs w:val="18"/>
                <w:lang w:eastAsia="ru-RU"/>
              </w:rPr>
              <w:lastRenderedPageBreak/>
              <w:t xml:space="preserve">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13</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13</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Белая Березка</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Телец, Бороденка,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Непорень</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Комсомольская,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Генерала Петрова</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38,8</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t xml:space="preserve">ное табло – да, система контроля температуры воздуха в салоне – </w:t>
            </w:r>
            <w:r w:rsidRPr="00733728">
              <w:rPr>
                <w:rFonts w:ascii="Times New Roman" w:eastAsia="Times New Roman" w:hAnsi="Times New Roman" w:cs="Times New Roman"/>
                <w:sz w:val="18"/>
                <w:szCs w:val="18"/>
                <w:lang w:eastAsia="ru-RU"/>
              </w:rPr>
              <w:lastRenderedPageBreak/>
              <w:t xml:space="preserve">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20,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r w:rsidR="0085108B" w:rsidRPr="00733728" w:rsidTr="002978E4">
        <w:tc>
          <w:tcPr>
            <w:tcW w:w="85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14</w:t>
            </w:r>
          </w:p>
        </w:tc>
        <w:tc>
          <w:tcPr>
            <w:tcW w:w="70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14</w:t>
            </w:r>
          </w:p>
        </w:tc>
        <w:tc>
          <w:tcPr>
            <w:tcW w:w="184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Трубчевск – Городцы</w:t>
            </w:r>
          </w:p>
        </w:tc>
        <w:tc>
          <w:tcPr>
            <w:tcW w:w="1843"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w:t>
            </w:r>
          </w:p>
        </w:tc>
        <w:tc>
          <w:tcPr>
            <w:tcW w:w="1701"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Новоленинская, Комсомольская,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Брянская,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Севская, Луначарского, Генерала Петрова</w:t>
            </w:r>
          </w:p>
        </w:tc>
        <w:tc>
          <w:tcPr>
            <w:tcW w:w="1418"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4,4</w:t>
            </w:r>
          </w:p>
        </w:tc>
        <w:tc>
          <w:tcPr>
            <w:tcW w:w="113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В установленных остановочных пунктах</w:t>
            </w:r>
          </w:p>
        </w:tc>
        <w:tc>
          <w:tcPr>
            <w:tcW w:w="1275"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Регулярные перевозки по регулируемым тарифам</w:t>
            </w:r>
          </w:p>
        </w:tc>
        <w:tc>
          <w:tcPr>
            <w:tcW w:w="184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Автобус, малый класс,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максимальный срок эксплуатации транспортных средств – 15 лет, наличие низкого пола -нет, кондиционер - нет, оборудование для перевозок пассажиров из числа инвалидов – нет, электронное информацион</w:t>
            </w:r>
          </w:p>
          <w:p w:rsidR="00733728" w:rsidRPr="00733728" w:rsidRDefault="00733728" w:rsidP="000E253B">
            <w:pPr>
              <w:spacing w:after="0" w:line="240" w:lineRule="auto"/>
              <w:jc w:val="center"/>
              <w:rPr>
                <w:rFonts w:ascii="Times New Roman" w:eastAsia="Arial Unicode MS" w:hAnsi="Times New Roman" w:cs="Times New Roman"/>
                <w:sz w:val="18"/>
                <w:szCs w:val="18"/>
                <w:lang w:eastAsia="ru-RU" w:bidi="ru-RU"/>
              </w:rPr>
            </w:pPr>
            <w:r w:rsidRPr="00733728">
              <w:rPr>
                <w:rFonts w:ascii="Times New Roman" w:eastAsia="Times New Roman" w:hAnsi="Times New Roman" w:cs="Times New Roman"/>
                <w:sz w:val="18"/>
                <w:szCs w:val="18"/>
                <w:lang w:eastAsia="ru-RU"/>
              </w:rPr>
              <w:lastRenderedPageBreak/>
              <w:t xml:space="preserve">ное табло – да, система контроля температуры воздуха в салоне – нет, система безналичной оплаты проезда - да, оборудование для использования газомоторного топлива – нет, </w:t>
            </w:r>
            <w:r w:rsidRPr="00733728">
              <w:rPr>
                <w:rFonts w:ascii="Times New Roman" w:eastAsia="Arial Unicode MS" w:hAnsi="Times New Roman" w:cs="Times New Roman"/>
                <w:sz w:val="18"/>
                <w:szCs w:val="18"/>
                <w:lang w:eastAsia="ru-RU" w:bidi="ru-RU"/>
              </w:rPr>
              <w:t>минимальное количество мест для сидения – 19, кузов вагонной компоновки, отопление в зимний период - да, оснащенность аппаратурой спутниковой навигации - да, наличие автоматизированной системы контроля за оплатой проезда - нет, видеорегистра</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Arial Unicode MS" w:hAnsi="Times New Roman" w:cs="Times New Roman"/>
                <w:sz w:val="18"/>
                <w:szCs w:val="18"/>
                <w:lang w:eastAsia="ru-RU" w:bidi="ru-RU"/>
              </w:rPr>
              <w:t>тор - да, наличие возможности провоза багажа - нет, наличие подсветки салона - да.</w:t>
            </w:r>
            <w:r w:rsidRPr="00733728">
              <w:rPr>
                <w:rFonts w:ascii="Times New Roman" w:eastAsia="Times New Roman" w:hAnsi="Times New Roman" w:cs="Times New Roman"/>
                <w:sz w:val="18"/>
                <w:szCs w:val="18"/>
                <w:lang w:eastAsia="ru-RU"/>
              </w:rPr>
              <w:t xml:space="preserve"> </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c>
          <w:tcPr>
            <w:tcW w:w="850"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Евро – 3, 4</w:t>
            </w:r>
          </w:p>
        </w:tc>
        <w:tc>
          <w:tcPr>
            <w:tcW w:w="804"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01.01.2023</w:t>
            </w:r>
          </w:p>
        </w:tc>
        <w:tc>
          <w:tcPr>
            <w:tcW w:w="132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ООО «Трубчевс</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кое транспорт</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ное предприя</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тие» г.Труб</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чевск, ул.Новоленинская, д.2К-2 ИНН 3252502220</w:t>
            </w:r>
          </w:p>
        </w:tc>
        <w:tc>
          <w:tcPr>
            <w:tcW w:w="662" w:type="dxa"/>
          </w:tcPr>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tc>
      </w:tr>
    </w:tbl>
    <w:p w:rsidR="00733728" w:rsidRPr="00733728" w:rsidRDefault="00733728" w:rsidP="000E253B">
      <w:pPr>
        <w:spacing w:after="0" w:line="240" w:lineRule="auto"/>
        <w:jc w:val="right"/>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протяженность маршрута указана при движении в одну сторону</w:t>
      </w:r>
    </w:p>
    <w:p w:rsidR="00A57F06" w:rsidRDefault="00A57F06" w:rsidP="000E253B">
      <w:pPr>
        <w:spacing w:after="0" w:line="240" w:lineRule="auto"/>
        <w:jc w:val="right"/>
        <w:rPr>
          <w:rFonts w:ascii="Times New Roman" w:eastAsia="Times New Roman" w:hAnsi="Times New Roman" w:cs="Times New Roman"/>
          <w:sz w:val="18"/>
          <w:szCs w:val="18"/>
          <w:lang w:eastAsia="ru-RU"/>
        </w:rPr>
        <w:sectPr w:rsidR="00A57F06" w:rsidSect="002978E4">
          <w:pgSz w:w="16838" w:h="11906" w:orient="landscape"/>
          <w:pgMar w:top="567" w:right="1134" w:bottom="709" w:left="567" w:header="709" w:footer="709" w:gutter="0"/>
          <w:cols w:space="708"/>
          <w:docGrid w:linePitch="360"/>
        </w:sectPr>
      </w:pPr>
    </w:p>
    <w:p w:rsidR="00733728" w:rsidRPr="00940D46" w:rsidRDefault="00733728" w:rsidP="000E253B">
      <w:pPr>
        <w:spacing w:after="0" w:line="240" w:lineRule="auto"/>
        <w:jc w:val="center"/>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lastRenderedPageBreak/>
        <w:t xml:space="preserve">РОССИЙСКАЯ ФЕДЕРАЦИЯ                       </w:t>
      </w:r>
    </w:p>
    <w:p w:rsidR="00733728" w:rsidRPr="00940D46" w:rsidRDefault="00733728" w:rsidP="000E253B">
      <w:pPr>
        <w:spacing w:after="0" w:line="240" w:lineRule="auto"/>
        <w:jc w:val="center"/>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t>АДМИНИСТРАЦИЯ ТРУБЧЕВСКОГО МУНИЦИПАЛЬНОГО РАЙОНА</w:t>
      </w:r>
    </w:p>
    <w:p w:rsidR="00733728" w:rsidRPr="00940D46" w:rsidRDefault="00733728" w:rsidP="000E253B">
      <w:pPr>
        <w:spacing w:after="0" w:line="240" w:lineRule="auto"/>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noProof/>
          <w:sz w:val="18"/>
          <w:szCs w:val="18"/>
          <w:lang w:eastAsia="ru-RU"/>
        </w:rPr>
        <mc:AlternateContent>
          <mc:Choice Requires="wps">
            <w:drawing>
              <wp:anchor distT="4294967295" distB="4294967295" distL="114300" distR="114300" simplePos="0" relativeHeight="251681792" behindDoc="0" locked="0" layoutInCell="1" allowOverlap="1" wp14:anchorId="2727BBEB" wp14:editId="3A60F2E0">
                <wp:simplePos x="0" y="0"/>
                <wp:positionH relativeFrom="margin">
                  <wp:align>right</wp:align>
                </wp:positionH>
                <wp:positionV relativeFrom="paragraph">
                  <wp:posOffset>91439</wp:posOffset>
                </wp:positionV>
                <wp:extent cx="6800850" cy="9525"/>
                <wp:effectExtent l="19050" t="38100" r="38100" b="4762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00850" cy="9525"/>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F8F665" id="Прямая соединительная линия 15" o:spid="_x0000_s1026" style="position:absolute;z-index:251681792;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84.3pt,7.2pt" to="1019.8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" strokeweight="6pt">
                <v:stroke linestyle="thickBetweenThin"/>
                <w10:wrap anchorx="margin"/>
              </v:line>
            </w:pict>
          </mc:Fallback>
        </mc:AlternateContent>
      </w:r>
    </w:p>
    <w:p w:rsidR="00733728" w:rsidRPr="00940D46" w:rsidRDefault="00733728" w:rsidP="000E253B">
      <w:pPr>
        <w:spacing w:after="0" w:line="240" w:lineRule="auto"/>
        <w:jc w:val="center"/>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t>П О С Т А Н О В Л Е Н И Е</w:t>
      </w:r>
    </w:p>
    <w:p w:rsidR="00733728" w:rsidRPr="00733728" w:rsidRDefault="00733728" w:rsidP="000E253B">
      <w:pPr>
        <w:spacing w:after="0" w:line="240" w:lineRule="auto"/>
        <w:jc w:val="center"/>
        <w:rPr>
          <w:rFonts w:ascii="Times New Roman" w:eastAsia="Times New Roman" w:hAnsi="Times New Roman" w:cs="Times New Roman"/>
          <w:sz w:val="18"/>
          <w:szCs w:val="18"/>
          <w:lang w:eastAsia="ru-RU"/>
        </w:rPr>
      </w:pP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от   29.09.2023 г.  №671</w:t>
      </w: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г. Трубчевск </w:t>
      </w:r>
    </w:p>
    <w:p w:rsidR="00733728" w:rsidRPr="00733728" w:rsidRDefault="00733728" w:rsidP="000E253B">
      <w:pPr>
        <w:spacing w:after="0" w:line="240" w:lineRule="auto"/>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Об утверждении размера платы </w:t>
      </w:r>
    </w:p>
    <w:p w:rsidR="00733728" w:rsidRPr="00733728" w:rsidRDefault="00733728" w:rsidP="000E253B">
      <w:pPr>
        <w:spacing w:after="0" w:line="240" w:lineRule="auto"/>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на платные услуги МБУК «Трубчевский </w:t>
      </w:r>
    </w:p>
    <w:p w:rsidR="00733728" w:rsidRPr="00733728" w:rsidRDefault="00733728" w:rsidP="000E253B">
      <w:pPr>
        <w:spacing w:after="0" w:line="240" w:lineRule="auto"/>
        <w:rPr>
          <w:rFonts w:ascii="Times New Roman" w:eastAsia="Calibri" w:hAnsi="Times New Roman" w:cs="Times New Roman"/>
          <w:sz w:val="18"/>
          <w:szCs w:val="18"/>
        </w:rPr>
      </w:pPr>
      <w:r w:rsidRPr="00733728">
        <w:rPr>
          <w:rFonts w:ascii="Times New Roman" w:eastAsia="Calibri" w:hAnsi="Times New Roman" w:cs="Times New Roman"/>
          <w:sz w:val="18"/>
          <w:szCs w:val="18"/>
        </w:rPr>
        <w:t>межпоселенческий Центр культуры и отдыха»</w:t>
      </w:r>
    </w:p>
    <w:p w:rsidR="00733728" w:rsidRPr="00733728" w:rsidRDefault="00733728" w:rsidP="000E253B">
      <w:pPr>
        <w:spacing w:after="0" w:line="240" w:lineRule="auto"/>
        <w:rPr>
          <w:rFonts w:ascii="Times New Roman" w:eastAsia="Calibri" w:hAnsi="Times New Roman" w:cs="Times New Roman"/>
          <w:sz w:val="18"/>
          <w:szCs w:val="18"/>
        </w:rPr>
      </w:pP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         В связи с обращением Муниципального бюджетного  учреждения культуры «Трубчевский межпоселенческий  Центр культуры и отдыха» от 14.09.2023 г. №398 и в соответствии с Решением Трубчевского районного Совета народных депутатов от 30.03.2012 N 4-469 «Об утверждении  </w:t>
      </w:r>
      <w:hyperlink r:id="rId48" w:history="1">
        <w:r w:rsidRPr="00733728">
          <w:rPr>
            <w:rFonts w:ascii="Times New Roman" w:eastAsia="Calibri" w:hAnsi="Times New Roman" w:cs="Times New Roman"/>
            <w:sz w:val="18"/>
            <w:szCs w:val="18"/>
          </w:rPr>
          <w:t>Порядк</w:t>
        </w:r>
      </w:hyperlink>
      <w:r w:rsidRPr="00733728">
        <w:rPr>
          <w:rFonts w:ascii="Times New Roman" w:eastAsia="Calibri" w:hAnsi="Times New Roman" w:cs="Times New Roman"/>
          <w:sz w:val="18"/>
          <w:szCs w:val="18"/>
        </w:rPr>
        <w:t xml:space="preserve">а определения платы для физических и юридических лиц за услуги (работы) муниципальных учреждений» </w:t>
      </w: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ПОСТАНОВЛЯЮ: </w:t>
      </w:r>
    </w:p>
    <w:p w:rsidR="00733728" w:rsidRPr="00733728" w:rsidRDefault="00733728" w:rsidP="000E253B">
      <w:pPr>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1. Утвердить прилагаемый размер платы на  дополнительные платные услуги  МБУК «Трубчевский межпоселенческий Центр культуры и отдыха»</w:t>
      </w:r>
    </w:p>
    <w:p w:rsidR="00733728" w:rsidRPr="00733728" w:rsidRDefault="00733728" w:rsidP="000E253B">
      <w:pPr>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2. Постановление администрации Трубчевского муниципального района от 12.05.2022 № 288 «О внесении изменений в постановление администрации Трубчевского муниципального района от 19.01.2022 №15 «Об утверждении размера платы на платные услуги  МБУК «Трубчевский межпоселенческий Центр культуры и отдыха»  считать утратившим силу.</w:t>
      </w: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           3. Настоящее постановление опубликовать на официальном сайте администрации Трубчевского муниципального района и в Информационном бюллетене Трубчевского муниципального района.</w:t>
      </w:r>
    </w:p>
    <w:p w:rsidR="00733728" w:rsidRPr="00733728" w:rsidRDefault="00733728" w:rsidP="000E253B">
      <w:pPr>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4.  Постановление вступает в силу с момента его опубликования .</w:t>
      </w:r>
    </w:p>
    <w:p w:rsidR="00733728" w:rsidRPr="00733728" w:rsidRDefault="00733728" w:rsidP="00940D46">
      <w:pPr>
        <w:spacing w:after="0" w:line="240" w:lineRule="auto"/>
        <w:ind w:firstLine="709"/>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5. Контроль за исполнением настоящего постановления возложить на заместителя главы администрации Трубчевского муницип</w:t>
      </w:r>
      <w:r w:rsidR="00940D46">
        <w:rPr>
          <w:rFonts w:ascii="Times New Roman" w:eastAsia="Calibri" w:hAnsi="Times New Roman" w:cs="Times New Roman"/>
          <w:sz w:val="18"/>
          <w:szCs w:val="18"/>
        </w:rPr>
        <w:t xml:space="preserve">ального района  </w:t>
      </w:r>
      <w:r w:rsidRPr="00733728">
        <w:rPr>
          <w:rFonts w:ascii="Times New Roman" w:eastAsia="Calibri" w:hAnsi="Times New Roman" w:cs="Times New Roman"/>
          <w:sz w:val="18"/>
          <w:szCs w:val="18"/>
        </w:rPr>
        <w:t>Ничепоренко Н.Н.</w:t>
      </w:r>
    </w:p>
    <w:p w:rsidR="00733728" w:rsidRPr="00733728" w:rsidRDefault="00733728" w:rsidP="000E253B">
      <w:pPr>
        <w:spacing w:after="0" w:line="240" w:lineRule="auto"/>
        <w:jc w:val="both"/>
        <w:rPr>
          <w:rFonts w:ascii="Times New Roman" w:eastAsia="Calibri" w:hAnsi="Times New Roman" w:cs="Times New Roman"/>
          <w:sz w:val="18"/>
          <w:szCs w:val="18"/>
        </w:rPr>
      </w:pP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Глава администрации</w:t>
      </w:r>
    </w:p>
    <w:p w:rsidR="00733728" w:rsidRPr="00733728" w:rsidRDefault="00733728" w:rsidP="000E253B">
      <w:pPr>
        <w:spacing w:after="0" w:line="240" w:lineRule="auto"/>
        <w:jc w:val="both"/>
        <w:rPr>
          <w:rFonts w:ascii="Times New Roman" w:eastAsia="Calibri" w:hAnsi="Times New Roman" w:cs="Times New Roman"/>
          <w:sz w:val="18"/>
          <w:szCs w:val="18"/>
        </w:rPr>
      </w:pPr>
      <w:r w:rsidRPr="00733728">
        <w:rPr>
          <w:rFonts w:ascii="Times New Roman" w:eastAsia="Calibri" w:hAnsi="Times New Roman" w:cs="Times New Roman"/>
          <w:sz w:val="18"/>
          <w:szCs w:val="18"/>
        </w:rPr>
        <w:t xml:space="preserve">Трубчевского муниципального района                                                             </w:t>
      </w:r>
      <w:r w:rsidR="00940D46">
        <w:rPr>
          <w:rFonts w:ascii="Times New Roman" w:eastAsia="Calibri" w:hAnsi="Times New Roman" w:cs="Times New Roman"/>
          <w:sz w:val="18"/>
          <w:szCs w:val="18"/>
        </w:rPr>
        <w:t xml:space="preserve">                                                                                        </w:t>
      </w:r>
      <w:r w:rsidRPr="00733728">
        <w:rPr>
          <w:rFonts w:ascii="Times New Roman" w:eastAsia="Calibri" w:hAnsi="Times New Roman" w:cs="Times New Roman"/>
          <w:sz w:val="18"/>
          <w:szCs w:val="18"/>
        </w:rPr>
        <w:t>И.И. Обыдённов</w:t>
      </w:r>
    </w:p>
    <w:p w:rsidR="00733728" w:rsidRPr="00733728" w:rsidRDefault="00733728" w:rsidP="00940D46">
      <w:pPr>
        <w:widowControl w:val="0"/>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xml:space="preserve">                                                                                         Утвержден</w:t>
      </w:r>
    </w:p>
    <w:p w:rsidR="00733728" w:rsidRPr="00733728" w:rsidRDefault="00733728" w:rsidP="00940D46">
      <w:pPr>
        <w:widowControl w:val="0"/>
        <w:spacing w:after="0" w:line="240" w:lineRule="auto"/>
        <w:jc w:val="right"/>
        <w:rPr>
          <w:rFonts w:ascii="Times New Roman" w:eastAsia="Times New Roman" w:hAnsi="Times New Roman" w:cs="Times New Roman"/>
          <w:sz w:val="18"/>
          <w:szCs w:val="18"/>
          <w:lang w:eastAsia="ru-RU" w:bidi="ru-RU"/>
        </w:rPr>
      </w:pPr>
      <w:r w:rsidRPr="00733728">
        <w:rPr>
          <w:rFonts w:ascii="Times New Roman" w:eastAsia="Times New Roman" w:hAnsi="Times New Roman" w:cs="Times New Roman"/>
          <w:sz w:val="18"/>
          <w:szCs w:val="18"/>
          <w:lang w:eastAsia="ru-RU" w:bidi="ru-RU"/>
        </w:rPr>
        <w:t xml:space="preserve"> постановлением администрации</w:t>
      </w:r>
      <w:r w:rsidRPr="00733728">
        <w:rPr>
          <w:rFonts w:ascii="Times New Roman" w:eastAsia="Times New Roman" w:hAnsi="Times New Roman" w:cs="Times New Roman"/>
          <w:sz w:val="18"/>
          <w:szCs w:val="18"/>
          <w:lang w:eastAsia="ru-RU" w:bidi="ru-RU"/>
        </w:rPr>
        <w:br/>
        <w:t>Трубчевского муниципального района</w:t>
      </w:r>
    </w:p>
    <w:p w:rsidR="00733728" w:rsidRPr="00733728" w:rsidRDefault="00733728" w:rsidP="00940D46">
      <w:pPr>
        <w:widowControl w:val="0"/>
        <w:spacing w:after="0" w:line="240" w:lineRule="auto"/>
        <w:jc w:val="right"/>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от  «29» сентября 2023 г. № 671</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bidi="ru-RU"/>
        </w:rPr>
      </w:pPr>
    </w:p>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Размер платы</w:t>
      </w:r>
    </w:p>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на платные услуги МБУК «Трубчевский межпоселенческий Центр культуры и отдыха»</w:t>
      </w:r>
    </w:p>
    <w:tbl>
      <w:tblPr>
        <w:tblpPr w:leftFromText="180" w:rightFromText="180" w:vertAnchor="page" w:horzAnchor="margin" w:tblpXSpec="center" w:tblpY="3773"/>
        <w:tblOverlap w:val="never"/>
        <w:tblW w:w="9441" w:type="dxa"/>
        <w:tblLayout w:type="fixed"/>
        <w:tblCellMar>
          <w:left w:w="10" w:type="dxa"/>
          <w:right w:w="10" w:type="dxa"/>
        </w:tblCellMar>
        <w:tblLook w:val="0000" w:firstRow="0" w:lastRow="0" w:firstColumn="0" w:lastColumn="0" w:noHBand="0" w:noVBand="0"/>
      </w:tblPr>
      <w:tblGrid>
        <w:gridCol w:w="577"/>
        <w:gridCol w:w="5420"/>
        <w:gridCol w:w="1429"/>
        <w:gridCol w:w="2015"/>
      </w:tblGrid>
      <w:tr w:rsidR="0085108B" w:rsidRPr="00733728" w:rsidTr="00D94848">
        <w:trPr>
          <w:trHeight w:hRule="exact" w:val="722"/>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lastRenderedPageBreak/>
              <w:t>№</w:t>
            </w:r>
          </w:p>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 /п</w:t>
            </w:r>
          </w:p>
        </w:tc>
        <w:tc>
          <w:tcPr>
            <w:tcW w:w="5420"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Наименование услуг</w:t>
            </w: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Единица измерения</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Стоимость услуги, руб.</w:t>
            </w:r>
          </w:p>
        </w:tc>
      </w:tr>
      <w:tr w:rsidR="0085108B" w:rsidRPr="00733728" w:rsidTr="00D94848">
        <w:trPr>
          <w:trHeight w:hRule="exact" w:val="581"/>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Выступление коллектива самодеятельного народного творчества</w:t>
            </w: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час.</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2500,00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Танцевальные вечера</w:t>
            </w:r>
          </w:p>
        </w:tc>
        <w:tc>
          <w:tcPr>
            <w:tcW w:w="1429"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r>
      <w:tr w:rsidR="0085108B" w:rsidRPr="00733728" w:rsidTr="00D94848">
        <w:trPr>
          <w:trHeight w:hRule="exact" w:val="308"/>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детский танцевальный вечер</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3 час.</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молодежный танцевальный вечер</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3 час.</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праздничный танцевальный вечер</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3 час.</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200,00</w:t>
            </w:r>
          </w:p>
        </w:tc>
      </w:tr>
      <w:tr w:rsidR="0085108B" w:rsidRPr="00733728" w:rsidTr="00D94848">
        <w:trPr>
          <w:trHeight w:hRule="exact" w:val="293"/>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Новогодний танцевальный вечер</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 час.</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3.</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Вечер отдыха</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билет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1200,00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4.</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Концерты, спектакли, пьесы-сказки</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билет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250,00</w:t>
            </w:r>
          </w:p>
        </w:tc>
      </w:tr>
      <w:tr w:rsidR="0085108B" w:rsidRPr="00733728" w:rsidTr="00D94848">
        <w:trPr>
          <w:trHeight w:hRule="exact" w:val="30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Аттракцион: «Батут сетчатый»</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 мин.</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6.</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Поздравление детей на дому</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ребенок</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500,00</w:t>
            </w:r>
          </w:p>
        </w:tc>
      </w:tr>
      <w:tr w:rsidR="0085108B" w:rsidRPr="00733728" w:rsidTr="00D94848">
        <w:trPr>
          <w:trHeight w:hRule="exact" w:val="635"/>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7.</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Поздравление на дому (Ростовая кукла) (г.Трубчевск,</w:t>
            </w:r>
            <w:r w:rsidRPr="00733728">
              <w:rPr>
                <w:rFonts w:ascii="Times New Roman" w:eastAsia="Times New Roman" w:hAnsi="Times New Roman" w:cs="Times New Roman"/>
                <w:sz w:val="18"/>
                <w:szCs w:val="18"/>
                <w:lang w:eastAsia="ru-RU"/>
              </w:rPr>
              <w:t xml:space="preserve"> </w:t>
            </w:r>
            <w:r w:rsidRPr="00733728">
              <w:rPr>
                <w:rFonts w:ascii="Times New Roman" w:eastAsia="Times New Roman" w:hAnsi="Times New Roman" w:cs="Times New Roman"/>
                <w:sz w:val="18"/>
                <w:szCs w:val="18"/>
                <w:lang w:eastAsia="ru-RU" w:bidi="ru-RU"/>
              </w:rPr>
              <w:t>д.Городцы,</w:t>
            </w:r>
            <w:r w:rsidRPr="00733728">
              <w:rPr>
                <w:rFonts w:ascii="Times New Roman" w:eastAsia="Times New Roman" w:hAnsi="Times New Roman" w:cs="Times New Roman"/>
                <w:sz w:val="18"/>
                <w:szCs w:val="18"/>
                <w:lang w:eastAsia="ru-RU"/>
              </w:rPr>
              <w:t xml:space="preserve"> </w:t>
            </w:r>
            <w:r w:rsidRPr="00733728">
              <w:rPr>
                <w:rFonts w:ascii="Times New Roman" w:eastAsia="Times New Roman" w:hAnsi="Times New Roman" w:cs="Times New Roman"/>
                <w:sz w:val="18"/>
                <w:szCs w:val="18"/>
                <w:lang w:eastAsia="ru-RU" w:bidi="ru-RU"/>
              </w:rPr>
              <w:t>п.Прогресс, д.Телец)</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чел.</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1000,00</w:t>
            </w:r>
          </w:p>
        </w:tc>
      </w:tr>
      <w:tr w:rsidR="0085108B" w:rsidRPr="00733728" w:rsidTr="00D94848">
        <w:trPr>
          <w:trHeight w:hRule="exact" w:val="863"/>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8.</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Поздравление на дому(Ростовая кукла) (выезд по населённым пунктам Трубчевского района, расположенным свыше 5 км от города)</w:t>
            </w: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чел.</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1500,00</w:t>
            </w:r>
          </w:p>
        </w:tc>
      </w:tr>
      <w:tr w:rsidR="0085108B" w:rsidRPr="00733728" w:rsidTr="00D94848">
        <w:trPr>
          <w:trHeight w:hRule="exact" w:val="590"/>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9.</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Фотографирование со сказочным персонажем (Ростовая кукла)</w:t>
            </w:r>
          </w:p>
        </w:tc>
        <w:tc>
          <w:tcPr>
            <w:tcW w:w="1429"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100 руб.</w:t>
            </w:r>
          </w:p>
        </w:tc>
      </w:tr>
      <w:tr w:rsidR="0085108B" w:rsidRPr="00733728" w:rsidTr="00D94848">
        <w:trPr>
          <w:trHeight w:hRule="exact" w:val="293"/>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Проведение детского Новогоднего утренника</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билет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200,00</w:t>
            </w:r>
          </w:p>
        </w:tc>
      </w:tr>
      <w:tr w:rsidR="0085108B" w:rsidRPr="00733728" w:rsidTr="00D94848">
        <w:trPr>
          <w:trHeight w:hRule="exact" w:val="303"/>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11.</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Показ кино (демонстрация фильмов)</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билет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w:t>
            </w:r>
          </w:p>
        </w:tc>
      </w:tr>
      <w:tr w:rsidR="0085108B" w:rsidRPr="00733728" w:rsidTr="00D94848">
        <w:trPr>
          <w:trHeight w:hRule="exact" w:val="590"/>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12.</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Из</w:t>
            </w:r>
            <w:r w:rsidRPr="00733728">
              <w:rPr>
                <w:rFonts w:ascii="Times New Roman" w:eastAsia="Times New Roman" w:hAnsi="Times New Roman" w:cs="Times New Roman"/>
                <w:sz w:val="18"/>
                <w:szCs w:val="18"/>
                <w:lang w:eastAsia="ru-RU"/>
              </w:rPr>
              <w:t>готовление наглядной агитации (</w:t>
            </w:r>
            <w:r w:rsidRPr="00733728">
              <w:rPr>
                <w:rFonts w:ascii="Times New Roman" w:eastAsia="Times New Roman" w:hAnsi="Times New Roman" w:cs="Times New Roman"/>
                <w:sz w:val="18"/>
                <w:szCs w:val="18"/>
                <w:lang w:eastAsia="ru-RU" w:bidi="ru-RU"/>
              </w:rPr>
              <w:t xml:space="preserve">стенд, шит </w:t>
            </w:r>
            <w:r w:rsidRPr="00733728">
              <w:rPr>
                <w:rFonts w:ascii="Times New Roman" w:eastAsia="Times New Roman" w:hAnsi="Times New Roman" w:cs="Times New Roman"/>
                <w:iCs/>
                <w:sz w:val="18"/>
                <w:szCs w:val="18"/>
                <w:lang w:eastAsia="ru-RU" w:bidi="ru-RU"/>
              </w:rPr>
              <w:t xml:space="preserve">и- </w:t>
            </w:r>
            <w:r w:rsidRPr="00733728">
              <w:rPr>
                <w:rFonts w:ascii="Times New Roman" w:eastAsia="Times New Roman" w:hAnsi="Times New Roman" w:cs="Times New Roman"/>
                <w:sz w:val="18"/>
                <w:szCs w:val="18"/>
                <w:lang w:eastAsia="ru-RU" w:bidi="ru-RU"/>
              </w:rPr>
              <w:t>ДР-)</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шт.</w:t>
            </w:r>
          </w:p>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(1,5*1,2)</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500,00</w:t>
            </w:r>
          </w:p>
        </w:tc>
      </w:tr>
      <w:tr w:rsidR="0085108B" w:rsidRPr="00733728" w:rsidTr="00D94848">
        <w:trPr>
          <w:trHeight w:hRule="exact" w:val="590"/>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13.</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Монтаж рекламной продукции и агитационного материала на фасаде РДК</w:t>
            </w:r>
          </w:p>
        </w:tc>
        <w:tc>
          <w:tcPr>
            <w:tcW w:w="1429"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r>
      <w:tr w:rsidR="0085108B" w:rsidRPr="00733728" w:rsidTr="00D94848">
        <w:trPr>
          <w:trHeight w:hRule="exact" w:val="298"/>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от 1 до 5 кв. м</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шт.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600,00</w:t>
            </w:r>
          </w:p>
        </w:tc>
      </w:tr>
      <w:tr w:rsidR="0085108B" w:rsidRPr="00733728" w:rsidTr="00D94848">
        <w:trPr>
          <w:trHeight w:hRule="exact" w:val="293"/>
        </w:trPr>
        <w:tc>
          <w:tcPr>
            <w:tcW w:w="577" w:type="dxa"/>
            <w:tcBorders>
              <w:top w:val="single" w:sz="4" w:space="0" w:color="auto"/>
              <w:left w:val="single" w:sz="4" w:space="0" w:color="auto"/>
            </w:tcBorders>
            <w:shd w:val="clear" w:color="auto" w:fill="auto"/>
          </w:tcPr>
          <w:p w:rsidR="00733728" w:rsidRPr="00733728" w:rsidRDefault="00733728" w:rsidP="000E253B">
            <w:pPr>
              <w:spacing w:after="0" w:line="240" w:lineRule="auto"/>
              <w:jc w:val="center"/>
              <w:rPr>
                <w:rFonts w:ascii="Times New Roman" w:eastAsia="Calibri" w:hAnsi="Times New Roman" w:cs="Times New Roman"/>
                <w:sz w:val="18"/>
                <w:szCs w:val="18"/>
              </w:rPr>
            </w:pP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 от 1 до 10 кв. м.</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шт.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1200,00</w:t>
            </w:r>
          </w:p>
        </w:tc>
      </w:tr>
      <w:tr w:rsidR="0085108B" w:rsidRPr="00733728" w:rsidTr="00D94848">
        <w:trPr>
          <w:trHeight w:hRule="exact" w:val="303"/>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14.</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Оказание транспортных услуг (с ГСМ)</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час</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530,00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Обучение игры на гитаре для лиц старше 18 лет</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40 мин.</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65,00</w:t>
            </w:r>
          </w:p>
        </w:tc>
      </w:tr>
      <w:tr w:rsidR="0085108B" w:rsidRPr="00733728" w:rsidTr="00D94848">
        <w:trPr>
          <w:trHeight w:hRule="exact" w:val="293"/>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16.</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Замена струн на гитаре</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комп.</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17.</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Запись плюсовой фонограммы (от 1 до 3 чел.)</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1трек</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500,00</w:t>
            </w:r>
          </w:p>
        </w:tc>
      </w:tr>
      <w:tr w:rsidR="0085108B" w:rsidRPr="00733728" w:rsidTr="00D94848">
        <w:trPr>
          <w:trHeight w:hRule="exact" w:val="298"/>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18.</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Запись плюсовой фонограммы (свыше 3 чел.)</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трек</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1000,00</w:t>
            </w:r>
          </w:p>
        </w:tc>
      </w:tr>
      <w:tr w:rsidR="0085108B" w:rsidRPr="00733728" w:rsidTr="00D94848">
        <w:trPr>
          <w:trHeight w:hRule="exact" w:val="293"/>
        </w:trPr>
        <w:tc>
          <w:tcPr>
            <w:tcW w:w="577"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19.</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Прокат сценических костюмов (сутки)</w:t>
            </w:r>
          </w:p>
        </w:tc>
        <w:tc>
          <w:tcPr>
            <w:tcW w:w="1429"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шт.</w:t>
            </w:r>
          </w:p>
        </w:tc>
        <w:tc>
          <w:tcPr>
            <w:tcW w:w="2015" w:type="dxa"/>
            <w:tcBorders>
              <w:top w:val="single" w:sz="4" w:space="0" w:color="auto"/>
              <w:left w:val="single" w:sz="4" w:space="0" w:color="auto"/>
              <w:right w:val="single" w:sz="4" w:space="0" w:color="auto"/>
            </w:tcBorders>
            <w:shd w:val="clear" w:color="auto" w:fill="auto"/>
            <w:vAlign w:val="bottom"/>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150,00</w:t>
            </w:r>
          </w:p>
        </w:tc>
      </w:tr>
      <w:tr w:rsidR="0085108B" w:rsidRPr="00733728" w:rsidTr="00D94848">
        <w:trPr>
          <w:trHeight w:hRule="exact" w:val="585"/>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20.</w:t>
            </w:r>
          </w:p>
        </w:tc>
        <w:tc>
          <w:tcPr>
            <w:tcW w:w="5420" w:type="dxa"/>
            <w:tcBorders>
              <w:top w:val="single" w:sz="4" w:space="0" w:color="auto"/>
              <w:left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Проведение обзорной экскурсии в избе крестьянского быта</w:t>
            </w: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чел.</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50,00</w:t>
            </w:r>
          </w:p>
        </w:tc>
      </w:tr>
      <w:tr w:rsidR="0085108B" w:rsidRPr="00733728" w:rsidTr="00D94848">
        <w:trPr>
          <w:trHeight w:hRule="exact" w:val="316"/>
        </w:trPr>
        <w:tc>
          <w:tcPr>
            <w:tcW w:w="577"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21.</w:t>
            </w:r>
          </w:p>
        </w:tc>
        <w:tc>
          <w:tcPr>
            <w:tcW w:w="5420"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Проведение репетиций</w:t>
            </w:r>
          </w:p>
        </w:tc>
        <w:tc>
          <w:tcPr>
            <w:tcW w:w="1429" w:type="dxa"/>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час</w:t>
            </w:r>
          </w:p>
        </w:tc>
        <w:tc>
          <w:tcPr>
            <w:tcW w:w="2015" w:type="dxa"/>
            <w:tcBorders>
              <w:top w:val="single" w:sz="4" w:space="0" w:color="auto"/>
              <w:left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400,00</w:t>
            </w:r>
          </w:p>
        </w:tc>
      </w:tr>
      <w:tr w:rsidR="0085108B" w:rsidRPr="00733728" w:rsidTr="00D94848">
        <w:trPr>
          <w:trHeight w:hRule="exact" w:val="601"/>
        </w:trPr>
        <w:tc>
          <w:tcPr>
            <w:tcW w:w="577" w:type="dxa"/>
            <w:tcBorders>
              <w:top w:val="single" w:sz="4" w:space="0" w:color="auto"/>
              <w:left w:val="single" w:sz="4" w:space="0" w:color="auto"/>
              <w:bottom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22.</w:t>
            </w:r>
          </w:p>
        </w:tc>
        <w:tc>
          <w:tcPr>
            <w:tcW w:w="5420" w:type="dxa"/>
            <w:tcBorders>
              <w:top w:val="single" w:sz="4" w:space="0" w:color="auto"/>
              <w:left w:val="single" w:sz="4" w:space="0" w:color="auto"/>
              <w:bottom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Проведение тематической экскурсии с элементами театрализации в избе крестьянского быта</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tc>
        <w:tc>
          <w:tcPr>
            <w:tcW w:w="1429" w:type="dxa"/>
            <w:tcBorders>
              <w:top w:val="single" w:sz="4" w:space="0" w:color="auto"/>
              <w:left w:val="single" w:sz="4" w:space="0" w:color="auto"/>
              <w:bottom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 билет</w:t>
            </w:r>
          </w:p>
        </w:tc>
        <w:tc>
          <w:tcPr>
            <w:tcW w:w="2015" w:type="dxa"/>
            <w:tcBorders>
              <w:top w:val="single" w:sz="4" w:space="0" w:color="auto"/>
              <w:left w:val="single" w:sz="4" w:space="0" w:color="auto"/>
              <w:bottom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bidi="ru-RU"/>
              </w:rPr>
              <w:t>150,00</w:t>
            </w:r>
          </w:p>
        </w:tc>
      </w:tr>
      <w:tr w:rsidR="0085108B" w:rsidRPr="00733728" w:rsidTr="00D94848">
        <w:trPr>
          <w:trHeight w:hRule="exact" w:val="863"/>
        </w:trPr>
        <w:tc>
          <w:tcPr>
            <w:tcW w:w="577" w:type="dxa"/>
            <w:vMerge w:val="restart"/>
            <w:tcBorders>
              <w:top w:val="single" w:sz="4" w:space="0" w:color="auto"/>
              <w:lef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23.</w:t>
            </w:r>
          </w:p>
        </w:tc>
        <w:tc>
          <w:tcPr>
            <w:tcW w:w="5420" w:type="dxa"/>
            <w:tcBorders>
              <w:top w:val="single" w:sz="4" w:space="0" w:color="auto"/>
              <w:left w:val="single" w:sz="4" w:space="0" w:color="auto"/>
              <w:bottom w:val="single" w:sz="4" w:space="0" w:color="auto"/>
            </w:tcBorders>
            <w:shd w:val="clear" w:color="auto" w:fill="auto"/>
            <w:vAlign w:val="bottom"/>
          </w:tcPr>
          <w:p w:rsidR="00733728" w:rsidRPr="00733728" w:rsidRDefault="00733728" w:rsidP="000E253B">
            <w:pPr>
              <w:tabs>
                <w:tab w:val="left" w:pos="3257"/>
              </w:tabs>
              <w:spacing w:after="0" w:line="240" w:lineRule="auto"/>
              <w:rPr>
                <w:rFonts w:ascii="Times New Roman" w:eastAsia="Times New Roman" w:hAnsi="Times New Roman" w:cs="Times New Roman"/>
                <w:sz w:val="18"/>
                <w:szCs w:val="18"/>
              </w:rPr>
            </w:pPr>
            <w:r w:rsidRPr="00733728">
              <w:rPr>
                <w:rFonts w:ascii="Times New Roman" w:eastAsia="Times New Roman" w:hAnsi="Times New Roman" w:cs="Times New Roman"/>
                <w:sz w:val="18"/>
                <w:szCs w:val="18"/>
              </w:rPr>
              <w:t>Студия эстетического развития детей дошкольного возраста</w:t>
            </w:r>
            <w:r w:rsidRPr="00733728">
              <w:rPr>
                <w:rFonts w:ascii="Times New Roman" w:eastAsia="Calibri" w:hAnsi="Times New Roman" w:cs="Times New Roman"/>
                <w:sz w:val="18"/>
                <w:szCs w:val="18"/>
              </w:rPr>
              <w:t xml:space="preserve"> (разовое комплексное занятие)</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Разовое комплексное занятие</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tc>
        <w:tc>
          <w:tcPr>
            <w:tcW w:w="1429" w:type="dxa"/>
            <w:tcBorders>
              <w:top w:val="single" w:sz="4" w:space="0" w:color="auto"/>
              <w:left w:val="single" w:sz="4" w:space="0" w:color="auto"/>
              <w:bottom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час</w:t>
            </w:r>
          </w:p>
        </w:tc>
        <w:tc>
          <w:tcPr>
            <w:tcW w:w="2015" w:type="dxa"/>
            <w:tcBorders>
              <w:top w:val="single" w:sz="4" w:space="0" w:color="auto"/>
              <w:left w:val="single" w:sz="4" w:space="0" w:color="auto"/>
              <w:bottom w:val="single" w:sz="4" w:space="0" w:color="auto"/>
              <w:right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125,00</w:t>
            </w:r>
          </w:p>
        </w:tc>
      </w:tr>
      <w:tr w:rsidR="0085108B" w:rsidRPr="00733728" w:rsidTr="00D94848">
        <w:trPr>
          <w:trHeight w:hRule="exact" w:val="1005"/>
        </w:trPr>
        <w:tc>
          <w:tcPr>
            <w:tcW w:w="577" w:type="dxa"/>
            <w:vMerge/>
            <w:tcBorders>
              <w:left w:val="single" w:sz="4" w:space="0" w:color="auto"/>
              <w:bottom w:val="single" w:sz="4" w:space="0" w:color="auto"/>
            </w:tcBorders>
            <w:shd w:val="clear" w:color="auto" w:fill="auto"/>
          </w:tcPr>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p>
        </w:tc>
        <w:tc>
          <w:tcPr>
            <w:tcW w:w="5420" w:type="dxa"/>
            <w:tcBorders>
              <w:top w:val="single" w:sz="4" w:space="0" w:color="auto"/>
              <w:left w:val="single" w:sz="4" w:space="0" w:color="auto"/>
              <w:bottom w:val="single" w:sz="4" w:space="0" w:color="auto"/>
            </w:tcBorders>
            <w:shd w:val="clear" w:color="auto" w:fill="auto"/>
            <w:vAlign w:val="bottom"/>
          </w:tcPr>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Комплексное занятие по абонементу (на 10 час.)</w:t>
            </w: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p w:rsidR="00733728" w:rsidRPr="00733728" w:rsidRDefault="00733728" w:rsidP="000E253B">
            <w:pPr>
              <w:widowControl w:val="0"/>
              <w:spacing w:after="0" w:line="240" w:lineRule="auto"/>
              <w:rPr>
                <w:rFonts w:ascii="Times New Roman" w:eastAsia="Times New Roman" w:hAnsi="Times New Roman" w:cs="Times New Roman"/>
                <w:sz w:val="18"/>
                <w:szCs w:val="18"/>
                <w:lang w:eastAsia="ru-RU"/>
              </w:rPr>
            </w:pPr>
          </w:p>
        </w:tc>
        <w:tc>
          <w:tcPr>
            <w:tcW w:w="1429" w:type="dxa"/>
            <w:tcBorders>
              <w:top w:val="single" w:sz="4" w:space="0" w:color="auto"/>
              <w:left w:val="single" w:sz="4" w:space="0" w:color="auto"/>
              <w:bottom w:val="single" w:sz="4" w:space="0" w:color="auto"/>
            </w:tcBorders>
            <w:shd w:val="clear" w:color="auto" w:fill="auto"/>
          </w:tcPr>
          <w:p w:rsidR="00733728" w:rsidRPr="00733728" w:rsidRDefault="00733728" w:rsidP="000E253B">
            <w:pPr>
              <w:tabs>
                <w:tab w:val="left" w:pos="3257"/>
              </w:tabs>
              <w:spacing w:after="0" w:line="240" w:lineRule="auto"/>
              <w:jc w:val="center"/>
              <w:rPr>
                <w:rFonts w:ascii="Times New Roman" w:eastAsia="Calibri" w:hAnsi="Times New Roman" w:cs="Times New Roman"/>
                <w:sz w:val="18"/>
                <w:szCs w:val="18"/>
              </w:rPr>
            </w:pPr>
            <w:r w:rsidRPr="00733728">
              <w:rPr>
                <w:rFonts w:ascii="Times New Roman" w:eastAsia="Calibri" w:hAnsi="Times New Roman" w:cs="Times New Roman"/>
                <w:sz w:val="18"/>
                <w:szCs w:val="18"/>
              </w:rPr>
              <w:t>10 час.</w:t>
            </w:r>
          </w:p>
          <w:p w:rsidR="00733728" w:rsidRPr="00733728" w:rsidRDefault="00733728" w:rsidP="000E253B">
            <w:pPr>
              <w:widowControl w:val="0"/>
              <w:spacing w:after="0" w:line="240" w:lineRule="auto"/>
              <w:jc w:val="center"/>
              <w:rPr>
                <w:rFonts w:ascii="Times New Roman" w:eastAsia="Times New Roman" w:hAnsi="Times New Roman" w:cs="Times New Roman"/>
                <w:sz w:val="18"/>
                <w:szCs w:val="18"/>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tcPr>
          <w:p w:rsidR="00733728" w:rsidRPr="00940D46" w:rsidRDefault="00733728" w:rsidP="008E50EC">
            <w:pPr>
              <w:pStyle w:val="af4"/>
              <w:widowControl w:val="0"/>
              <w:numPr>
                <w:ilvl w:val="0"/>
                <w:numId w:val="73"/>
              </w:numPr>
              <w:jc w:val="center"/>
              <w:rPr>
                <w:sz w:val="18"/>
                <w:szCs w:val="18"/>
                <w:lang w:eastAsia="ru-RU"/>
              </w:rPr>
            </w:pPr>
            <w:r w:rsidRPr="00940D46">
              <w:rPr>
                <w:sz w:val="18"/>
                <w:szCs w:val="18"/>
                <w:lang w:eastAsia="ru-RU"/>
              </w:rPr>
              <w:t>250,00</w:t>
            </w:r>
          </w:p>
        </w:tc>
      </w:tr>
    </w:tbl>
    <w:p w:rsidR="00733728" w:rsidRPr="00733728" w:rsidRDefault="00733728" w:rsidP="000E253B">
      <w:pPr>
        <w:tabs>
          <w:tab w:val="left" w:pos="3257"/>
        </w:tabs>
        <w:spacing w:after="0" w:line="240" w:lineRule="auto"/>
        <w:jc w:val="center"/>
        <w:rPr>
          <w:rFonts w:ascii="Times New Roman" w:eastAsia="Calibri" w:hAnsi="Times New Roman" w:cs="Times New Roman"/>
          <w:sz w:val="18"/>
          <w:szCs w:val="18"/>
        </w:rPr>
      </w:pPr>
    </w:p>
    <w:p w:rsidR="00733728" w:rsidRPr="00733728" w:rsidRDefault="00733728" w:rsidP="000E253B">
      <w:pPr>
        <w:spacing w:after="0" w:line="240" w:lineRule="auto"/>
        <w:rPr>
          <w:rFonts w:ascii="Times New Roman" w:eastAsia="Calibri" w:hAnsi="Times New Roman" w:cs="Times New Roman"/>
          <w:sz w:val="18"/>
          <w:szCs w:val="18"/>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940D46" w:rsidRDefault="00940D46" w:rsidP="00940D46">
      <w:pPr>
        <w:keepNext/>
        <w:spacing w:after="0" w:line="240" w:lineRule="auto"/>
        <w:jc w:val="center"/>
        <w:outlineLvl w:val="0"/>
        <w:rPr>
          <w:rFonts w:ascii="Times New Roman" w:eastAsia="Times New Roman" w:hAnsi="Times New Roman" w:cs="Times New Roman"/>
          <w:sz w:val="18"/>
          <w:szCs w:val="18"/>
          <w:lang w:eastAsia="ru-RU"/>
        </w:rPr>
      </w:pPr>
    </w:p>
    <w:p w:rsidR="00733728" w:rsidRPr="00940D46" w:rsidRDefault="00733728" w:rsidP="00940D46">
      <w:pPr>
        <w:keepNext/>
        <w:spacing w:after="0" w:line="240" w:lineRule="auto"/>
        <w:jc w:val="center"/>
        <w:outlineLvl w:val="0"/>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t>РОССИЙСКАЯ ФЕДЕРАЦИЯ</w:t>
      </w:r>
    </w:p>
    <w:p w:rsidR="00733728" w:rsidRPr="00940D46" w:rsidRDefault="00733728" w:rsidP="000E253B">
      <w:pPr>
        <w:spacing w:after="0" w:line="240" w:lineRule="auto"/>
        <w:jc w:val="center"/>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t>АДМИНИСТРАЦИЯ ТРУБЧЕВСКОГО МУНИЦИПАЛЬНОГО РАЙОНА</w:t>
      </w:r>
    </w:p>
    <w:p w:rsidR="00733728" w:rsidRPr="00940D46" w:rsidRDefault="00733728" w:rsidP="000E253B">
      <w:pPr>
        <w:spacing w:after="0" w:line="240" w:lineRule="auto"/>
        <w:jc w:val="center"/>
        <w:rPr>
          <w:rFonts w:ascii="Times New Roman" w:eastAsia="Times New Roman" w:hAnsi="Times New Roman" w:cs="Times New Roman"/>
          <w:b/>
          <w:sz w:val="18"/>
          <w:szCs w:val="18"/>
          <w:lang w:eastAsia="ru-RU"/>
        </w:rPr>
      </w:pPr>
    </w:p>
    <w:p w:rsidR="00733728" w:rsidRPr="00940D46" w:rsidRDefault="00733728" w:rsidP="000E253B">
      <w:pPr>
        <w:spacing w:after="0" w:line="240" w:lineRule="auto"/>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noProof/>
          <w:sz w:val="18"/>
          <w:szCs w:val="18"/>
          <w:lang w:eastAsia="ru-RU"/>
        </w:rPr>
        <mc:AlternateContent>
          <mc:Choice Requires="wps">
            <w:drawing>
              <wp:anchor distT="0" distB="0" distL="114300" distR="114300" simplePos="0" relativeHeight="251683840" behindDoc="0" locked="0" layoutInCell="0" allowOverlap="1" wp14:anchorId="34524EB2" wp14:editId="54A1DBE7">
                <wp:simplePos x="0" y="0"/>
                <wp:positionH relativeFrom="margin">
                  <wp:align>right</wp:align>
                </wp:positionH>
                <wp:positionV relativeFrom="paragraph">
                  <wp:posOffset>26670</wp:posOffset>
                </wp:positionV>
                <wp:extent cx="6781800" cy="91440"/>
                <wp:effectExtent l="0" t="19050" r="38100" b="0"/>
                <wp:wrapNone/>
                <wp:docPr id="16"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81800" cy="91440"/>
                        </a:xfrm>
                        <a:custGeom>
                          <a:avLst/>
                          <a:gdLst>
                            <a:gd name="T0" fmla="*/ 0 w 10408"/>
                            <a:gd name="T1" fmla="*/ 0 h 1"/>
                            <a:gd name="T2" fmla="*/ 10408 w 10408"/>
                            <a:gd name="T3" fmla="*/ 0 h 1"/>
                          </a:gdLst>
                          <a:ahLst/>
                          <a:cxnLst>
                            <a:cxn ang="0">
                              <a:pos x="T0" y="T1"/>
                            </a:cxn>
                            <a:cxn ang="0">
                              <a:pos x="T2" y="T3"/>
                            </a:cxn>
                          </a:cxnLst>
                          <a:rect l="0" t="0" r="r" b="b"/>
                          <a:pathLst>
                            <a:path w="10408" h="1">
                              <a:moveTo>
                                <a:pt x="0" y="0"/>
                              </a:moveTo>
                              <a:lnTo>
                                <a:pt x="10408" y="0"/>
                              </a:lnTo>
                            </a:path>
                          </a:pathLst>
                        </a:cu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88E28" id="Freeform 3" o:spid="_x0000_s1026" style="position:absolute;margin-left:482.8pt;margin-top:2.1pt;width:534pt;height:7.2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coordsize="104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" o:allowincell="f" path="m,l10408,e" filled="f" strokeweight="4.5pt">
                <v:stroke linestyle="thinThick"/>
                <v:path arrowok="t" o:connecttype="custom" o:connectlocs="0,0;6781800,0" o:connectangles="0,0"/>
                <w10:wrap anchorx="margin"/>
              </v:shape>
            </w:pict>
          </mc:Fallback>
        </mc:AlternateContent>
      </w:r>
    </w:p>
    <w:p w:rsidR="00733728" w:rsidRPr="00940D46" w:rsidRDefault="00733728" w:rsidP="00940D46">
      <w:pPr>
        <w:spacing w:after="0" w:line="240" w:lineRule="auto"/>
        <w:jc w:val="center"/>
        <w:rPr>
          <w:rFonts w:ascii="Times New Roman" w:eastAsia="Times New Roman" w:hAnsi="Times New Roman" w:cs="Times New Roman"/>
          <w:b/>
          <w:sz w:val="18"/>
          <w:szCs w:val="18"/>
          <w:lang w:eastAsia="ru-RU"/>
        </w:rPr>
      </w:pPr>
      <w:r w:rsidRPr="00940D46">
        <w:rPr>
          <w:rFonts w:ascii="Times New Roman" w:eastAsia="Times New Roman" w:hAnsi="Times New Roman" w:cs="Times New Roman"/>
          <w:b/>
          <w:sz w:val="18"/>
          <w:szCs w:val="18"/>
          <w:lang w:eastAsia="ru-RU"/>
        </w:rPr>
        <w:t>П О С Т А Н О В Л Е Н И Е</w:t>
      </w:r>
    </w:p>
    <w:p w:rsidR="00733728" w:rsidRPr="00733728" w:rsidRDefault="00733728" w:rsidP="00940D46">
      <w:pPr>
        <w:spacing w:after="0" w:line="240" w:lineRule="auto"/>
        <w:jc w:val="center"/>
        <w:rPr>
          <w:rFonts w:ascii="Times New Roman" w:eastAsia="Times New Roman" w:hAnsi="Times New Roman" w:cs="Times New Roman"/>
          <w:spacing w:val="20"/>
          <w:sz w:val="18"/>
          <w:szCs w:val="18"/>
          <w:lang w:eastAsia="ru-RU"/>
        </w:rPr>
      </w:pPr>
    </w:p>
    <w:p w:rsidR="00733728" w:rsidRPr="00733728" w:rsidRDefault="00733728" w:rsidP="00940D46">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29.09.2023г.                                                                                                          № 672</w:t>
      </w:r>
    </w:p>
    <w:p w:rsidR="00733728" w:rsidRPr="00733728" w:rsidRDefault="00733728" w:rsidP="00940D46">
      <w:pPr>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г.Трубчевск</w:t>
      </w: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 внесении изменений в Положение об оплате труда</w:t>
      </w: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руководителе</w:t>
      </w:r>
      <w:r w:rsidR="00940D46">
        <w:rPr>
          <w:rFonts w:ascii="Times New Roman" w:eastAsia="Times New Roman" w:hAnsi="Times New Roman" w:cs="Times New Roman"/>
          <w:sz w:val="18"/>
          <w:szCs w:val="18"/>
          <w:lang w:eastAsia="ru-RU"/>
        </w:rPr>
        <w:t xml:space="preserve">й муниципальных образовательных </w:t>
      </w:r>
      <w:r w:rsidRPr="00733728">
        <w:rPr>
          <w:rFonts w:ascii="Times New Roman" w:eastAsia="Times New Roman" w:hAnsi="Times New Roman" w:cs="Times New Roman"/>
          <w:sz w:val="18"/>
          <w:szCs w:val="18"/>
          <w:lang w:eastAsia="ru-RU"/>
        </w:rPr>
        <w:t>учреждений Трубчевского муниципального района,</w:t>
      </w: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утвержденн</w:t>
      </w:r>
      <w:r w:rsidR="00940D46">
        <w:rPr>
          <w:rFonts w:ascii="Times New Roman" w:eastAsia="Times New Roman" w:hAnsi="Times New Roman" w:cs="Times New Roman"/>
          <w:sz w:val="18"/>
          <w:szCs w:val="18"/>
          <w:lang w:eastAsia="ru-RU"/>
        </w:rPr>
        <w:t xml:space="preserve">ое постановлением администрации </w:t>
      </w:r>
      <w:r w:rsidRPr="00733728">
        <w:rPr>
          <w:rFonts w:ascii="Times New Roman" w:eastAsia="Times New Roman" w:hAnsi="Times New Roman" w:cs="Times New Roman"/>
          <w:sz w:val="18"/>
          <w:szCs w:val="18"/>
          <w:lang w:eastAsia="ru-RU"/>
        </w:rPr>
        <w:t>Трубчевского муниципального района от 27.09.2013 № 667</w:t>
      </w: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«Об особенностях оплаты труда руководителей муниципальных</w:t>
      </w:r>
    </w:p>
    <w:p w:rsidR="00733728" w:rsidRPr="00733728" w:rsidRDefault="00733728" w:rsidP="00940D46">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образовательных учреждений Трубчевского муниципального района»</w:t>
      </w:r>
    </w:p>
    <w:p w:rsidR="00733728" w:rsidRPr="00733728" w:rsidRDefault="00733728" w:rsidP="000E253B">
      <w:pPr>
        <w:autoSpaceDE w:val="0"/>
        <w:autoSpaceDN w:val="0"/>
        <w:adjustRightInd w:val="0"/>
        <w:spacing w:after="0" w:line="240" w:lineRule="auto"/>
        <w:jc w:val="both"/>
        <w:rPr>
          <w:rFonts w:ascii="Times New Roman" w:eastAsia="Times New Roman" w:hAnsi="Times New Roman" w:cs="Times New Roman"/>
          <w:sz w:val="18"/>
          <w:szCs w:val="18"/>
          <w:lang w:eastAsia="ru-RU"/>
        </w:rPr>
      </w:pPr>
    </w:p>
    <w:p w:rsidR="00733728" w:rsidRPr="00733728" w:rsidRDefault="00733728" w:rsidP="000E253B">
      <w:pPr>
        <w:autoSpaceDE w:val="0"/>
        <w:autoSpaceDN w:val="0"/>
        <w:adjustRightInd w:val="0"/>
        <w:spacing w:after="0" w:line="240" w:lineRule="auto"/>
        <w:ind w:firstLine="709"/>
        <w:jc w:val="both"/>
        <w:outlineLvl w:val="1"/>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В соответствии с Федеральным законом от 29 декабря 2012 года № 273-ФЗ «Об образовании в Российской Федерации», руководствуясь постановлениями администрации Трубчевского муниципального района от 08.02.2013 № 66 «Об утверждении Положения о системе оплаты труда работников муниципальных образовательных учреждений Трубчевского муниципального района, реализующих программы начального общего, основного общего, среднего (полного) общего образования», от 28.02.2013 № 67 «Об утверждении Положения о системе оплаты труда работников муниципальных образовательных и других учреждений, относящихся к системе образования, финансируемых из бюджета Трубчевского муниципального района», от 25.02.2015 №152 «Об утверждении Положения об оплате труда работников муниципальных образовательных и других учреждений, относящихся к системе образования, за исключением общеобразовательных учреждений в новой редакции», в целях совершенствования системы материального стимулирования руководителей муниципальных образовательных учреждений Трубчевского муниципального района, </w:t>
      </w:r>
    </w:p>
    <w:p w:rsidR="00733728" w:rsidRPr="00733728" w:rsidRDefault="00733728" w:rsidP="000E253B">
      <w:pPr>
        <w:autoSpaceDE w:val="0"/>
        <w:autoSpaceDN w:val="0"/>
        <w:adjustRightInd w:val="0"/>
        <w:spacing w:after="0" w:line="240" w:lineRule="auto"/>
        <w:ind w:firstLine="709"/>
        <w:jc w:val="both"/>
        <w:outlineLvl w:val="1"/>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ПОСТАНОВЛЯЮ:</w:t>
      </w:r>
    </w:p>
    <w:p w:rsidR="00733728" w:rsidRPr="00733728" w:rsidRDefault="00733728" w:rsidP="000E253B">
      <w:pPr>
        <w:autoSpaceDE w:val="0"/>
        <w:autoSpaceDN w:val="0"/>
        <w:adjustRightInd w:val="0"/>
        <w:spacing w:after="0" w:line="240" w:lineRule="auto"/>
        <w:ind w:firstLine="709"/>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 Внести следующие изменения в Положение об оплате труда руководителей муниципальных образовательных учреждений Трубчевского муниципального района, утвержденное постановлением администрации Трубчевского муниципального района от 27.09.2013 № 667 «Об особенностях оплаты труда руководителей муниципальных образовательных учреждений Трубчевского муниципального района» (в редакции постановлений администрации Трубчевского муниципального района от 10.02.2016 № 64, от 31.05.2016 № 442, от 18.10.2016 № 821,  от 16.11.2017 № 952, от 26.02.2021 № 146, от 07.10.2021 №806) (далее – Положение):</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1.1.  Пункт 2.4 Положения изложить в следующей редакции:</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ab/>
        <w:t>«2.4. Размеры стимулирующей выплаты для руководителей муниципальных общеобразовательных учреждений устанавливается в следующих размерах:</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от 1800 баллов и выше – 20000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1500 до 1799 баллов  – 18000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1000 до 1499 баллов – 17000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500 до 999 баллов – 13000 рублей к должностному окладу руководителя;</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350 до 499 баллов – 12000 рублей к должностному окладу руководителя;</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300 до 349 баллов – 10000 рублей к должностному окладу руководителя;</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150 до 299 баллов – 7000 рублей к должностному окладу руководителя.</w:t>
      </w:r>
    </w:p>
    <w:p w:rsidR="00733728" w:rsidRPr="00733728" w:rsidRDefault="00733728" w:rsidP="000E253B">
      <w:pPr>
        <w:spacing w:after="0" w:line="240" w:lineRule="auto"/>
        <w:ind w:firstLine="708"/>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 При невозможности оценить результаты показателей деятельности (отсутствие контингента) размер стимулирующей выплаты соответствует разнице между окладом руководителя и действующим минимальным размером оплаты труда».</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1.2. Пункт 3.5 Положения изложить в следующей редакции:</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ab/>
        <w:t>«3.5. Размеры стимулирующей выплаты муниципальных образовательных учреждений дополнительного образования детей устанавливается в следующих размерах:</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1100 баллов и выше – 20000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900 до 1100 баллов –  15000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600 до 899 баллов –  10000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250 до 599 баллов – 5000 рублей к должностному окладу.».</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1.3.  Пункт 3.6 Положения изложить в следующей редакции:</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ab/>
        <w:t>«3.6. Размеры стимулирующей выплаты для руководителей прочих муниципальных образовательных организаций устанавливается в следующих размерах:</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1000 баллов и выше – 5000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700 до 999 баллов –  3000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500 до 699 баллов –  2000 рублей к должностному окладу руководителя.».</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1.4. Пункт 4.4 Положения изложить в следующей редакции:</w:t>
      </w:r>
    </w:p>
    <w:p w:rsidR="00733728" w:rsidRPr="00733728" w:rsidRDefault="00733728" w:rsidP="000E253B">
      <w:pPr>
        <w:spacing w:after="0" w:line="240" w:lineRule="auto"/>
        <w:ind w:firstLine="709"/>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«4.4. Размеры стимулирующей выплаты для руководителей муниципальных бюджетных дошкольных образовательных учреждений устанавливается в следующих размерах:</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lastRenderedPageBreak/>
        <w:t>-от  600 баллов и выше – 17000,00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от 300 до 599 баллов – 15000,00 рублей к должностному окладу руководителя;</w:t>
      </w:r>
    </w:p>
    <w:p w:rsidR="00733728" w:rsidRPr="00733728" w:rsidRDefault="00733728" w:rsidP="000E253B">
      <w:pPr>
        <w:spacing w:after="0" w:line="240" w:lineRule="auto"/>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-от 199 до 299 баллов – 12000 рублей к должностному окладу руководителя.».</w:t>
      </w:r>
    </w:p>
    <w:p w:rsidR="00733728" w:rsidRPr="00733728" w:rsidRDefault="00733728" w:rsidP="000E253B">
      <w:pPr>
        <w:spacing w:after="0" w:line="240" w:lineRule="auto"/>
        <w:ind w:firstLine="708"/>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2. Настоящее постановление вступает в силу с момента подписания и распространяется на правоотношения, возникшие с 1 сентября 2023 года.</w:t>
      </w:r>
    </w:p>
    <w:p w:rsidR="00733728" w:rsidRPr="00733728" w:rsidRDefault="00733728" w:rsidP="000E253B">
      <w:pPr>
        <w:spacing w:after="0" w:line="240" w:lineRule="auto"/>
        <w:ind w:firstLine="708"/>
        <w:jc w:val="both"/>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3. Настоящее постановление опубликовать в Информационном бюллетене Трубчевского муниципального района и разместить на официальном сайте администрации Трубчевского муниципального района в сети  Интернет (</w:t>
      </w:r>
      <w:hyperlink r:id="rId49" w:history="1">
        <w:r w:rsidRPr="0085108B">
          <w:rPr>
            <w:rFonts w:ascii="Times New Roman" w:eastAsia="Times New Roman" w:hAnsi="Times New Roman" w:cs="Times New Roman"/>
            <w:sz w:val="18"/>
            <w:szCs w:val="18"/>
            <w:lang w:eastAsia="ru-RU"/>
          </w:rPr>
          <w:t>www.trubech.ru</w:t>
        </w:r>
      </w:hyperlink>
      <w:r w:rsidRPr="00733728">
        <w:rPr>
          <w:rFonts w:ascii="Times New Roman" w:eastAsia="Times New Roman" w:hAnsi="Times New Roman" w:cs="Times New Roman"/>
          <w:sz w:val="18"/>
          <w:szCs w:val="18"/>
          <w:lang w:eastAsia="ru-RU"/>
        </w:rPr>
        <w:t>).</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4. Настоящее постановление направить в организационно-правовой отдел, отдел образования, финансовое управление, администрации Трубчевского муниципального района.</w:t>
      </w:r>
    </w:p>
    <w:p w:rsidR="00733728" w:rsidRPr="00733728" w:rsidRDefault="00733728" w:rsidP="000E253B">
      <w:pPr>
        <w:autoSpaceDE w:val="0"/>
        <w:autoSpaceDN w:val="0"/>
        <w:adjustRightInd w:val="0"/>
        <w:spacing w:after="0" w:line="240" w:lineRule="auto"/>
        <w:ind w:firstLine="709"/>
        <w:jc w:val="both"/>
        <w:outlineLvl w:val="3"/>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5. Контроль за исполнением настоящего постановления возложить на временно исполняющего обязанности начальника отдела образования администрации Трубчевского муниципального района Робкину С.А.</w:t>
      </w:r>
    </w:p>
    <w:p w:rsidR="00733728" w:rsidRPr="00733728" w:rsidRDefault="00733728" w:rsidP="000E253B">
      <w:pPr>
        <w:autoSpaceDE w:val="0"/>
        <w:autoSpaceDN w:val="0"/>
        <w:adjustRightInd w:val="0"/>
        <w:spacing w:after="0" w:line="240" w:lineRule="auto"/>
        <w:jc w:val="both"/>
        <w:outlineLvl w:val="1"/>
        <w:rPr>
          <w:rFonts w:ascii="Times New Roman" w:eastAsia="Times New Roman" w:hAnsi="Times New Roman" w:cs="Times New Roman"/>
          <w:sz w:val="18"/>
          <w:szCs w:val="18"/>
          <w:lang w:eastAsia="ru-RU"/>
        </w:rPr>
      </w:pP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Глава администрации</w:t>
      </w:r>
    </w:p>
    <w:p w:rsidR="00733728" w:rsidRPr="00733728" w:rsidRDefault="00733728" w:rsidP="000E253B">
      <w:pPr>
        <w:spacing w:after="0" w:line="240" w:lineRule="auto"/>
        <w:rPr>
          <w:rFonts w:ascii="Times New Roman" w:eastAsia="Times New Roman" w:hAnsi="Times New Roman" w:cs="Times New Roman"/>
          <w:sz w:val="18"/>
          <w:szCs w:val="18"/>
          <w:lang w:eastAsia="ru-RU"/>
        </w:rPr>
      </w:pPr>
      <w:r w:rsidRPr="00733728">
        <w:rPr>
          <w:rFonts w:ascii="Times New Roman" w:eastAsia="Times New Roman" w:hAnsi="Times New Roman" w:cs="Times New Roman"/>
          <w:sz w:val="18"/>
          <w:szCs w:val="18"/>
          <w:lang w:eastAsia="ru-RU"/>
        </w:rPr>
        <w:t xml:space="preserve">Трубчевского муниципального района              </w:t>
      </w:r>
      <w:r w:rsidRPr="00733728">
        <w:rPr>
          <w:rFonts w:ascii="Times New Roman" w:eastAsia="Times New Roman" w:hAnsi="Times New Roman" w:cs="Times New Roman"/>
          <w:sz w:val="18"/>
          <w:szCs w:val="18"/>
          <w:lang w:eastAsia="ru-RU"/>
        </w:rPr>
        <w:tab/>
      </w:r>
      <w:r w:rsidRPr="00733728">
        <w:rPr>
          <w:rFonts w:ascii="Times New Roman" w:eastAsia="Times New Roman" w:hAnsi="Times New Roman" w:cs="Times New Roman"/>
          <w:sz w:val="18"/>
          <w:szCs w:val="18"/>
          <w:lang w:eastAsia="ru-RU"/>
        </w:rPr>
        <w:tab/>
      </w:r>
      <w:r w:rsidRPr="00733728">
        <w:rPr>
          <w:rFonts w:ascii="Times New Roman" w:eastAsia="Times New Roman" w:hAnsi="Times New Roman" w:cs="Times New Roman"/>
          <w:sz w:val="18"/>
          <w:szCs w:val="18"/>
          <w:lang w:eastAsia="ru-RU"/>
        </w:rPr>
        <w:tab/>
        <w:t xml:space="preserve">    </w:t>
      </w:r>
      <w:r w:rsidR="00940D46">
        <w:rPr>
          <w:rFonts w:ascii="Times New Roman" w:eastAsia="Times New Roman" w:hAnsi="Times New Roman" w:cs="Times New Roman"/>
          <w:sz w:val="18"/>
          <w:szCs w:val="18"/>
          <w:lang w:eastAsia="ru-RU"/>
        </w:rPr>
        <w:t xml:space="preserve">                                                                                </w:t>
      </w:r>
      <w:r w:rsidRPr="00733728">
        <w:rPr>
          <w:rFonts w:ascii="Times New Roman" w:eastAsia="Times New Roman" w:hAnsi="Times New Roman" w:cs="Times New Roman"/>
          <w:sz w:val="18"/>
          <w:szCs w:val="18"/>
          <w:lang w:eastAsia="ru-RU"/>
        </w:rPr>
        <w:t>И.И. Обыдённов</w:t>
      </w:r>
    </w:p>
    <w:p w:rsidR="00733728" w:rsidRPr="00733728" w:rsidRDefault="00733728" w:rsidP="000E253B">
      <w:pPr>
        <w:autoSpaceDE w:val="0"/>
        <w:autoSpaceDN w:val="0"/>
        <w:adjustRightInd w:val="0"/>
        <w:spacing w:after="0" w:line="240" w:lineRule="auto"/>
        <w:rPr>
          <w:rFonts w:ascii="Times New Roman" w:eastAsia="Times New Roman" w:hAnsi="Times New Roman" w:cs="Times New Roman"/>
          <w:sz w:val="18"/>
          <w:szCs w:val="18"/>
          <w:lang w:eastAsia="ru-RU"/>
        </w:rPr>
      </w:pPr>
    </w:p>
    <w:p w:rsidR="00733728" w:rsidRPr="00733728" w:rsidRDefault="00733728" w:rsidP="000E253B">
      <w:pPr>
        <w:spacing w:after="0" w:line="240" w:lineRule="auto"/>
        <w:ind w:firstLine="708"/>
        <w:rPr>
          <w:rFonts w:ascii="Times New Roman" w:eastAsia="Calibri" w:hAnsi="Times New Roman" w:cs="Times New Roman"/>
          <w:sz w:val="18"/>
          <w:szCs w:val="18"/>
        </w:rPr>
      </w:pPr>
    </w:p>
    <w:p w:rsidR="00733728" w:rsidRPr="00733728" w:rsidRDefault="00733728" w:rsidP="000E253B">
      <w:pPr>
        <w:spacing w:after="0" w:line="240" w:lineRule="auto"/>
        <w:ind w:firstLine="708"/>
        <w:rPr>
          <w:rFonts w:ascii="Times New Roman" w:eastAsia="Calibri" w:hAnsi="Times New Roman" w:cs="Times New Roman"/>
          <w:sz w:val="18"/>
          <w:szCs w:val="18"/>
        </w:rPr>
      </w:pPr>
    </w:p>
    <w:p w:rsidR="00733728" w:rsidRPr="00733728" w:rsidRDefault="00733728" w:rsidP="000E253B">
      <w:pPr>
        <w:spacing w:after="0" w:line="240" w:lineRule="auto"/>
        <w:ind w:firstLine="708"/>
        <w:rPr>
          <w:rFonts w:ascii="Times New Roman" w:eastAsia="Calibri" w:hAnsi="Times New Roman" w:cs="Times New Roman"/>
          <w:sz w:val="18"/>
          <w:szCs w:val="18"/>
        </w:rPr>
      </w:pPr>
    </w:p>
    <w:p w:rsidR="00733728" w:rsidRPr="00733728" w:rsidRDefault="00733728" w:rsidP="000E253B">
      <w:pPr>
        <w:spacing w:after="0" w:line="240" w:lineRule="auto"/>
        <w:ind w:firstLine="708"/>
        <w:rPr>
          <w:rFonts w:ascii="Times New Roman" w:eastAsia="Calibri" w:hAnsi="Times New Roman" w:cs="Times New Roman"/>
          <w:sz w:val="18"/>
          <w:szCs w:val="18"/>
        </w:rPr>
      </w:pPr>
    </w:p>
    <w:p w:rsidR="002C4BAA" w:rsidRPr="002C4BAA" w:rsidRDefault="002C4BAA" w:rsidP="000E253B">
      <w:pPr>
        <w:spacing w:after="0" w:line="240" w:lineRule="auto"/>
        <w:ind w:firstLine="709"/>
        <w:rPr>
          <w:rFonts w:ascii="Times New Roman" w:eastAsia="Calibri" w:hAnsi="Times New Roman" w:cs="Times New Roman"/>
          <w:sz w:val="18"/>
          <w:szCs w:val="18"/>
          <w:lang w:eastAsia="ru-RU"/>
        </w:rPr>
      </w:pPr>
    </w:p>
    <w:p w:rsidR="002C4BAA" w:rsidRPr="0085108B" w:rsidRDefault="002C4BAA" w:rsidP="000E253B">
      <w:pPr>
        <w:spacing w:after="0" w:line="240" w:lineRule="auto"/>
        <w:rPr>
          <w:rFonts w:ascii="Times New Roman" w:hAnsi="Times New Roman" w:cs="Times New Roman"/>
          <w:sz w:val="18"/>
          <w:szCs w:val="18"/>
        </w:rPr>
      </w:pPr>
    </w:p>
    <w:p w:rsidR="00E1746C" w:rsidRPr="00E1746C" w:rsidRDefault="00E1746C" w:rsidP="000E253B">
      <w:pPr>
        <w:spacing w:after="0" w:line="240" w:lineRule="auto"/>
        <w:jc w:val="center"/>
        <w:rPr>
          <w:rFonts w:ascii="Times New Roman" w:eastAsia="Times New Roman" w:hAnsi="Times New Roman" w:cs="Times New Roman"/>
          <w:sz w:val="18"/>
          <w:szCs w:val="18"/>
          <w:lang w:eastAsia="ru-RU"/>
        </w:rPr>
      </w:pPr>
    </w:p>
    <w:tbl>
      <w:tblPr>
        <w:tblpPr w:leftFromText="180" w:rightFromText="180" w:vertAnchor="text" w:horzAnchor="margin" w:tblpX="-10" w:tblpY="-283"/>
        <w:tblW w:w="10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8331"/>
        <w:gridCol w:w="1165"/>
      </w:tblGrid>
      <w:tr w:rsidR="0085108B" w:rsidRPr="00E1746C" w:rsidTr="00D94848">
        <w:tc>
          <w:tcPr>
            <w:tcW w:w="10941" w:type="dxa"/>
            <w:gridSpan w:val="3"/>
          </w:tcPr>
          <w:p w:rsidR="00E1746C" w:rsidRPr="00E1746C" w:rsidRDefault="00E1746C" w:rsidP="000E253B">
            <w:pPr>
              <w:spacing w:after="0" w:line="240" w:lineRule="auto"/>
              <w:jc w:val="center"/>
              <w:rPr>
                <w:rFonts w:ascii="Times New Roman" w:eastAsia="Calibri" w:hAnsi="Times New Roman" w:cs="Times New Roman"/>
                <w:sz w:val="18"/>
                <w:szCs w:val="18"/>
                <w:lang w:eastAsia="ru-RU"/>
              </w:rPr>
            </w:pPr>
            <w:r w:rsidRPr="00E1746C">
              <w:rPr>
                <w:rFonts w:ascii="Times New Roman" w:eastAsia="Calibri" w:hAnsi="Times New Roman" w:cs="Times New Roman"/>
                <w:sz w:val="18"/>
                <w:szCs w:val="18"/>
                <w:lang w:eastAsia="ru-RU"/>
              </w:rPr>
              <w:t>Содержание</w:t>
            </w:r>
          </w:p>
          <w:p w:rsidR="00E1746C" w:rsidRPr="00E1746C" w:rsidRDefault="00E1746C" w:rsidP="000E253B">
            <w:pPr>
              <w:spacing w:after="0" w:line="240" w:lineRule="auto"/>
              <w:jc w:val="center"/>
              <w:rPr>
                <w:rFonts w:ascii="Times New Roman" w:eastAsia="Calibri" w:hAnsi="Times New Roman" w:cs="Times New Roman"/>
                <w:sz w:val="18"/>
                <w:szCs w:val="18"/>
                <w:lang w:eastAsia="ru-RU"/>
              </w:rPr>
            </w:pPr>
          </w:p>
        </w:tc>
      </w:tr>
      <w:tr w:rsidR="0085108B" w:rsidRPr="00E1746C" w:rsidTr="00D94848">
        <w:tc>
          <w:tcPr>
            <w:tcW w:w="1445" w:type="dxa"/>
          </w:tcPr>
          <w:p w:rsidR="00E1746C" w:rsidRPr="00E1746C" w:rsidRDefault="00E1746C" w:rsidP="000E253B">
            <w:pPr>
              <w:spacing w:after="0" w:line="240" w:lineRule="auto"/>
              <w:jc w:val="center"/>
              <w:rPr>
                <w:rFonts w:ascii="Times New Roman" w:eastAsia="Times New Roman" w:hAnsi="Times New Roman" w:cs="Times New Roman"/>
                <w:sz w:val="18"/>
                <w:szCs w:val="18"/>
                <w:lang w:eastAsia="ru-RU"/>
              </w:rPr>
            </w:pPr>
            <w:r w:rsidRPr="00E1746C">
              <w:rPr>
                <w:rFonts w:ascii="Times New Roman" w:eastAsia="Calibri" w:hAnsi="Times New Roman" w:cs="Times New Roman"/>
                <w:sz w:val="18"/>
                <w:szCs w:val="18"/>
                <w:lang w:eastAsia="ru-RU"/>
              </w:rPr>
              <w:t>Дата и номер документа</w:t>
            </w:r>
          </w:p>
        </w:tc>
        <w:tc>
          <w:tcPr>
            <w:tcW w:w="8331" w:type="dxa"/>
          </w:tcPr>
          <w:p w:rsidR="00E1746C" w:rsidRPr="00E1746C" w:rsidRDefault="00E1746C" w:rsidP="000E253B">
            <w:pPr>
              <w:spacing w:after="0" w:line="240" w:lineRule="auto"/>
              <w:jc w:val="both"/>
              <w:rPr>
                <w:rFonts w:ascii="Times New Roman" w:eastAsia="Times New Roman" w:hAnsi="Times New Roman" w:cs="Times New Roman"/>
                <w:sz w:val="18"/>
                <w:szCs w:val="18"/>
                <w:lang w:eastAsia="ru-RU"/>
              </w:rPr>
            </w:pPr>
            <w:r w:rsidRPr="00E1746C">
              <w:rPr>
                <w:rFonts w:ascii="Times New Roman" w:eastAsia="Calibri" w:hAnsi="Times New Roman" w:cs="Times New Roman"/>
                <w:sz w:val="18"/>
                <w:szCs w:val="18"/>
                <w:lang w:eastAsia="ru-RU"/>
              </w:rPr>
              <w:t>Заголовок</w:t>
            </w:r>
          </w:p>
        </w:tc>
        <w:tc>
          <w:tcPr>
            <w:tcW w:w="1165" w:type="dxa"/>
          </w:tcPr>
          <w:p w:rsidR="00E1746C" w:rsidRPr="00E1746C" w:rsidRDefault="00E1746C" w:rsidP="000E253B">
            <w:pPr>
              <w:spacing w:after="0" w:line="240" w:lineRule="auto"/>
              <w:jc w:val="center"/>
              <w:rPr>
                <w:rFonts w:ascii="Times New Roman" w:eastAsia="Times New Roman" w:hAnsi="Times New Roman" w:cs="Times New Roman"/>
                <w:sz w:val="18"/>
                <w:szCs w:val="18"/>
                <w:lang w:eastAsia="ru-RU"/>
              </w:rPr>
            </w:pPr>
            <w:r w:rsidRPr="00E1746C">
              <w:rPr>
                <w:rFonts w:ascii="Times New Roman" w:eastAsia="Calibri" w:hAnsi="Times New Roman" w:cs="Times New Roman"/>
                <w:sz w:val="18"/>
                <w:szCs w:val="18"/>
                <w:lang w:eastAsia="ru-RU"/>
              </w:rPr>
              <w:t>Страница</w:t>
            </w:r>
          </w:p>
        </w:tc>
      </w:tr>
      <w:tr w:rsidR="006B173F" w:rsidRPr="00E1746C" w:rsidTr="00D94848">
        <w:tc>
          <w:tcPr>
            <w:tcW w:w="1445" w:type="dxa"/>
            <w:shd w:val="clear" w:color="auto" w:fill="auto"/>
          </w:tcPr>
          <w:p w:rsidR="006B173F" w:rsidRPr="00E1746C" w:rsidRDefault="006B173F" w:rsidP="006B173F">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06.09</w:t>
            </w:r>
            <w:r w:rsidRPr="00E1746C">
              <w:rPr>
                <w:rFonts w:ascii="Times New Roman" w:eastAsia="Calibri" w:hAnsi="Times New Roman" w:cs="Times New Roman"/>
                <w:sz w:val="18"/>
                <w:szCs w:val="18"/>
                <w:lang w:eastAsia="ru-RU"/>
              </w:rPr>
              <w:t>.2023</w:t>
            </w:r>
          </w:p>
          <w:p w:rsidR="006B173F" w:rsidRPr="00E1746C" w:rsidRDefault="006B173F" w:rsidP="006B173F">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626</w:t>
            </w:r>
          </w:p>
        </w:tc>
        <w:tc>
          <w:tcPr>
            <w:tcW w:w="8331" w:type="dxa"/>
            <w:shd w:val="clear" w:color="auto" w:fill="auto"/>
          </w:tcPr>
          <w:p w:rsidR="006B173F" w:rsidRPr="00E1746C" w:rsidRDefault="006B173F" w:rsidP="006B173F">
            <w:pPr>
              <w:autoSpaceDE w:val="0"/>
              <w:autoSpaceDN w:val="0"/>
              <w:adjustRightInd w:val="0"/>
              <w:spacing w:after="0" w:line="240" w:lineRule="auto"/>
              <w:jc w:val="both"/>
              <w:rPr>
                <w:rFonts w:ascii="Times New Roman" w:eastAsia="Calibri" w:hAnsi="Times New Roman" w:cs="Times New Roman"/>
                <w:sz w:val="18"/>
                <w:szCs w:val="18"/>
                <w:lang w:eastAsia="ru-RU"/>
              </w:rPr>
            </w:pPr>
            <w:r w:rsidRPr="0082760C">
              <w:rPr>
                <w:rFonts w:ascii="Times New Roman" w:eastAsia="Calibri" w:hAnsi="Times New Roman" w:cs="Times New Roman"/>
                <w:sz w:val="18"/>
                <w:szCs w:val="18"/>
                <w:lang w:eastAsia="ru-RU"/>
              </w:rPr>
              <w:t>Об утверждении программы комплексного развития сис</w:t>
            </w:r>
            <w:r>
              <w:rPr>
                <w:rFonts w:ascii="Times New Roman" w:eastAsia="Calibri" w:hAnsi="Times New Roman" w:cs="Times New Roman"/>
                <w:sz w:val="18"/>
                <w:szCs w:val="18"/>
                <w:lang w:eastAsia="ru-RU"/>
              </w:rPr>
              <w:t xml:space="preserve">тем коммунальной инфраструктуры </w:t>
            </w:r>
            <w:r w:rsidRPr="0082760C">
              <w:rPr>
                <w:rFonts w:ascii="Times New Roman" w:eastAsia="Calibri" w:hAnsi="Times New Roman" w:cs="Times New Roman"/>
                <w:sz w:val="18"/>
                <w:szCs w:val="18"/>
                <w:lang w:eastAsia="ru-RU"/>
              </w:rPr>
              <w:t>Трубчевского городского поселения Трубчевского муниципального района Брянской области на 2023-2035 годы</w:t>
            </w:r>
          </w:p>
        </w:tc>
        <w:tc>
          <w:tcPr>
            <w:tcW w:w="1165" w:type="dxa"/>
          </w:tcPr>
          <w:p w:rsidR="006B173F" w:rsidRPr="00E1746C" w:rsidRDefault="006B173F" w:rsidP="006B173F">
            <w:pPr>
              <w:spacing w:after="0" w:line="240" w:lineRule="auto"/>
              <w:jc w:val="center"/>
              <w:rPr>
                <w:rFonts w:ascii="Times New Roman" w:eastAsia="Times New Roman" w:hAnsi="Times New Roman" w:cs="Times New Roman"/>
                <w:sz w:val="18"/>
                <w:szCs w:val="18"/>
                <w:lang w:eastAsia="ru-RU"/>
              </w:rPr>
            </w:pPr>
            <w:r w:rsidRPr="00E1746C">
              <w:rPr>
                <w:rFonts w:ascii="Times New Roman" w:eastAsia="Times New Roman" w:hAnsi="Times New Roman" w:cs="Times New Roman"/>
                <w:sz w:val="18"/>
                <w:szCs w:val="18"/>
                <w:lang w:eastAsia="ru-RU"/>
              </w:rPr>
              <w:t>2</w:t>
            </w:r>
            <w:r w:rsidR="00A764D4">
              <w:rPr>
                <w:rFonts w:ascii="Times New Roman" w:eastAsia="Times New Roman" w:hAnsi="Times New Roman" w:cs="Times New Roman"/>
                <w:sz w:val="18"/>
                <w:szCs w:val="18"/>
                <w:lang w:eastAsia="ru-RU"/>
              </w:rPr>
              <w:t xml:space="preserve"> – 50</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06.09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627</w:t>
            </w:r>
          </w:p>
        </w:tc>
        <w:tc>
          <w:tcPr>
            <w:tcW w:w="8331" w:type="dxa"/>
            <w:shd w:val="clear" w:color="auto" w:fill="auto"/>
          </w:tcPr>
          <w:p w:rsidR="00A52EA3" w:rsidRPr="0082760C" w:rsidRDefault="00A52EA3" w:rsidP="00A52EA3">
            <w:pPr>
              <w:autoSpaceDE w:val="0"/>
              <w:autoSpaceDN w:val="0"/>
              <w:adjustRightInd w:val="0"/>
              <w:spacing w:after="0" w:line="240" w:lineRule="auto"/>
              <w:jc w:val="both"/>
              <w:rPr>
                <w:rFonts w:ascii="Times New Roman" w:eastAsia="Calibri" w:hAnsi="Times New Roman" w:cs="Times New Roman"/>
                <w:iCs/>
                <w:sz w:val="18"/>
                <w:szCs w:val="18"/>
                <w:lang w:eastAsia="ru-RU"/>
              </w:rPr>
            </w:pPr>
            <w:r w:rsidRPr="0082760C">
              <w:rPr>
                <w:rFonts w:ascii="Times New Roman" w:eastAsia="Calibri" w:hAnsi="Times New Roman" w:cs="Times New Roman"/>
                <w:sz w:val="18"/>
                <w:szCs w:val="18"/>
                <w:lang w:eastAsia="ru-RU"/>
              </w:rPr>
              <w:t xml:space="preserve">Об утверждении </w:t>
            </w:r>
            <w:r w:rsidRPr="0082760C">
              <w:rPr>
                <w:rFonts w:ascii="Times New Roman" w:eastAsia="Calibri" w:hAnsi="Times New Roman" w:cs="Times New Roman"/>
                <w:iCs/>
                <w:sz w:val="18"/>
                <w:szCs w:val="18"/>
                <w:lang w:eastAsia="ru-RU"/>
              </w:rPr>
              <w:t>программы комплексного разви</w:t>
            </w:r>
            <w:r>
              <w:rPr>
                <w:rFonts w:ascii="Times New Roman" w:eastAsia="Calibri" w:hAnsi="Times New Roman" w:cs="Times New Roman"/>
                <w:iCs/>
                <w:sz w:val="18"/>
                <w:szCs w:val="18"/>
                <w:lang w:eastAsia="ru-RU"/>
              </w:rPr>
              <w:t xml:space="preserve">тия транспортной инфраструктуры </w:t>
            </w:r>
            <w:r w:rsidRPr="0082760C">
              <w:rPr>
                <w:rFonts w:ascii="Times New Roman" w:eastAsia="Calibri" w:hAnsi="Times New Roman" w:cs="Times New Roman"/>
                <w:iCs/>
                <w:sz w:val="18"/>
                <w:szCs w:val="18"/>
                <w:lang w:eastAsia="ru-RU"/>
              </w:rPr>
              <w:t>Трубчевского городского поселения</w:t>
            </w:r>
            <w:r>
              <w:rPr>
                <w:rFonts w:ascii="Times New Roman" w:eastAsia="Calibri" w:hAnsi="Times New Roman" w:cs="Times New Roman"/>
                <w:iCs/>
                <w:sz w:val="18"/>
                <w:szCs w:val="18"/>
                <w:lang w:eastAsia="ru-RU"/>
              </w:rPr>
              <w:t xml:space="preserve"> </w:t>
            </w:r>
            <w:r w:rsidRPr="0082760C">
              <w:rPr>
                <w:rFonts w:ascii="Times New Roman" w:eastAsia="Calibri" w:hAnsi="Times New Roman" w:cs="Times New Roman"/>
                <w:iCs/>
                <w:sz w:val="18"/>
                <w:szCs w:val="18"/>
                <w:lang w:eastAsia="ru-RU"/>
              </w:rPr>
              <w:t>Трубчевского муниципального района Брянской области на 2023-2035 годы</w:t>
            </w:r>
          </w:p>
        </w:tc>
        <w:tc>
          <w:tcPr>
            <w:tcW w:w="1165" w:type="dxa"/>
          </w:tcPr>
          <w:p w:rsidR="00A52EA3" w:rsidRPr="00E1746C" w:rsidRDefault="00A764D4"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50  -</w:t>
            </w:r>
            <w:r w:rsidR="000644A3">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eastAsia="ru-RU"/>
              </w:rPr>
              <w:t>84</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06.09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628</w:t>
            </w:r>
          </w:p>
        </w:tc>
        <w:tc>
          <w:tcPr>
            <w:tcW w:w="8331" w:type="dxa"/>
            <w:shd w:val="clear" w:color="auto" w:fill="auto"/>
          </w:tcPr>
          <w:p w:rsidR="00A52EA3" w:rsidRPr="0082760C" w:rsidRDefault="00A52EA3" w:rsidP="00A52EA3">
            <w:pPr>
              <w:autoSpaceDE w:val="0"/>
              <w:autoSpaceDN w:val="0"/>
              <w:adjustRightInd w:val="0"/>
              <w:spacing w:after="0" w:line="240" w:lineRule="auto"/>
              <w:jc w:val="both"/>
              <w:rPr>
                <w:rFonts w:ascii="Times New Roman" w:eastAsia="Calibri" w:hAnsi="Times New Roman" w:cs="Times New Roman"/>
                <w:iCs/>
                <w:sz w:val="18"/>
                <w:szCs w:val="18"/>
                <w:lang w:eastAsia="ru-RU"/>
              </w:rPr>
            </w:pPr>
            <w:r w:rsidRPr="0082760C">
              <w:rPr>
                <w:rFonts w:ascii="Times New Roman" w:eastAsia="Calibri" w:hAnsi="Times New Roman" w:cs="Times New Roman"/>
                <w:sz w:val="18"/>
                <w:szCs w:val="18"/>
                <w:lang w:eastAsia="ru-RU"/>
              </w:rPr>
              <w:t xml:space="preserve">Об утверждении </w:t>
            </w:r>
            <w:r w:rsidRPr="0082760C">
              <w:rPr>
                <w:rFonts w:ascii="Times New Roman" w:eastAsia="Calibri" w:hAnsi="Times New Roman" w:cs="Times New Roman"/>
                <w:iCs/>
                <w:sz w:val="18"/>
                <w:szCs w:val="18"/>
                <w:lang w:eastAsia="ru-RU"/>
              </w:rPr>
              <w:t>программы комплексного развития социальной инфраструктуры Трубчевского городского поселения</w:t>
            </w:r>
            <w:r>
              <w:rPr>
                <w:rFonts w:ascii="Times New Roman" w:eastAsia="Calibri" w:hAnsi="Times New Roman" w:cs="Times New Roman"/>
                <w:iCs/>
                <w:sz w:val="18"/>
                <w:szCs w:val="18"/>
                <w:lang w:eastAsia="ru-RU"/>
              </w:rPr>
              <w:t xml:space="preserve"> </w:t>
            </w:r>
            <w:r w:rsidRPr="0082760C">
              <w:rPr>
                <w:rFonts w:ascii="Times New Roman" w:eastAsia="Calibri" w:hAnsi="Times New Roman" w:cs="Times New Roman"/>
                <w:iCs/>
                <w:sz w:val="18"/>
                <w:szCs w:val="18"/>
                <w:lang w:eastAsia="ru-RU"/>
              </w:rPr>
              <w:t>Трубчевского муниципального района Брянской области на 2023-2035 годы</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84 – 105</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06.09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629</w:t>
            </w:r>
          </w:p>
        </w:tc>
        <w:tc>
          <w:tcPr>
            <w:tcW w:w="8331" w:type="dxa"/>
            <w:shd w:val="clear" w:color="auto" w:fill="auto"/>
          </w:tcPr>
          <w:p w:rsidR="00A52EA3" w:rsidRPr="0082760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rPr>
            </w:pPr>
            <w:r w:rsidRPr="0082760C">
              <w:rPr>
                <w:rFonts w:ascii="Times New Roman" w:eastAsia="Calibri" w:hAnsi="Times New Roman" w:cs="Times New Roman"/>
                <w:bCs/>
                <w:sz w:val="18"/>
                <w:szCs w:val="18"/>
              </w:rPr>
              <w:t>О создании временной районной комиссии по принятию решений о предоставлении или отказе в предоставлении единовременной финансовой помощи безработным гражданам Трубчевского района в 2023 году</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105 - 107</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07</w:t>
            </w:r>
            <w:r>
              <w:rPr>
                <w:rFonts w:ascii="Times New Roman" w:eastAsia="Calibri" w:hAnsi="Times New Roman" w:cs="Times New Roman"/>
                <w:sz w:val="18"/>
                <w:szCs w:val="18"/>
                <w:lang w:eastAsia="ru-RU"/>
              </w:rPr>
              <w:t>.09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630</w:t>
            </w:r>
          </w:p>
        </w:tc>
        <w:tc>
          <w:tcPr>
            <w:tcW w:w="8331" w:type="dxa"/>
            <w:shd w:val="clear" w:color="auto" w:fill="auto"/>
          </w:tcPr>
          <w:p w:rsidR="00A52EA3" w:rsidRPr="00E1746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rPr>
            </w:pPr>
            <w:r w:rsidRPr="0082760C">
              <w:rPr>
                <w:rFonts w:ascii="Times New Roman" w:eastAsia="Calibri" w:hAnsi="Times New Roman" w:cs="Times New Roman"/>
                <w:bCs/>
                <w:sz w:val="18"/>
                <w:szCs w:val="18"/>
              </w:rPr>
              <w:t>О внесении изменения в постановление</w:t>
            </w:r>
            <w:r>
              <w:rPr>
                <w:rFonts w:ascii="Times New Roman" w:eastAsia="Calibri" w:hAnsi="Times New Roman" w:cs="Times New Roman"/>
                <w:bCs/>
                <w:sz w:val="18"/>
                <w:szCs w:val="18"/>
              </w:rPr>
              <w:t xml:space="preserve"> </w:t>
            </w:r>
            <w:r w:rsidRPr="0082760C">
              <w:rPr>
                <w:rFonts w:ascii="Times New Roman" w:eastAsia="Calibri" w:hAnsi="Times New Roman" w:cs="Times New Roman"/>
                <w:bCs/>
                <w:sz w:val="18"/>
                <w:szCs w:val="18"/>
              </w:rPr>
              <w:t>администрации Трубчевского муниципального</w:t>
            </w:r>
            <w:r>
              <w:rPr>
                <w:rFonts w:ascii="Times New Roman" w:eastAsia="Calibri" w:hAnsi="Times New Roman" w:cs="Times New Roman"/>
                <w:bCs/>
                <w:sz w:val="18"/>
                <w:szCs w:val="18"/>
              </w:rPr>
              <w:t xml:space="preserve"> </w:t>
            </w:r>
            <w:r w:rsidRPr="0082760C">
              <w:rPr>
                <w:rFonts w:ascii="Times New Roman" w:eastAsia="Calibri" w:hAnsi="Times New Roman" w:cs="Times New Roman"/>
                <w:bCs/>
                <w:sz w:val="18"/>
                <w:szCs w:val="18"/>
              </w:rPr>
              <w:t>района от 03.11.2016 № 895 «Об утверждении перечня муниципальных маршрутов регулярных</w:t>
            </w:r>
            <w:r>
              <w:rPr>
                <w:rFonts w:ascii="Times New Roman" w:eastAsia="Calibri" w:hAnsi="Times New Roman" w:cs="Times New Roman"/>
                <w:bCs/>
                <w:sz w:val="18"/>
                <w:szCs w:val="18"/>
              </w:rPr>
              <w:t xml:space="preserve"> </w:t>
            </w:r>
            <w:r w:rsidRPr="0082760C">
              <w:rPr>
                <w:rFonts w:ascii="Times New Roman" w:eastAsia="Calibri" w:hAnsi="Times New Roman" w:cs="Times New Roman"/>
                <w:bCs/>
                <w:sz w:val="18"/>
                <w:szCs w:val="18"/>
              </w:rPr>
              <w:t>перевозок города Трубчевск»</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107 – 112</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08.09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634</w:t>
            </w:r>
          </w:p>
        </w:tc>
        <w:tc>
          <w:tcPr>
            <w:tcW w:w="8331" w:type="dxa"/>
            <w:shd w:val="clear" w:color="auto" w:fill="auto"/>
          </w:tcPr>
          <w:p w:rsidR="00A52EA3" w:rsidRPr="0082760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rPr>
            </w:pPr>
            <w:r w:rsidRPr="00A52EA3">
              <w:rPr>
                <w:rFonts w:ascii="Times New Roman" w:eastAsia="Calibri" w:hAnsi="Times New Roman" w:cs="Times New Roman"/>
                <w:bCs/>
                <w:sz w:val="18"/>
                <w:szCs w:val="18"/>
              </w:rPr>
              <w:t>О внесении изменений в постановление администрации Трубчевского муниципального района от 27.10.2022 № 910 «О дополнительных мерах социальной поддержки семьям военнослужащих»</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113 – 114</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13.09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642</w:t>
            </w:r>
          </w:p>
        </w:tc>
        <w:tc>
          <w:tcPr>
            <w:tcW w:w="8331" w:type="dxa"/>
            <w:shd w:val="clear" w:color="auto" w:fill="auto"/>
          </w:tcPr>
          <w:p w:rsidR="00A52EA3" w:rsidRPr="00E1746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rPr>
            </w:pPr>
            <w:r w:rsidRPr="0082760C">
              <w:rPr>
                <w:rFonts w:ascii="Times New Roman" w:eastAsia="Calibri" w:hAnsi="Times New Roman" w:cs="Times New Roman"/>
                <w:bCs/>
                <w:sz w:val="18"/>
                <w:szCs w:val="18"/>
              </w:rPr>
              <w:t>Об утверждении Порядка осуществления дополнительной работы на условиях совместительства руководителями муниципальных учреждений, учредителем которых является муниципальное образование «Трубчевский муниципальный район Брянской области»</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115 – 116</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14.09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645</w:t>
            </w:r>
          </w:p>
        </w:tc>
        <w:tc>
          <w:tcPr>
            <w:tcW w:w="8331" w:type="dxa"/>
            <w:shd w:val="clear" w:color="auto" w:fill="auto"/>
          </w:tcPr>
          <w:p w:rsidR="00A52EA3" w:rsidRPr="00E1746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rPr>
            </w:pPr>
            <w:r w:rsidRPr="0082760C">
              <w:rPr>
                <w:rFonts w:ascii="Times New Roman" w:eastAsia="Calibri" w:hAnsi="Times New Roman" w:cs="Times New Roman"/>
                <w:bCs/>
                <w:sz w:val="18"/>
                <w:szCs w:val="18"/>
              </w:rPr>
              <w:t>Об утверждении порядка применения взысканий за коррупционные правонарушения, предусмотренные статьями 14.1, 15 и 27 Федерального закона от 02.03.2007 № 25-ФЗ «О муниципальной службе в Российской Федерации»</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116 – 119</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28</w:t>
            </w:r>
            <w:r>
              <w:rPr>
                <w:rFonts w:ascii="Times New Roman" w:eastAsia="Calibri" w:hAnsi="Times New Roman" w:cs="Times New Roman"/>
                <w:sz w:val="18"/>
                <w:szCs w:val="18"/>
                <w:lang w:eastAsia="ru-RU"/>
              </w:rPr>
              <w:t>.09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669</w:t>
            </w:r>
          </w:p>
        </w:tc>
        <w:tc>
          <w:tcPr>
            <w:tcW w:w="8331" w:type="dxa"/>
            <w:shd w:val="clear" w:color="auto" w:fill="auto"/>
          </w:tcPr>
          <w:p w:rsidR="00A52EA3" w:rsidRPr="00E1746C" w:rsidRDefault="00A52EA3" w:rsidP="00A52EA3">
            <w:pPr>
              <w:spacing w:after="0" w:line="240" w:lineRule="auto"/>
              <w:jc w:val="both"/>
              <w:rPr>
                <w:rFonts w:ascii="Times New Roman" w:eastAsia="Calibri" w:hAnsi="Times New Roman" w:cs="Times New Roman"/>
                <w:sz w:val="18"/>
                <w:szCs w:val="18"/>
              </w:rPr>
            </w:pPr>
            <w:r w:rsidRPr="0082760C">
              <w:rPr>
                <w:rFonts w:ascii="Times New Roman" w:eastAsia="Calibri" w:hAnsi="Times New Roman" w:cs="Times New Roman"/>
                <w:sz w:val="18"/>
                <w:szCs w:val="18"/>
              </w:rPr>
              <w:t>Об индексации заработной платы работников муниципальных учреждений Трубчевского муниципального района с 1 октября 2023 года</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119</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28.09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670</w:t>
            </w:r>
          </w:p>
        </w:tc>
        <w:tc>
          <w:tcPr>
            <w:tcW w:w="8331" w:type="dxa"/>
            <w:shd w:val="clear" w:color="auto" w:fill="auto"/>
          </w:tcPr>
          <w:p w:rsidR="00A52EA3" w:rsidRPr="00F822AB" w:rsidRDefault="00A52EA3" w:rsidP="00A52EA3">
            <w:pPr>
              <w:autoSpaceDE w:val="0"/>
              <w:autoSpaceDN w:val="0"/>
              <w:adjustRightInd w:val="0"/>
              <w:spacing w:after="0" w:line="240" w:lineRule="auto"/>
              <w:jc w:val="both"/>
              <w:rPr>
                <w:rFonts w:ascii="Times New Roman" w:eastAsia="Calibri" w:hAnsi="Times New Roman" w:cs="Times New Roman"/>
                <w:bCs/>
                <w:sz w:val="18"/>
                <w:szCs w:val="18"/>
                <w:lang w:eastAsia="ru-RU"/>
              </w:rPr>
            </w:pPr>
            <w:r w:rsidRPr="0082760C">
              <w:rPr>
                <w:rFonts w:ascii="Times New Roman" w:eastAsia="Calibri" w:hAnsi="Times New Roman" w:cs="Times New Roman"/>
                <w:bCs/>
                <w:sz w:val="18"/>
                <w:szCs w:val="18"/>
                <w:lang w:eastAsia="ru-RU"/>
              </w:rPr>
              <w:t>О внесении изменений в постановление</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администрации Трубчевского муниципального</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района от 30.12.2015 г. № 1148 «Об утверждении</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перечня муниципальных маршрутов регулярных</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перевозок Трубчевского муниципального</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района»</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120 – 136</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29</w:t>
            </w:r>
            <w:r>
              <w:rPr>
                <w:rFonts w:ascii="Times New Roman" w:eastAsia="Calibri" w:hAnsi="Times New Roman" w:cs="Times New Roman"/>
                <w:sz w:val="18"/>
                <w:szCs w:val="18"/>
                <w:lang w:eastAsia="ru-RU"/>
              </w:rPr>
              <w:t>.09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671</w:t>
            </w:r>
          </w:p>
        </w:tc>
        <w:tc>
          <w:tcPr>
            <w:tcW w:w="8331" w:type="dxa"/>
            <w:shd w:val="clear" w:color="auto" w:fill="auto"/>
          </w:tcPr>
          <w:p w:rsidR="00A52EA3" w:rsidRPr="00E1746C" w:rsidRDefault="00A52EA3" w:rsidP="00A52EA3">
            <w:pPr>
              <w:autoSpaceDE w:val="0"/>
              <w:autoSpaceDN w:val="0"/>
              <w:adjustRightInd w:val="0"/>
              <w:spacing w:after="0" w:line="240" w:lineRule="auto"/>
              <w:jc w:val="both"/>
              <w:rPr>
                <w:rFonts w:ascii="Times New Roman" w:eastAsia="Calibri" w:hAnsi="Times New Roman" w:cs="Times New Roman"/>
                <w:sz w:val="18"/>
                <w:szCs w:val="18"/>
                <w:lang w:eastAsia="ru-RU"/>
              </w:rPr>
            </w:pPr>
            <w:r w:rsidRPr="0082760C">
              <w:rPr>
                <w:rFonts w:ascii="Times New Roman" w:eastAsia="Calibri" w:hAnsi="Times New Roman" w:cs="Times New Roman"/>
                <w:sz w:val="18"/>
                <w:szCs w:val="18"/>
                <w:lang w:eastAsia="ru-RU"/>
              </w:rPr>
              <w:t>Об утверждении размера платы на платные услуги МБУК «Трубчевский межпоселенческий Центр культуры и отдыха»</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137 – 139</w:t>
            </w:r>
          </w:p>
        </w:tc>
      </w:tr>
      <w:tr w:rsidR="00A52EA3" w:rsidRPr="00E1746C" w:rsidTr="00D94848">
        <w:tc>
          <w:tcPr>
            <w:tcW w:w="1445" w:type="dxa"/>
            <w:shd w:val="clear" w:color="auto" w:fill="auto"/>
          </w:tcPr>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29</w:t>
            </w:r>
            <w:r>
              <w:rPr>
                <w:rFonts w:ascii="Times New Roman" w:eastAsia="Calibri" w:hAnsi="Times New Roman" w:cs="Times New Roman"/>
                <w:sz w:val="18"/>
                <w:szCs w:val="18"/>
                <w:lang w:eastAsia="ru-RU"/>
              </w:rPr>
              <w:t>.09</w:t>
            </w:r>
            <w:r w:rsidRPr="00E1746C">
              <w:rPr>
                <w:rFonts w:ascii="Times New Roman" w:eastAsia="Calibri" w:hAnsi="Times New Roman" w:cs="Times New Roman"/>
                <w:sz w:val="18"/>
                <w:szCs w:val="18"/>
                <w:lang w:eastAsia="ru-RU"/>
              </w:rPr>
              <w:t>.2023</w:t>
            </w:r>
          </w:p>
          <w:p w:rsidR="00A52EA3" w:rsidRPr="00E1746C" w:rsidRDefault="00A52EA3" w:rsidP="00A52EA3">
            <w:pPr>
              <w:autoSpaceDE w:val="0"/>
              <w:autoSpaceDN w:val="0"/>
              <w:adjustRightInd w:val="0"/>
              <w:spacing w:after="0" w:line="240" w:lineRule="auto"/>
              <w:jc w:val="center"/>
              <w:rPr>
                <w:rFonts w:ascii="Times New Roman" w:eastAsia="Calibri" w:hAnsi="Times New Roman" w:cs="Times New Roman"/>
                <w:sz w:val="18"/>
                <w:szCs w:val="18"/>
                <w:lang w:eastAsia="ru-RU"/>
              </w:rPr>
            </w:pPr>
            <w:r>
              <w:rPr>
                <w:rFonts w:ascii="Times New Roman" w:eastAsia="Calibri" w:hAnsi="Times New Roman" w:cs="Times New Roman"/>
                <w:sz w:val="18"/>
                <w:szCs w:val="18"/>
                <w:lang w:eastAsia="ru-RU"/>
              </w:rPr>
              <w:t>№ 672</w:t>
            </w:r>
          </w:p>
        </w:tc>
        <w:tc>
          <w:tcPr>
            <w:tcW w:w="8331" w:type="dxa"/>
            <w:shd w:val="clear" w:color="auto" w:fill="auto"/>
          </w:tcPr>
          <w:p w:rsidR="00A52EA3" w:rsidRPr="00E1746C" w:rsidRDefault="00A52EA3" w:rsidP="00A52EA3">
            <w:pPr>
              <w:autoSpaceDE w:val="0"/>
              <w:autoSpaceDN w:val="0"/>
              <w:adjustRightInd w:val="0"/>
              <w:spacing w:after="0" w:line="240" w:lineRule="auto"/>
              <w:jc w:val="both"/>
              <w:rPr>
                <w:rFonts w:ascii="Times New Roman" w:eastAsia="Calibri" w:hAnsi="Times New Roman" w:cs="Times New Roman"/>
                <w:bCs/>
                <w:sz w:val="18"/>
                <w:szCs w:val="18"/>
                <w:lang w:eastAsia="ru-RU"/>
              </w:rPr>
            </w:pPr>
            <w:r w:rsidRPr="0082760C">
              <w:rPr>
                <w:rFonts w:ascii="Times New Roman" w:eastAsia="Calibri" w:hAnsi="Times New Roman" w:cs="Times New Roman"/>
                <w:bCs/>
                <w:sz w:val="18"/>
                <w:szCs w:val="18"/>
                <w:lang w:eastAsia="ru-RU"/>
              </w:rPr>
              <w:t>О внесении изменений в Положение об оплате труда</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руководителей муниципальных образовательных</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учреждений Трубчевского муниципального района,</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утвержденное постановлением администрации</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Трубчевского муниципального района от 27.09.2013 № 667</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«Об особенностях оплаты труда руководителей муниципальных</w:t>
            </w:r>
            <w:r>
              <w:rPr>
                <w:rFonts w:ascii="Times New Roman" w:eastAsia="Calibri" w:hAnsi="Times New Roman" w:cs="Times New Roman"/>
                <w:bCs/>
                <w:sz w:val="18"/>
                <w:szCs w:val="18"/>
                <w:lang w:eastAsia="ru-RU"/>
              </w:rPr>
              <w:t xml:space="preserve"> </w:t>
            </w:r>
            <w:r w:rsidRPr="0082760C">
              <w:rPr>
                <w:rFonts w:ascii="Times New Roman" w:eastAsia="Calibri" w:hAnsi="Times New Roman" w:cs="Times New Roman"/>
                <w:bCs/>
                <w:sz w:val="18"/>
                <w:szCs w:val="18"/>
                <w:lang w:eastAsia="ru-RU"/>
              </w:rPr>
              <w:t>образовательных учреждений Трубчевского муниципального района»</w:t>
            </w:r>
          </w:p>
        </w:tc>
        <w:tc>
          <w:tcPr>
            <w:tcW w:w="1165" w:type="dxa"/>
          </w:tcPr>
          <w:p w:rsidR="00A52EA3" w:rsidRPr="00E1746C" w:rsidRDefault="000644A3" w:rsidP="00A52EA3">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139 – 140</w:t>
            </w:r>
          </w:p>
        </w:tc>
      </w:tr>
      <w:tr w:rsidR="006B173F" w:rsidRPr="00E1746C" w:rsidTr="00D94848">
        <w:tc>
          <w:tcPr>
            <w:tcW w:w="1445" w:type="dxa"/>
            <w:shd w:val="clear" w:color="auto" w:fill="auto"/>
          </w:tcPr>
          <w:p w:rsidR="006B173F" w:rsidRPr="00E1746C" w:rsidRDefault="006B173F" w:rsidP="006B173F">
            <w:pPr>
              <w:spacing w:after="0" w:line="240" w:lineRule="auto"/>
              <w:rPr>
                <w:rFonts w:ascii="Times New Roman" w:eastAsia="Calibri" w:hAnsi="Times New Roman" w:cs="Times New Roman"/>
                <w:sz w:val="18"/>
                <w:szCs w:val="18"/>
              </w:rPr>
            </w:pPr>
          </w:p>
        </w:tc>
        <w:tc>
          <w:tcPr>
            <w:tcW w:w="8331" w:type="dxa"/>
            <w:shd w:val="clear" w:color="auto" w:fill="auto"/>
          </w:tcPr>
          <w:p w:rsidR="006B173F" w:rsidRPr="00E1746C" w:rsidRDefault="006B173F" w:rsidP="006B173F">
            <w:pPr>
              <w:spacing w:after="0" w:line="240" w:lineRule="auto"/>
              <w:rPr>
                <w:rFonts w:ascii="Times New Roman" w:eastAsia="Calibri" w:hAnsi="Times New Roman" w:cs="Times New Roman"/>
                <w:iCs/>
                <w:sz w:val="18"/>
                <w:szCs w:val="18"/>
              </w:rPr>
            </w:pPr>
            <w:r w:rsidRPr="00E1746C">
              <w:rPr>
                <w:rFonts w:ascii="Times New Roman" w:eastAsia="Calibri" w:hAnsi="Times New Roman" w:cs="Times New Roman"/>
                <w:iCs/>
                <w:sz w:val="18"/>
                <w:szCs w:val="18"/>
              </w:rPr>
              <w:t xml:space="preserve">Содержание </w:t>
            </w:r>
          </w:p>
        </w:tc>
        <w:tc>
          <w:tcPr>
            <w:tcW w:w="1165" w:type="dxa"/>
          </w:tcPr>
          <w:p w:rsidR="006B173F" w:rsidRPr="00E1746C" w:rsidRDefault="000644A3" w:rsidP="006B173F">
            <w:pPr>
              <w:spacing w:after="0" w:line="240" w:lineRule="auto"/>
              <w:jc w:val="center"/>
              <w:rPr>
                <w:rFonts w:ascii="Times New Roman" w:eastAsia="Calibri" w:hAnsi="Times New Roman" w:cs="Times New Roman"/>
                <w:sz w:val="18"/>
                <w:szCs w:val="18"/>
              </w:rPr>
            </w:pPr>
            <w:r>
              <w:rPr>
                <w:rFonts w:ascii="Times New Roman" w:eastAsia="Calibri" w:hAnsi="Times New Roman" w:cs="Times New Roman"/>
                <w:sz w:val="18"/>
                <w:szCs w:val="18"/>
              </w:rPr>
              <w:t>140</w:t>
            </w:r>
            <w:bookmarkStart w:id="290" w:name="_GoBack"/>
            <w:bookmarkEnd w:id="290"/>
          </w:p>
        </w:tc>
      </w:tr>
    </w:tbl>
    <w:p w:rsidR="002F4A69" w:rsidRPr="0085108B" w:rsidRDefault="002F4A69" w:rsidP="000E253B">
      <w:pPr>
        <w:spacing w:after="0" w:line="240" w:lineRule="auto"/>
        <w:rPr>
          <w:rFonts w:ascii="Times New Roman" w:hAnsi="Times New Roman" w:cs="Times New Roman"/>
          <w:sz w:val="18"/>
          <w:szCs w:val="18"/>
        </w:rPr>
      </w:pPr>
    </w:p>
    <w:sectPr w:rsidR="002F4A69" w:rsidRPr="0085108B" w:rsidSect="00940D46">
      <w:pgSz w:w="11906" w:h="16838"/>
      <w:pgMar w:top="426" w:right="424" w:bottom="426"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E50EC" w:rsidRDefault="008E50EC" w:rsidP="000E253B">
      <w:pPr>
        <w:spacing w:after="0" w:line="240" w:lineRule="auto"/>
      </w:pPr>
      <w:r>
        <w:separator/>
      </w:r>
    </w:p>
  </w:endnote>
  <w:endnote w:type="continuationSeparator" w:id="0">
    <w:p w:rsidR="008E50EC" w:rsidRDefault="008E50EC" w:rsidP="000E25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Vrinda">
    <w:altName w:val="Courier New"/>
    <w:panose1 w:val="00000400000000000000"/>
    <w:charset w:val="00"/>
    <w:family w:val="swiss"/>
    <w:pitch w:val="variable"/>
    <w:sig w:usb0="00000003" w:usb1="00000000" w:usb2="00000000" w:usb3="00000000" w:csb0="00000001"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A00002EF" w:usb1="400000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Symbol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Franklin Gothic Demi Cond">
    <w:panose1 w:val="020B07060304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f2"/>
    </w:pPr>
  </w:p>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rsidP="00D94848">
    <w:pPr>
      <w:pStyle w:val="af2"/>
      <w:jc w:val="right"/>
    </w:pPr>
    <w:r>
      <w:fldChar w:fldCharType="begin"/>
    </w:r>
    <w:r>
      <w:instrText>PAGE   \* MERGEFORMAT</w:instrText>
    </w:r>
    <w:r>
      <w:fldChar w:fldCharType="separate"/>
    </w:r>
    <w:r w:rsidR="00A764D4">
      <w:rPr>
        <w:noProof/>
      </w:rPr>
      <w:t>44</w:t>
    </w:r>
    <w:r>
      <w:fldChar w:fldCharType="end"/>
    </w:r>
  </w:p>
  <w:p w:rsidR="00D94848" w:rsidRDefault="00D94848" w:rsidP="00D94848">
    <w:pPr>
      <w:pStyle w:val="af2"/>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57796"/>
      <w:docPartObj>
        <w:docPartGallery w:val="Page Numbers (Bottom of Page)"/>
        <w:docPartUnique/>
      </w:docPartObj>
    </w:sdtPr>
    <w:sdtContent>
      <w:p w:rsidR="00D94848" w:rsidRDefault="00D94848">
        <w:pPr>
          <w:pStyle w:val="af2"/>
          <w:jc w:val="right"/>
        </w:pPr>
        <w:r>
          <w:fldChar w:fldCharType="begin"/>
        </w:r>
        <w:r>
          <w:instrText>PAGE   \* MERGEFORMAT</w:instrText>
        </w:r>
        <w:r>
          <w:fldChar w:fldCharType="separate"/>
        </w:r>
        <w:r w:rsidR="00A764D4">
          <w:rPr>
            <w:noProof/>
          </w:rPr>
          <w:t>36</w:t>
        </w:r>
        <w:r>
          <w:fldChar w:fldCharType="end"/>
        </w:r>
      </w:p>
    </w:sdtContent>
  </w:sdt>
  <w:p w:rsidR="00D94848" w:rsidRDefault="00D94848" w:rsidP="00D94848">
    <w:pPr>
      <w:pStyle w:val="af2"/>
      <w:jc w:val="righ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f2"/>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Pr="00210D80" w:rsidRDefault="00D94848" w:rsidP="00D94848">
    <w:pPr>
      <w:pStyle w:val="af2"/>
      <w:jc w:val="right"/>
    </w:pPr>
    <w:r>
      <w:rPr>
        <w:noProof/>
      </w:rPr>
      <w:fldChar w:fldCharType="begin"/>
    </w:r>
    <w:r>
      <w:rPr>
        <w:noProof/>
      </w:rPr>
      <w:instrText>PAGE   \* MERGEFORMAT</w:instrText>
    </w:r>
    <w:r>
      <w:rPr>
        <w:noProof/>
      </w:rPr>
      <w:fldChar w:fldCharType="separate"/>
    </w:r>
    <w:r w:rsidR="00A764D4">
      <w:rPr>
        <w:noProof/>
      </w:rPr>
      <w:t>69</w:t>
    </w:r>
    <w:r>
      <w:rPr>
        <w:noProof/>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f2"/>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f2"/>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5310234"/>
      <w:docPartObj>
        <w:docPartGallery w:val="Page Numbers (Bottom of Page)"/>
        <w:docPartUnique/>
      </w:docPartObj>
    </w:sdtPr>
    <w:sdtContent>
      <w:p w:rsidR="00D94848" w:rsidRDefault="00D94848">
        <w:pPr>
          <w:pStyle w:val="af2"/>
          <w:jc w:val="right"/>
        </w:pPr>
        <w:r>
          <w:fldChar w:fldCharType="begin"/>
        </w:r>
        <w:r>
          <w:instrText>PAGE   \* MERGEFORMAT</w:instrText>
        </w:r>
        <w:r>
          <w:fldChar w:fldCharType="separate"/>
        </w:r>
        <w:r w:rsidR="000644A3">
          <w:rPr>
            <w:noProof/>
          </w:rPr>
          <w:t>140</w:t>
        </w:r>
        <w:r>
          <w:fldChar w:fldCharType="end"/>
        </w:r>
      </w:p>
    </w:sdtContent>
  </w:sdt>
  <w:p w:rsidR="00D94848" w:rsidRPr="00210D80" w:rsidRDefault="00D94848" w:rsidP="00D94848">
    <w:pPr>
      <w:pStyle w:val="af2"/>
      <w:jc w:val="right"/>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E50EC" w:rsidRDefault="008E50EC" w:rsidP="000E253B">
      <w:pPr>
        <w:spacing w:after="0" w:line="240" w:lineRule="auto"/>
      </w:pPr>
      <w:r>
        <w:separator/>
      </w:r>
    </w:p>
  </w:footnote>
  <w:footnote w:type="continuationSeparator" w:id="0">
    <w:p w:rsidR="008E50EC" w:rsidRDefault="008E50EC" w:rsidP="000E25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d"/>
    </w:pPr>
  </w:p>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p w:rsidR="00D94848" w:rsidRDefault="00D94848"/>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d"/>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rsidP="00D94848">
    <w:pPr>
      <w:pStyle w:val="ad"/>
      <w:jc w:val="cent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d"/>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d"/>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rsidP="00D94848">
    <w:pPr>
      <w:pStyle w:val="ad"/>
      <w:jc w:val="cent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4848" w:rsidRDefault="00D94848">
    <w:pPr>
      <w:pStyle w:val="ad"/>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D0E38"/>
    <w:multiLevelType w:val="hybridMultilevel"/>
    <w:tmpl w:val="65AA84CA"/>
    <w:lvl w:ilvl="0" w:tplc="CFC40916">
      <w:start w:val="1"/>
      <w:numFmt w:val="bullet"/>
      <w:pStyle w:val="S"/>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31D2C3C"/>
    <w:multiLevelType w:val="hybridMultilevel"/>
    <w:tmpl w:val="5096DB2E"/>
    <w:lvl w:ilvl="0" w:tplc="B5FE78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74C1952"/>
    <w:multiLevelType w:val="hybridMultilevel"/>
    <w:tmpl w:val="5F20E21E"/>
    <w:lvl w:ilvl="0" w:tplc="131C81B8">
      <w:start w:val="1"/>
      <w:numFmt w:val="decimal"/>
      <w:pStyle w:val="S0"/>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 w15:restartNumberingAfterBreak="0">
    <w:nsid w:val="0B4034B0"/>
    <w:multiLevelType w:val="hybridMultilevel"/>
    <w:tmpl w:val="26D4EAF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C263DB5"/>
    <w:multiLevelType w:val="hybridMultilevel"/>
    <w:tmpl w:val="2AA433B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F876AF2"/>
    <w:multiLevelType w:val="multilevel"/>
    <w:tmpl w:val="CF82291A"/>
    <w:lvl w:ilvl="0">
      <w:start w:val="2"/>
      <w:numFmt w:val="decimal"/>
      <w:pStyle w:val="1"/>
      <w:lvlText w:val="%1."/>
      <w:lvlJc w:val="left"/>
      <w:pPr>
        <w:ind w:left="1498" w:hanging="363"/>
      </w:pPr>
      <w:rPr>
        <w:rFonts w:hint="default"/>
      </w:rPr>
    </w:lvl>
    <w:lvl w:ilvl="1">
      <w:start w:val="1"/>
      <w:numFmt w:val="decimal"/>
      <w:pStyle w:val="11"/>
      <w:isLgl/>
      <w:lvlText w:val="%1.%2."/>
      <w:lvlJc w:val="left"/>
      <w:pPr>
        <w:ind w:left="1498"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1356" w:hanging="363"/>
      </w:pPr>
      <w:rPr>
        <w:rFonts w:hint="default"/>
      </w:rPr>
    </w:lvl>
    <w:lvl w:ilvl="3">
      <w:start w:val="1"/>
      <w:numFmt w:val="decimal"/>
      <w:pStyle w:val="1111"/>
      <w:isLgl/>
      <w:lvlText w:val="%1.%2.%3.%4."/>
      <w:lvlJc w:val="left"/>
      <w:pPr>
        <w:tabs>
          <w:tab w:val="num" w:pos="993"/>
        </w:tabs>
        <w:ind w:left="1356" w:hanging="363"/>
      </w:pPr>
      <w:rPr>
        <w:rFonts w:hint="default"/>
      </w:rPr>
    </w:lvl>
    <w:lvl w:ilvl="4">
      <w:start w:val="1"/>
      <w:numFmt w:val="decimal"/>
      <w:lvlRestart w:val="1"/>
      <w:pStyle w:val="a"/>
      <w:isLgl/>
      <w:lvlText w:val="Рисунок %1-%5."/>
      <w:lvlJc w:val="left"/>
      <w:pPr>
        <w:ind w:left="1356"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pStyle w:val="110"/>
      <w:isLgl/>
      <w:lvlText w:val="Таблица %1-%6."/>
      <w:lvlJc w:val="left"/>
      <w:pPr>
        <w:ind w:left="1356" w:hanging="363"/>
      </w:pPr>
      <w:rPr>
        <w:rFonts w:hint="default"/>
        <w:b w:val="0"/>
        <w:i/>
      </w:rPr>
    </w:lvl>
    <w:lvl w:ilvl="6">
      <w:start w:val="1"/>
      <w:numFmt w:val="decimal"/>
      <w:pStyle w:val="1110"/>
      <w:isLgl/>
      <w:lvlText w:val="Таблица %1.%2-%7."/>
      <w:lvlJc w:val="left"/>
      <w:pPr>
        <w:ind w:left="931"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1356" w:hanging="363"/>
      </w:pPr>
      <w:rPr>
        <w:rFonts w:hint="default"/>
      </w:rPr>
    </w:lvl>
    <w:lvl w:ilvl="8">
      <w:start w:val="1"/>
      <w:numFmt w:val="decimal"/>
      <w:pStyle w:val="11111"/>
      <w:isLgl/>
      <w:lvlText w:val="Таблица %1.%2.%3.%4-%9."/>
      <w:lvlJc w:val="left"/>
      <w:pPr>
        <w:ind w:left="1356" w:hanging="363"/>
      </w:pPr>
      <w:rPr>
        <w:rFonts w:hint="default"/>
      </w:rPr>
    </w:lvl>
  </w:abstractNum>
  <w:abstractNum w:abstractNumId="6" w15:restartNumberingAfterBreak="0">
    <w:nsid w:val="13846101"/>
    <w:multiLevelType w:val="hybridMultilevel"/>
    <w:tmpl w:val="7AAA57E8"/>
    <w:lvl w:ilvl="0" w:tplc="BF8863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414CB82"/>
    <w:multiLevelType w:val="hybridMultilevel"/>
    <w:tmpl w:val="D4EFBBA6"/>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15:restartNumberingAfterBreak="0">
    <w:nsid w:val="158304EB"/>
    <w:multiLevelType w:val="hybridMultilevel"/>
    <w:tmpl w:val="6F7C420E"/>
    <w:lvl w:ilvl="0" w:tplc="0D246740">
      <w:start w:val="8"/>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9" w15:restartNumberingAfterBreak="0">
    <w:nsid w:val="1839035D"/>
    <w:multiLevelType w:val="hybridMultilevel"/>
    <w:tmpl w:val="7308612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89A795C"/>
    <w:multiLevelType w:val="multilevel"/>
    <w:tmpl w:val="76ECBA22"/>
    <w:lvl w:ilvl="0">
      <w:start w:val="1"/>
      <w:numFmt w:val="russianLower"/>
      <w:pStyle w:val="a0"/>
      <w:suff w:val="space"/>
      <w:lvlText w:val="%1)"/>
      <w:lvlJc w:val="left"/>
      <w:pPr>
        <w:ind w:left="567"/>
      </w:pPr>
      <w:rPr>
        <w:rFonts w:ascii="Times New Roman" w:eastAsia="Arial Unicode MS" w:hAnsi="Times New Roman" w:cs="Times New Roman" w:hint="default"/>
        <w:b w:val="0"/>
        <w:bCs w:val="0"/>
        <w:i w:val="0"/>
        <w:iCs w:val="0"/>
        <w:caps w:val="0"/>
        <w:smallCaps w:val="0"/>
        <w:strike w:val="0"/>
        <w:dstrike w:val="0"/>
        <w:snapToGrid w:val="0"/>
        <w:vanish w:val="0"/>
        <w:color w:val="000000"/>
        <w:spacing w:val="0"/>
        <w:w w:val="100"/>
        <w:kern w:val="0"/>
        <w:position w:val="0"/>
        <w:sz w:val="24"/>
        <w:szCs w:val="24"/>
        <w:u w:val="none"/>
        <w:effect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11" w15:restartNumberingAfterBreak="0">
    <w:nsid w:val="1F8324A2"/>
    <w:multiLevelType w:val="multilevel"/>
    <w:tmpl w:val="C04A65A2"/>
    <w:styleLink w:val="111111"/>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2" w15:restartNumberingAfterBreak="0">
    <w:nsid w:val="1FCF7A58"/>
    <w:multiLevelType w:val="hybridMultilevel"/>
    <w:tmpl w:val="6CA215CE"/>
    <w:lvl w:ilvl="0" w:tplc="E66C6B9C">
      <w:start w:val="1"/>
      <w:numFmt w:val="decimal"/>
      <w:pStyle w:val="a1"/>
      <w:lvlText w:val="%1.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3" w15:restartNumberingAfterBreak="0">
    <w:nsid w:val="242E2403"/>
    <w:multiLevelType w:val="multilevel"/>
    <w:tmpl w:val="57665A4E"/>
    <w:lvl w:ilvl="0">
      <w:start w:val="1"/>
      <w:numFmt w:val="decimal"/>
      <w:lvlText w:val="%1."/>
      <w:lvlJc w:val="left"/>
      <w:pPr>
        <w:ind w:left="761" w:hanging="360"/>
      </w:pPr>
      <w:rPr>
        <w:rFonts w:hint="default"/>
        <w:w w:val="95"/>
      </w:rPr>
    </w:lvl>
    <w:lvl w:ilvl="1">
      <w:start w:val="2"/>
      <w:numFmt w:val="decimal"/>
      <w:isLgl/>
      <w:lvlText w:val="%1.%2."/>
      <w:lvlJc w:val="left"/>
      <w:pPr>
        <w:ind w:left="1856" w:hanging="720"/>
      </w:pPr>
      <w:rPr>
        <w:rFonts w:hint="default"/>
        <w:w w:val="95"/>
      </w:rPr>
    </w:lvl>
    <w:lvl w:ilvl="2">
      <w:start w:val="1"/>
      <w:numFmt w:val="decimal"/>
      <w:isLgl/>
      <w:lvlText w:val="%1.%2.%3."/>
      <w:lvlJc w:val="left"/>
      <w:pPr>
        <w:ind w:left="2591" w:hanging="720"/>
      </w:pPr>
      <w:rPr>
        <w:rFonts w:hint="default"/>
        <w:w w:val="95"/>
      </w:rPr>
    </w:lvl>
    <w:lvl w:ilvl="3">
      <w:start w:val="1"/>
      <w:numFmt w:val="decimal"/>
      <w:isLgl/>
      <w:lvlText w:val="%1.%2.%3.%4."/>
      <w:lvlJc w:val="left"/>
      <w:pPr>
        <w:ind w:left="3686" w:hanging="1080"/>
      </w:pPr>
      <w:rPr>
        <w:rFonts w:hint="default"/>
        <w:w w:val="95"/>
      </w:rPr>
    </w:lvl>
    <w:lvl w:ilvl="4">
      <w:start w:val="1"/>
      <w:numFmt w:val="decimal"/>
      <w:isLgl/>
      <w:lvlText w:val="%1.%2.%3.%4.%5."/>
      <w:lvlJc w:val="left"/>
      <w:pPr>
        <w:ind w:left="4421" w:hanging="1080"/>
      </w:pPr>
      <w:rPr>
        <w:rFonts w:hint="default"/>
        <w:w w:val="95"/>
      </w:rPr>
    </w:lvl>
    <w:lvl w:ilvl="5">
      <w:start w:val="1"/>
      <w:numFmt w:val="decimal"/>
      <w:isLgl/>
      <w:lvlText w:val="%1.%2.%3.%4.%5.%6."/>
      <w:lvlJc w:val="left"/>
      <w:pPr>
        <w:ind w:left="5516" w:hanging="1440"/>
      </w:pPr>
      <w:rPr>
        <w:rFonts w:hint="default"/>
        <w:w w:val="95"/>
      </w:rPr>
    </w:lvl>
    <w:lvl w:ilvl="6">
      <w:start w:val="1"/>
      <w:numFmt w:val="decimal"/>
      <w:isLgl/>
      <w:lvlText w:val="%1.%2.%3.%4.%5.%6.%7."/>
      <w:lvlJc w:val="left"/>
      <w:pPr>
        <w:ind w:left="6611" w:hanging="1800"/>
      </w:pPr>
      <w:rPr>
        <w:rFonts w:hint="default"/>
        <w:w w:val="95"/>
      </w:rPr>
    </w:lvl>
    <w:lvl w:ilvl="7">
      <w:start w:val="1"/>
      <w:numFmt w:val="decimal"/>
      <w:isLgl/>
      <w:lvlText w:val="%1.%2.%3.%4.%5.%6.%7.%8."/>
      <w:lvlJc w:val="left"/>
      <w:pPr>
        <w:ind w:left="7346" w:hanging="1800"/>
      </w:pPr>
      <w:rPr>
        <w:rFonts w:hint="default"/>
        <w:w w:val="95"/>
      </w:rPr>
    </w:lvl>
    <w:lvl w:ilvl="8">
      <w:start w:val="1"/>
      <w:numFmt w:val="decimal"/>
      <w:isLgl/>
      <w:lvlText w:val="%1.%2.%3.%4.%5.%6.%7.%8.%9."/>
      <w:lvlJc w:val="left"/>
      <w:pPr>
        <w:ind w:left="8441" w:hanging="2160"/>
      </w:pPr>
      <w:rPr>
        <w:rFonts w:hint="default"/>
        <w:w w:val="95"/>
      </w:rPr>
    </w:lvl>
  </w:abstractNum>
  <w:abstractNum w:abstractNumId="14" w15:restartNumberingAfterBreak="0">
    <w:nsid w:val="246904A4"/>
    <w:multiLevelType w:val="hybridMultilevel"/>
    <w:tmpl w:val="6B10E2C8"/>
    <w:lvl w:ilvl="0" w:tplc="599E6D2C">
      <w:start w:val="1"/>
      <w:numFmt w:val="decimal"/>
      <w:pStyle w:val="10"/>
      <w:lvlText w:val="%1."/>
      <w:lvlJc w:val="left"/>
      <w:pPr>
        <w:ind w:left="720" w:hanging="360"/>
      </w:pPr>
      <w:rPr>
        <w:rFonts w:hint="default"/>
      </w:rPr>
    </w:lvl>
    <w:lvl w:ilvl="1" w:tplc="4D124090"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7731C06"/>
    <w:multiLevelType w:val="hybridMultilevel"/>
    <w:tmpl w:val="78B2D3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8ED375C"/>
    <w:multiLevelType w:val="hybridMultilevel"/>
    <w:tmpl w:val="CA7214F0"/>
    <w:lvl w:ilvl="0" w:tplc="4BF6B4D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C1F6C4C"/>
    <w:multiLevelType w:val="hybridMultilevel"/>
    <w:tmpl w:val="F02C657A"/>
    <w:lvl w:ilvl="0" w:tplc="81F2B922">
      <w:numFmt w:val="bullet"/>
      <w:lvlText w:val="˗"/>
      <w:lvlJc w:val="left"/>
      <w:pPr>
        <w:ind w:left="1287"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2D14267B"/>
    <w:multiLevelType w:val="hybridMultilevel"/>
    <w:tmpl w:val="E90CFC4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2D862059"/>
    <w:multiLevelType w:val="hybridMultilevel"/>
    <w:tmpl w:val="B9384420"/>
    <w:lvl w:ilvl="0" w:tplc="9D08C3F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31AD7D67"/>
    <w:multiLevelType w:val="multilevel"/>
    <w:tmpl w:val="71AE8EF2"/>
    <w:lvl w:ilvl="0">
      <w:start w:val="1"/>
      <w:numFmt w:val="decimal"/>
      <w:pStyle w:val="a2"/>
      <w:lvlText w:val="%1."/>
      <w:lvlJc w:val="left"/>
      <w:pPr>
        <w:ind w:left="644" w:hanging="360"/>
      </w:pPr>
      <w:rPr>
        <w:rFonts w:hint="default"/>
      </w:rPr>
    </w:lvl>
    <w:lvl w:ilvl="1">
      <w:start w:val="7"/>
      <w:numFmt w:val="decimal"/>
      <w:isLgl/>
      <w:lvlText w:val="%1.%2."/>
      <w:lvlJc w:val="left"/>
      <w:pPr>
        <w:ind w:left="2062" w:hanging="720"/>
      </w:pPr>
      <w:rPr>
        <w:rFonts w:hint="default"/>
      </w:rPr>
    </w:lvl>
    <w:lvl w:ilvl="2">
      <w:start w:val="1"/>
      <w:numFmt w:val="decimal"/>
      <w:isLgl/>
      <w:lvlText w:val="%1.%2.%3."/>
      <w:lvlJc w:val="left"/>
      <w:pPr>
        <w:ind w:left="2411" w:hanging="720"/>
      </w:pPr>
      <w:rPr>
        <w:rFonts w:hint="default"/>
      </w:rPr>
    </w:lvl>
    <w:lvl w:ilvl="3">
      <w:start w:val="1"/>
      <w:numFmt w:val="decimal"/>
      <w:isLgl/>
      <w:lvlText w:val="%1.%2.%3.%4."/>
      <w:lvlJc w:val="left"/>
      <w:pPr>
        <w:ind w:left="3120" w:hanging="1080"/>
      </w:pPr>
      <w:rPr>
        <w:rFonts w:hint="default"/>
      </w:rPr>
    </w:lvl>
    <w:lvl w:ilvl="4">
      <w:start w:val="1"/>
      <w:numFmt w:val="decimal"/>
      <w:isLgl/>
      <w:lvlText w:val="%1.%2.%3.%4.%5."/>
      <w:lvlJc w:val="left"/>
      <w:pPr>
        <w:ind w:left="3469" w:hanging="1080"/>
      </w:pPr>
      <w:rPr>
        <w:rFonts w:hint="default"/>
      </w:rPr>
    </w:lvl>
    <w:lvl w:ilvl="5">
      <w:start w:val="1"/>
      <w:numFmt w:val="decimal"/>
      <w:isLgl/>
      <w:lvlText w:val="%1.%2.%3.%4.%5.%6."/>
      <w:lvlJc w:val="left"/>
      <w:pPr>
        <w:ind w:left="4178" w:hanging="1440"/>
      </w:pPr>
      <w:rPr>
        <w:rFonts w:hint="default"/>
      </w:rPr>
    </w:lvl>
    <w:lvl w:ilvl="6">
      <w:start w:val="1"/>
      <w:numFmt w:val="decimal"/>
      <w:isLgl/>
      <w:lvlText w:val="%1.%2.%3.%4.%5.%6.%7."/>
      <w:lvlJc w:val="left"/>
      <w:pPr>
        <w:ind w:left="4527" w:hanging="1440"/>
      </w:pPr>
      <w:rPr>
        <w:rFonts w:hint="default"/>
      </w:rPr>
    </w:lvl>
    <w:lvl w:ilvl="7">
      <w:start w:val="1"/>
      <w:numFmt w:val="decimal"/>
      <w:isLgl/>
      <w:lvlText w:val="%1.%2.%3.%4.%5.%6.%7.%8."/>
      <w:lvlJc w:val="left"/>
      <w:pPr>
        <w:ind w:left="5236" w:hanging="1800"/>
      </w:pPr>
      <w:rPr>
        <w:rFonts w:hint="default"/>
      </w:rPr>
    </w:lvl>
    <w:lvl w:ilvl="8">
      <w:start w:val="1"/>
      <w:numFmt w:val="decimal"/>
      <w:isLgl/>
      <w:lvlText w:val="%1.%2.%3.%4.%5.%6.%7.%8.%9."/>
      <w:lvlJc w:val="left"/>
      <w:pPr>
        <w:ind w:left="5585" w:hanging="1800"/>
      </w:pPr>
      <w:rPr>
        <w:rFonts w:hint="default"/>
      </w:rPr>
    </w:lvl>
  </w:abstractNum>
  <w:abstractNum w:abstractNumId="21" w15:restartNumberingAfterBreak="0">
    <w:nsid w:val="33157436"/>
    <w:multiLevelType w:val="multilevel"/>
    <w:tmpl w:val="FD0A1958"/>
    <w:lvl w:ilvl="0">
      <w:start w:val="1"/>
      <w:numFmt w:val="decimal"/>
      <w:lvlText w:val="%1."/>
      <w:lvlJc w:val="left"/>
      <w:pPr>
        <w:ind w:left="390" w:hanging="390"/>
      </w:pPr>
      <w:rPr>
        <w:rFonts w:hint="default"/>
      </w:rPr>
    </w:lvl>
    <w:lvl w:ilvl="1">
      <w:start w:val="1"/>
      <w:numFmt w:val="decimal"/>
      <w:lvlText w:val="%1.%2."/>
      <w:lvlJc w:val="left"/>
      <w:pPr>
        <w:ind w:left="1856" w:hanging="720"/>
      </w:pPr>
      <w:rPr>
        <w:rFonts w:hint="default"/>
      </w:rPr>
    </w:lvl>
    <w:lvl w:ilvl="2">
      <w:start w:val="1"/>
      <w:numFmt w:val="decimal"/>
      <w:lvlText w:val="%1.%2.%3."/>
      <w:lvlJc w:val="left"/>
      <w:pPr>
        <w:ind w:left="2992" w:hanging="720"/>
      </w:pPr>
      <w:rPr>
        <w:rFonts w:hint="default"/>
      </w:rPr>
    </w:lvl>
    <w:lvl w:ilvl="3">
      <w:start w:val="1"/>
      <w:numFmt w:val="decimal"/>
      <w:lvlText w:val="%1.%2.%3.%4."/>
      <w:lvlJc w:val="left"/>
      <w:pPr>
        <w:ind w:left="4488" w:hanging="1080"/>
      </w:pPr>
      <w:rPr>
        <w:rFonts w:hint="default"/>
      </w:rPr>
    </w:lvl>
    <w:lvl w:ilvl="4">
      <w:start w:val="1"/>
      <w:numFmt w:val="decimal"/>
      <w:lvlText w:val="%1.%2.%3.%4.%5."/>
      <w:lvlJc w:val="left"/>
      <w:pPr>
        <w:ind w:left="5624" w:hanging="1080"/>
      </w:pPr>
      <w:rPr>
        <w:rFonts w:hint="default"/>
      </w:rPr>
    </w:lvl>
    <w:lvl w:ilvl="5">
      <w:start w:val="1"/>
      <w:numFmt w:val="decimal"/>
      <w:lvlText w:val="%1.%2.%3.%4.%5.%6."/>
      <w:lvlJc w:val="left"/>
      <w:pPr>
        <w:ind w:left="7120" w:hanging="1440"/>
      </w:pPr>
      <w:rPr>
        <w:rFonts w:hint="default"/>
      </w:rPr>
    </w:lvl>
    <w:lvl w:ilvl="6">
      <w:start w:val="1"/>
      <w:numFmt w:val="decimal"/>
      <w:lvlText w:val="%1.%2.%3.%4.%5.%6.%7."/>
      <w:lvlJc w:val="left"/>
      <w:pPr>
        <w:ind w:left="8256" w:hanging="1440"/>
      </w:pPr>
      <w:rPr>
        <w:rFonts w:hint="default"/>
      </w:rPr>
    </w:lvl>
    <w:lvl w:ilvl="7">
      <w:start w:val="1"/>
      <w:numFmt w:val="decimal"/>
      <w:lvlText w:val="%1.%2.%3.%4.%5.%6.%7.%8."/>
      <w:lvlJc w:val="left"/>
      <w:pPr>
        <w:ind w:left="9752" w:hanging="1800"/>
      </w:pPr>
      <w:rPr>
        <w:rFonts w:hint="default"/>
      </w:rPr>
    </w:lvl>
    <w:lvl w:ilvl="8">
      <w:start w:val="1"/>
      <w:numFmt w:val="decimal"/>
      <w:lvlText w:val="%1.%2.%3.%4.%5.%6.%7.%8.%9."/>
      <w:lvlJc w:val="left"/>
      <w:pPr>
        <w:ind w:left="10888" w:hanging="1800"/>
      </w:pPr>
      <w:rPr>
        <w:rFonts w:hint="default"/>
      </w:rPr>
    </w:lvl>
  </w:abstractNum>
  <w:abstractNum w:abstractNumId="22" w15:restartNumberingAfterBreak="0">
    <w:nsid w:val="3344682B"/>
    <w:multiLevelType w:val="hybridMultilevel"/>
    <w:tmpl w:val="2308669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3947E36"/>
    <w:multiLevelType w:val="hybridMultilevel"/>
    <w:tmpl w:val="508ECCEE"/>
    <w:lvl w:ilvl="0" w:tplc="87E496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4276F0F"/>
    <w:multiLevelType w:val="hybridMultilevel"/>
    <w:tmpl w:val="C6CC37BE"/>
    <w:lvl w:ilvl="0" w:tplc="0419000F">
      <w:start w:val="1"/>
      <w:numFmt w:val="decimal"/>
      <w:lvlText w:val="%1."/>
      <w:lvlJc w:val="left"/>
      <w:pPr>
        <w:ind w:left="644"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7C9689A"/>
    <w:multiLevelType w:val="hybridMultilevel"/>
    <w:tmpl w:val="6D0CC59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7F26F62"/>
    <w:multiLevelType w:val="hybridMultilevel"/>
    <w:tmpl w:val="ABC8A9D6"/>
    <w:lvl w:ilvl="0" w:tplc="C424105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8345307"/>
    <w:multiLevelType w:val="multilevel"/>
    <w:tmpl w:val="8668D03C"/>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8" w15:restartNumberingAfterBreak="0">
    <w:nsid w:val="39621D0C"/>
    <w:multiLevelType w:val="hybridMultilevel"/>
    <w:tmpl w:val="3CF0105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3AC97C2B"/>
    <w:multiLevelType w:val="hybridMultilevel"/>
    <w:tmpl w:val="C3529BD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423A7391"/>
    <w:multiLevelType w:val="multilevel"/>
    <w:tmpl w:val="0F3CD424"/>
    <w:lvl w:ilvl="0">
      <w:start w:val="1"/>
      <w:numFmt w:val="decimal"/>
      <w:lvlText w:val="%1."/>
      <w:lvlJc w:val="left"/>
      <w:pPr>
        <w:ind w:left="927" w:hanging="360"/>
      </w:pPr>
      <w:rPr>
        <w:rFonts w:hint="default"/>
      </w:rPr>
    </w:lvl>
    <w:lvl w:ilvl="1">
      <w:start w:val="4"/>
      <w:numFmt w:val="decimal"/>
      <w:isLgl/>
      <w:lvlText w:val="%1.%2."/>
      <w:lvlJc w:val="left"/>
      <w:pPr>
        <w:ind w:left="1440" w:hanging="360"/>
      </w:pPr>
      <w:rPr>
        <w:rFonts w:hint="default"/>
      </w:rPr>
    </w:lvl>
    <w:lvl w:ilvl="2">
      <w:start w:val="1"/>
      <w:numFmt w:val="decimal"/>
      <w:isLgl/>
      <w:lvlText w:val="%1.%2.%3."/>
      <w:lvlJc w:val="left"/>
      <w:pPr>
        <w:ind w:left="2313" w:hanging="720"/>
      </w:pPr>
      <w:rPr>
        <w:rFonts w:hint="default"/>
      </w:rPr>
    </w:lvl>
    <w:lvl w:ilvl="3">
      <w:start w:val="1"/>
      <w:numFmt w:val="decimal"/>
      <w:isLgl/>
      <w:lvlText w:val="%1.%2.%3.%4."/>
      <w:lvlJc w:val="left"/>
      <w:pPr>
        <w:ind w:left="2826" w:hanging="720"/>
      </w:pPr>
      <w:rPr>
        <w:rFonts w:hint="default"/>
      </w:rPr>
    </w:lvl>
    <w:lvl w:ilvl="4">
      <w:start w:val="1"/>
      <w:numFmt w:val="decimal"/>
      <w:isLgl/>
      <w:lvlText w:val="%1.%2.%3.%4.%5."/>
      <w:lvlJc w:val="left"/>
      <w:pPr>
        <w:ind w:left="3699" w:hanging="1080"/>
      </w:pPr>
      <w:rPr>
        <w:rFonts w:hint="default"/>
      </w:rPr>
    </w:lvl>
    <w:lvl w:ilvl="5">
      <w:start w:val="1"/>
      <w:numFmt w:val="decimal"/>
      <w:isLgl/>
      <w:lvlText w:val="%1.%2.%3.%4.%5.%6."/>
      <w:lvlJc w:val="left"/>
      <w:pPr>
        <w:ind w:left="4212" w:hanging="1080"/>
      </w:pPr>
      <w:rPr>
        <w:rFonts w:hint="default"/>
      </w:rPr>
    </w:lvl>
    <w:lvl w:ilvl="6">
      <w:start w:val="1"/>
      <w:numFmt w:val="decimal"/>
      <w:isLgl/>
      <w:lvlText w:val="%1.%2.%3.%4.%5.%6.%7."/>
      <w:lvlJc w:val="left"/>
      <w:pPr>
        <w:ind w:left="5085" w:hanging="1440"/>
      </w:pPr>
      <w:rPr>
        <w:rFonts w:hint="default"/>
      </w:rPr>
    </w:lvl>
    <w:lvl w:ilvl="7">
      <w:start w:val="1"/>
      <w:numFmt w:val="decimal"/>
      <w:isLgl/>
      <w:lvlText w:val="%1.%2.%3.%4.%5.%6.%7.%8."/>
      <w:lvlJc w:val="left"/>
      <w:pPr>
        <w:ind w:left="5598" w:hanging="1440"/>
      </w:pPr>
      <w:rPr>
        <w:rFonts w:hint="default"/>
      </w:rPr>
    </w:lvl>
    <w:lvl w:ilvl="8">
      <w:start w:val="1"/>
      <w:numFmt w:val="decimal"/>
      <w:isLgl/>
      <w:lvlText w:val="%1.%2.%3.%4.%5.%6.%7.%8.%9."/>
      <w:lvlJc w:val="left"/>
      <w:pPr>
        <w:ind w:left="6471" w:hanging="1800"/>
      </w:pPr>
      <w:rPr>
        <w:rFonts w:hint="default"/>
      </w:rPr>
    </w:lvl>
  </w:abstractNum>
  <w:abstractNum w:abstractNumId="31" w15:restartNumberingAfterBreak="0">
    <w:nsid w:val="442E5590"/>
    <w:multiLevelType w:val="hybridMultilevel"/>
    <w:tmpl w:val="8F5C4F7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44831C13"/>
    <w:multiLevelType w:val="hybridMultilevel"/>
    <w:tmpl w:val="591AD680"/>
    <w:lvl w:ilvl="0" w:tplc="FE466C1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4485634F"/>
    <w:multiLevelType w:val="hybridMultilevel"/>
    <w:tmpl w:val="16E6D87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473F00A0"/>
    <w:multiLevelType w:val="hybridMultilevel"/>
    <w:tmpl w:val="7376DD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49382695"/>
    <w:multiLevelType w:val="hybridMultilevel"/>
    <w:tmpl w:val="18A497D4"/>
    <w:lvl w:ilvl="0" w:tplc="24AEA242">
      <w:start w:val="1"/>
      <w:numFmt w:val="bullet"/>
      <w:pStyle w:val="a3"/>
      <w:lvlText w:val=""/>
      <w:lvlJc w:val="left"/>
      <w:pPr>
        <w:ind w:left="461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9C4395B"/>
    <w:multiLevelType w:val="hybridMultilevel"/>
    <w:tmpl w:val="CC38161E"/>
    <w:lvl w:ilvl="0" w:tplc="A266B68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A2F353E"/>
    <w:multiLevelType w:val="hybridMultilevel"/>
    <w:tmpl w:val="9D426F00"/>
    <w:lvl w:ilvl="0" w:tplc="A4D064FC">
      <w:start w:val="1"/>
      <w:numFmt w:val="decimal"/>
      <w:pStyle w:val="S5"/>
      <w:lvlText w:val="Рис. %1"/>
      <w:lvlJc w:val="left"/>
      <w:pPr>
        <w:ind w:left="1070" w:hanging="36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u w:val="none"/>
        <w:vertAlign w:val="baseline"/>
        <w:em w:val="none"/>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38" w15:restartNumberingAfterBreak="0">
    <w:nsid w:val="4ABC594B"/>
    <w:multiLevelType w:val="multilevel"/>
    <w:tmpl w:val="CADE36F0"/>
    <w:lvl w:ilvl="0">
      <w:start w:val="1"/>
      <w:numFmt w:val="decimal"/>
      <w:lvlText w:val="%1."/>
      <w:lvlJc w:val="left"/>
      <w:pPr>
        <w:tabs>
          <w:tab w:val="num" w:pos="720"/>
        </w:tabs>
        <w:ind w:left="720" w:hanging="360"/>
      </w:pPr>
      <w:rPr>
        <w:rFonts w:hint="default"/>
      </w:rPr>
    </w:lvl>
    <w:lvl w:ilvl="1">
      <w:start w:val="1"/>
      <w:numFmt w:val="decimal"/>
      <w:pStyle w:val="2"/>
      <w:lvlText w:val="%1.%2."/>
      <w:lvlJc w:val="left"/>
      <w:pPr>
        <w:tabs>
          <w:tab w:val="num" w:pos="792"/>
        </w:tabs>
        <w:ind w:left="792" w:hanging="432"/>
      </w:pPr>
      <w:rPr>
        <w:rFonts w:hint="default"/>
      </w:rPr>
    </w:lvl>
    <w:lvl w:ilvl="2">
      <w:start w:val="1"/>
      <w:numFmt w:val="decimal"/>
      <w:pStyle w:val="3"/>
      <w:lvlText w:val="%1.%2.%3."/>
      <w:lvlJc w:val="left"/>
      <w:pPr>
        <w:tabs>
          <w:tab w:val="num" w:pos="1440"/>
        </w:tabs>
        <w:ind w:left="1224" w:hanging="504"/>
      </w:pPr>
      <w:rPr>
        <w:rFonts w:hint="default"/>
      </w:rPr>
    </w:lvl>
    <w:lvl w:ilvl="3">
      <w:start w:val="1"/>
      <w:numFmt w:val="decimal"/>
      <w:lvlRestart w:val="0"/>
      <w:lvlText w:val="1.1.1.%4"/>
      <w:lvlJc w:val="left"/>
      <w:pPr>
        <w:tabs>
          <w:tab w:val="num" w:pos="1800"/>
        </w:tabs>
        <w:ind w:left="1728" w:hanging="648"/>
      </w:pPr>
      <w:rPr>
        <w:rFonts w:hint="default"/>
      </w:rPr>
    </w:lvl>
    <w:lvl w:ilvl="4">
      <w:start w:val="1"/>
      <w:numFmt w:val="none"/>
      <w:lvlText w:val=""/>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4C0E7237"/>
    <w:multiLevelType w:val="hybridMultilevel"/>
    <w:tmpl w:val="ECE843A0"/>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40" w15:restartNumberingAfterBreak="0">
    <w:nsid w:val="4C1B5A3F"/>
    <w:multiLevelType w:val="multilevel"/>
    <w:tmpl w:val="5DDE7D5E"/>
    <w:lvl w:ilvl="0">
      <w:start w:val="1"/>
      <w:numFmt w:val="decimal"/>
      <w:lvlText w:val="%1."/>
      <w:lvlJc w:val="left"/>
      <w:pPr>
        <w:ind w:left="1110" w:hanging="510"/>
      </w:pPr>
      <w:rPr>
        <w:rFonts w:hint="default"/>
      </w:rPr>
    </w:lvl>
    <w:lvl w:ilvl="1">
      <w:start w:val="1"/>
      <w:numFmt w:val="decimal"/>
      <w:isLgl/>
      <w:lvlText w:val="%1.%2."/>
      <w:lvlJc w:val="left"/>
      <w:pPr>
        <w:ind w:left="1320" w:hanging="7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2040" w:hanging="1440"/>
      </w:pPr>
      <w:rPr>
        <w:rFonts w:hint="default"/>
      </w:rPr>
    </w:lvl>
    <w:lvl w:ilvl="6">
      <w:start w:val="1"/>
      <w:numFmt w:val="decimal"/>
      <w:isLgl/>
      <w:lvlText w:val="%1.%2.%3.%4.%5.%6.%7."/>
      <w:lvlJc w:val="left"/>
      <w:pPr>
        <w:ind w:left="2400" w:hanging="1800"/>
      </w:pPr>
      <w:rPr>
        <w:rFonts w:hint="default"/>
      </w:rPr>
    </w:lvl>
    <w:lvl w:ilvl="7">
      <w:start w:val="1"/>
      <w:numFmt w:val="decimal"/>
      <w:isLgl/>
      <w:lvlText w:val="%1.%2.%3.%4.%5.%6.%7.%8."/>
      <w:lvlJc w:val="left"/>
      <w:pPr>
        <w:ind w:left="2400" w:hanging="1800"/>
      </w:pPr>
      <w:rPr>
        <w:rFonts w:hint="default"/>
      </w:rPr>
    </w:lvl>
    <w:lvl w:ilvl="8">
      <w:start w:val="1"/>
      <w:numFmt w:val="decimal"/>
      <w:isLgl/>
      <w:lvlText w:val="%1.%2.%3.%4.%5.%6.%7.%8.%9."/>
      <w:lvlJc w:val="left"/>
      <w:pPr>
        <w:ind w:left="2760" w:hanging="2160"/>
      </w:pPr>
      <w:rPr>
        <w:rFonts w:hint="default"/>
      </w:rPr>
    </w:lvl>
  </w:abstractNum>
  <w:abstractNum w:abstractNumId="41" w15:restartNumberingAfterBreak="0">
    <w:nsid w:val="5094085E"/>
    <w:multiLevelType w:val="hybridMultilevel"/>
    <w:tmpl w:val="2708E438"/>
    <w:lvl w:ilvl="0" w:tplc="AC082832">
      <w:start w:val="1"/>
      <w:numFmt w:val="russianLower"/>
      <w:pStyle w:val="a4"/>
      <w:lvlText w:val="%1)"/>
      <w:lvlJc w:val="left"/>
      <w:pPr>
        <w:tabs>
          <w:tab w:val="num" w:pos="1816"/>
        </w:tabs>
        <w:ind w:left="1816" w:hanging="681"/>
      </w:pPr>
      <w:rPr>
        <w:rFonts w:hint="default"/>
      </w:rPr>
    </w:lvl>
    <w:lvl w:ilvl="1" w:tplc="04190003" w:tentative="1">
      <w:start w:val="1"/>
      <w:numFmt w:val="lowerLetter"/>
      <w:lvlText w:val="%2."/>
      <w:lvlJc w:val="left"/>
      <w:pPr>
        <w:tabs>
          <w:tab w:val="num" w:pos="1838"/>
        </w:tabs>
        <w:ind w:left="1838" w:hanging="360"/>
      </w:pPr>
    </w:lvl>
    <w:lvl w:ilvl="2" w:tplc="04190005" w:tentative="1">
      <w:start w:val="1"/>
      <w:numFmt w:val="lowerRoman"/>
      <w:pStyle w:val="30"/>
      <w:lvlText w:val="%3."/>
      <w:lvlJc w:val="right"/>
      <w:pPr>
        <w:tabs>
          <w:tab w:val="num" w:pos="2558"/>
        </w:tabs>
        <w:ind w:left="2558" w:hanging="180"/>
      </w:pPr>
    </w:lvl>
    <w:lvl w:ilvl="3" w:tplc="04190001" w:tentative="1">
      <w:start w:val="1"/>
      <w:numFmt w:val="decimal"/>
      <w:lvlText w:val="%4."/>
      <w:lvlJc w:val="left"/>
      <w:pPr>
        <w:tabs>
          <w:tab w:val="num" w:pos="3278"/>
        </w:tabs>
        <w:ind w:left="3278" w:hanging="360"/>
      </w:pPr>
    </w:lvl>
    <w:lvl w:ilvl="4" w:tplc="04190003" w:tentative="1">
      <w:start w:val="1"/>
      <w:numFmt w:val="lowerLetter"/>
      <w:lvlText w:val="%5."/>
      <w:lvlJc w:val="left"/>
      <w:pPr>
        <w:tabs>
          <w:tab w:val="num" w:pos="3998"/>
        </w:tabs>
        <w:ind w:left="3998" w:hanging="360"/>
      </w:pPr>
    </w:lvl>
    <w:lvl w:ilvl="5" w:tplc="04190005" w:tentative="1">
      <w:start w:val="1"/>
      <w:numFmt w:val="lowerRoman"/>
      <w:lvlText w:val="%6."/>
      <w:lvlJc w:val="right"/>
      <w:pPr>
        <w:tabs>
          <w:tab w:val="num" w:pos="4718"/>
        </w:tabs>
        <w:ind w:left="4718" w:hanging="180"/>
      </w:pPr>
    </w:lvl>
    <w:lvl w:ilvl="6" w:tplc="04190001" w:tentative="1">
      <w:start w:val="1"/>
      <w:numFmt w:val="decimal"/>
      <w:lvlText w:val="%7."/>
      <w:lvlJc w:val="left"/>
      <w:pPr>
        <w:tabs>
          <w:tab w:val="num" w:pos="5438"/>
        </w:tabs>
        <w:ind w:left="5438" w:hanging="360"/>
      </w:pPr>
    </w:lvl>
    <w:lvl w:ilvl="7" w:tplc="04190003" w:tentative="1">
      <w:start w:val="1"/>
      <w:numFmt w:val="lowerLetter"/>
      <w:lvlText w:val="%8."/>
      <w:lvlJc w:val="left"/>
      <w:pPr>
        <w:tabs>
          <w:tab w:val="num" w:pos="6158"/>
        </w:tabs>
        <w:ind w:left="6158" w:hanging="360"/>
      </w:pPr>
    </w:lvl>
    <w:lvl w:ilvl="8" w:tplc="04190005" w:tentative="1">
      <w:start w:val="1"/>
      <w:numFmt w:val="lowerRoman"/>
      <w:lvlText w:val="%9."/>
      <w:lvlJc w:val="right"/>
      <w:pPr>
        <w:tabs>
          <w:tab w:val="num" w:pos="6878"/>
        </w:tabs>
        <w:ind w:left="6878" w:hanging="180"/>
      </w:pPr>
    </w:lvl>
  </w:abstractNum>
  <w:abstractNum w:abstractNumId="42" w15:restartNumberingAfterBreak="0">
    <w:nsid w:val="51F4561B"/>
    <w:multiLevelType w:val="hybridMultilevel"/>
    <w:tmpl w:val="08143A6C"/>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4CD07E5"/>
    <w:multiLevelType w:val="multilevel"/>
    <w:tmpl w:val="AAE22F62"/>
    <w:styleLink w:val="-"/>
    <w:lvl w:ilvl="0">
      <w:start w:val="1"/>
      <w:numFmt w:val="decimal"/>
      <w:pStyle w:val="-063"/>
      <w:lvlText w:val="%1."/>
      <w:lvlJc w:val="left"/>
      <w:pPr>
        <w:ind w:left="1440" w:hanging="360"/>
      </w:pPr>
      <w:rPr>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4" w15:restartNumberingAfterBreak="0">
    <w:nsid w:val="5504337E"/>
    <w:multiLevelType w:val="hybridMultilevel"/>
    <w:tmpl w:val="41FCB04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5A107070"/>
    <w:multiLevelType w:val="hybridMultilevel"/>
    <w:tmpl w:val="A844D67A"/>
    <w:lvl w:ilvl="0" w:tplc="5900D86E">
      <w:start w:val="65535"/>
      <w:numFmt w:val="bullet"/>
      <w:pStyle w:val="S6"/>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BD5543A"/>
    <w:multiLevelType w:val="hybridMultilevel"/>
    <w:tmpl w:val="050A8FE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5CED2A8D"/>
    <w:multiLevelType w:val="hybridMultilevel"/>
    <w:tmpl w:val="3F9CA61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5E400FD2"/>
    <w:multiLevelType w:val="hybridMultilevel"/>
    <w:tmpl w:val="277C3E2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6127720F"/>
    <w:multiLevelType w:val="hybridMultilevel"/>
    <w:tmpl w:val="B5C0201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6392257A"/>
    <w:multiLevelType w:val="hybridMultilevel"/>
    <w:tmpl w:val="29D8BA02"/>
    <w:lvl w:ilvl="0" w:tplc="6E6486F4">
      <w:start w:val="1"/>
      <w:numFmt w:val="decimal"/>
      <w:pStyle w:val="1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8F9632B"/>
    <w:multiLevelType w:val="multilevel"/>
    <w:tmpl w:val="6180CEEC"/>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52" w15:restartNumberingAfterBreak="0">
    <w:nsid w:val="693571FD"/>
    <w:multiLevelType w:val="hybridMultilevel"/>
    <w:tmpl w:val="7E3AEC7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6A7E35A7"/>
    <w:multiLevelType w:val="multilevel"/>
    <w:tmpl w:val="AAE22F62"/>
    <w:styleLink w:val="a5"/>
    <w:lvl w:ilvl="0">
      <w:start w:val="1"/>
      <w:numFmt w:val="decimal"/>
      <w:lvlText w:val="%1."/>
      <w:lvlJc w:val="left"/>
      <w:pPr>
        <w:ind w:left="1440" w:hanging="360"/>
      </w:pPr>
      <w:rPr>
        <w:rFonts w:ascii="Times New Roman" w:hAnsi="Times New Roman"/>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4" w15:restartNumberingAfterBreak="0">
    <w:nsid w:val="6B265496"/>
    <w:multiLevelType w:val="hybridMultilevel"/>
    <w:tmpl w:val="9DCC08F6"/>
    <w:lvl w:ilvl="0" w:tplc="785A8A6A">
      <w:start w:val="4"/>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55" w15:restartNumberingAfterBreak="0">
    <w:nsid w:val="70D44DEE"/>
    <w:multiLevelType w:val="hybridMultilevel"/>
    <w:tmpl w:val="3EC810A0"/>
    <w:lvl w:ilvl="0" w:tplc="AC082832">
      <w:start w:val="3"/>
      <w:numFmt w:val="decimal"/>
      <w:pStyle w:val="21"/>
      <w:lvlText w:val="%1.1."/>
      <w:lvlJc w:val="left"/>
      <w:pPr>
        <w:ind w:left="717"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6" w15:restartNumberingAfterBreak="0">
    <w:nsid w:val="724E7ACA"/>
    <w:multiLevelType w:val="hybridMultilevel"/>
    <w:tmpl w:val="36945024"/>
    <w:lvl w:ilvl="0" w:tplc="57223756">
      <w:start w:val="1"/>
      <w:numFmt w:val="bullet"/>
      <w:pStyle w:val="a6"/>
      <w:lvlText w:val="-"/>
      <w:lvlJc w:val="left"/>
      <w:pPr>
        <w:ind w:left="644" w:hanging="360"/>
      </w:pPr>
      <w:rPr>
        <w:rFonts w:ascii="Vrinda" w:hAnsi="Vrinda"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3652787"/>
    <w:multiLevelType w:val="hybridMultilevel"/>
    <w:tmpl w:val="E87C7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40C3267"/>
    <w:multiLevelType w:val="hybridMultilevel"/>
    <w:tmpl w:val="AF38856C"/>
    <w:lvl w:ilvl="0" w:tplc="AC082832">
      <w:start w:val="1"/>
      <w:numFmt w:val="bullet"/>
      <w:pStyle w:val="20"/>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744308AD"/>
    <w:multiLevelType w:val="hybridMultilevel"/>
    <w:tmpl w:val="B9CE8B42"/>
    <w:lvl w:ilvl="0" w:tplc="DDEC2F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15:restartNumberingAfterBreak="0">
    <w:nsid w:val="74F767F2"/>
    <w:multiLevelType w:val="hybridMultilevel"/>
    <w:tmpl w:val="FC92F0F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77A5DDA"/>
    <w:multiLevelType w:val="hybridMultilevel"/>
    <w:tmpl w:val="8F289EDA"/>
    <w:lvl w:ilvl="0" w:tplc="BF8863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7C33D49"/>
    <w:multiLevelType w:val="multilevel"/>
    <w:tmpl w:val="AAE22F62"/>
    <w:numStyleLink w:val="-"/>
  </w:abstractNum>
  <w:abstractNum w:abstractNumId="63" w15:restartNumberingAfterBreak="0">
    <w:nsid w:val="77D3336C"/>
    <w:multiLevelType w:val="hybridMultilevel"/>
    <w:tmpl w:val="3614E4A6"/>
    <w:lvl w:ilvl="0" w:tplc="129655F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4" w15:restartNumberingAfterBreak="0">
    <w:nsid w:val="78885B4F"/>
    <w:multiLevelType w:val="hybridMultilevel"/>
    <w:tmpl w:val="3B0A7862"/>
    <w:lvl w:ilvl="0" w:tplc="8C1C942C">
      <w:numFmt w:val="bullet"/>
      <w:pStyle w:val="1112"/>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A0D1CE3"/>
    <w:multiLevelType w:val="hybridMultilevel"/>
    <w:tmpl w:val="E300001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7A2F3539"/>
    <w:multiLevelType w:val="hybridMultilevel"/>
    <w:tmpl w:val="26B41F32"/>
    <w:lvl w:ilvl="0" w:tplc="FE466C1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7BF67033"/>
    <w:multiLevelType w:val="multilevel"/>
    <w:tmpl w:val="C57C99DA"/>
    <w:lvl w:ilvl="0">
      <w:start w:val="1"/>
      <w:numFmt w:val="decimal"/>
      <w:pStyle w:val="13"/>
      <w:lvlText w:val="%1"/>
      <w:lvlJc w:val="left"/>
      <w:pPr>
        <w:tabs>
          <w:tab w:val="num" w:pos="1080"/>
        </w:tabs>
        <w:ind w:left="0" w:firstLine="720"/>
      </w:pPr>
      <w:rPr>
        <w:rFonts w:hint="default"/>
      </w:rPr>
    </w:lvl>
    <w:lvl w:ilvl="1">
      <w:start w:val="1"/>
      <w:numFmt w:val="decimal"/>
      <w:pStyle w:val="22"/>
      <w:lvlText w:val="%1.%2"/>
      <w:lvlJc w:val="left"/>
      <w:pPr>
        <w:tabs>
          <w:tab w:val="num" w:pos="1440"/>
        </w:tabs>
        <w:ind w:left="360" w:firstLine="720"/>
      </w:pPr>
      <w:rPr>
        <w:rFonts w:hint="default"/>
      </w:rPr>
    </w:lvl>
    <w:lvl w:ilvl="2">
      <w:start w:val="1"/>
      <w:numFmt w:val="decimal"/>
      <w:pStyle w:val="31"/>
      <w:lvlText w:val="%1.%2.%3"/>
      <w:lvlJc w:val="left"/>
      <w:pPr>
        <w:tabs>
          <w:tab w:val="num" w:pos="1440"/>
        </w:tabs>
        <w:ind w:left="0" w:firstLine="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8" w15:restartNumberingAfterBreak="0">
    <w:nsid w:val="7C9107ED"/>
    <w:multiLevelType w:val="hybridMultilevel"/>
    <w:tmpl w:val="842AC43A"/>
    <w:lvl w:ilvl="0" w:tplc="C424105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1"/>
  </w:num>
  <w:num w:numId="2">
    <w:abstractNumId w:val="14"/>
  </w:num>
  <w:num w:numId="3">
    <w:abstractNumId w:val="12"/>
  </w:num>
  <w:num w:numId="4">
    <w:abstractNumId w:val="50"/>
  </w:num>
  <w:num w:numId="5">
    <w:abstractNumId w:val="67"/>
  </w:num>
  <w:num w:numId="6">
    <w:abstractNumId w:val="55"/>
  </w:num>
  <w:num w:numId="7">
    <w:abstractNumId w:val="38"/>
  </w:num>
  <w:num w:numId="8">
    <w:abstractNumId w:val="58"/>
  </w:num>
  <w:num w:numId="9">
    <w:abstractNumId w:val="53"/>
  </w:num>
  <w:num w:numId="10">
    <w:abstractNumId w:val="43"/>
  </w:num>
  <w:num w:numId="11">
    <w:abstractNumId w:val="62"/>
  </w:num>
  <w:num w:numId="12">
    <w:abstractNumId w:val="3"/>
  </w:num>
  <w:num w:numId="13">
    <w:abstractNumId w:val="30"/>
  </w:num>
  <w:num w:numId="14">
    <w:abstractNumId w:val="0"/>
  </w:num>
  <w:num w:numId="15">
    <w:abstractNumId w:val="45"/>
  </w:num>
  <w:num w:numId="16">
    <w:abstractNumId w:val="37"/>
  </w:num>
  <w:num w:numId="17">
    <w:abstractNumId w:val="2"/>
  </w:num>
  <w:num w:numId="18">
    <w:abstractNumId w:val="27"/>
  </w:num>
  <w:num w:numId="19">
    <w:abstractNumId w:val="57"/>
  </w:num>
  <w:num w:numId="20">
    <w:abstractNumId w:val="6"/>
  </w:num>
  <w:num w:numId="21">
    <w:abstractNumId w:val="65"/>
  </w:num>
  <w:num w:numId="22">
    <w:abstractNumId w:val="44"/>
  </w:num>
  <w:num w:numId="23">
    <w:abstractNumId w:val="60"/>
  </w:num>
  <w:num w:numId="24">
    <w:abstractNumId w:val="28"/>
  </w:num>
  <w:num w:numId="25">
    <w:abstractNumId w:val="18"/>
  </w:num>
  <w:num w:numId="26">
    <w:abstractNumId w:val="34"/>
  </w:num>
  <w:num w:numId="27">
    <w:abstractNumId w:val="22"/>
  </w:num>
  <w:num w:numId="28">
    <w:abstractNumId w:val="49"/>
  </w:num>
  <w:num w:numId="29">
    <w:abstractNumId w:val="46"/>
  </w:num>
  <w:num w:numId="30">
    <w:abstractNumId w:val="4"/>
  </w:num>
  <w:num w:numId="31">
    <w:abstractNumId w:val="31"/>
  </w:num>
  <w:num w:numId="32">
    <w:abstractNumId w:val="33"/>
  </w:num>
  <w:num w:numId="33">
    <w:abstractNumId w:val="48"/>
  </w:num>
  <w:num w:numId="34">
    <w:abstractNumId w:val="52"/>
  </w:num>
  <w:num w:numId="35">
    <w:abstractNumId w:val="47"/>
  </w:num>
  <w:num w:numId="36">
    <w:abstractNumId w:val="9"/>
  </w:num>
  <w:num w:numId="37">
    <w:abstractNumId w:val="25"/>
  </w:num>
  <w:num w:numId="38">
    <w:abstractNumId w:val="61"/>
  </w:num>
  <w:num w:numId="39">
    <w:abstractNumId w:val="51"/>
  </w:num>
  <w:num w:numId="40">
    <w:abstractNumId w:val="59"/>
  </w:num>
  <w:num w:numId="41">
    <w:abstractNumId w:val="29"/>
  </w:num>
  <w:num w:numId="42">
    <w:abstractNumId w:val="11"/>
  </w:num>
  <w:num w:numId="43">
    <w:abstractNumId w:val="7"/>
  </w:num>
  <w:num w:numId="44">
    <w:abstractNumId w:val="64"/>
  </w:num>
  <w:num w:numId="45">
    <w:abstractNumId w:val="17"/>
  </w:num>
  <w:num w:numId="46">
    <w:abstractNumId w:val="10"/>
  </w:num>
  <w:num w:numId="47">
    <w:abstractNumId w:val="1"/>
  </w:num>
  <w:num w:numId="48">
    <w:abstractNumId w:val="42"/>
  </w:num>
  <w:num w:numId="49">
    <w:abstractNumId w:val="56"/>
  </w:num>
  <w:num w:numId="50">
    <w:abstractNumId w:val="24"/>
  </w:num>
  <w:num w:numId="51">
    <w:abstractNumId w:val="16"/>
  </w:num>
  <w:num w:numId="52">
    <w:abstractNumId w:val="15"/>
  </w:num>
  <w:num w:numId="53">
    <w:abstractNumId w:val="26"/>
  </w:num>
  <w:num w:numId="54">
    <w:abstractNumId w:val="68"/>
  </w:num>
  <w:num w:numId="55">
    <w:abstractNumId w:val="23"/>
  </w:num>
  <w:num w:numId="56">
    <w:abstractNumId w:val="32"/>
  </w:num>
  <w:num w:numId="57">
    <w:abstractNumId w:val="66"/>
  </w:num>
  <w:num w:numId="58">
    <w:abstractNumId w:val="35"/>
  </w:num>
  <w:num w:numId="59">
    <w:abstractNumId w:val="20"/>
  </w:num>
  <w:num w:numId="60">
    <w:abstractNumId w:val="5"/>
  </w:num>
  <w:num w:numId="61">
    <w:abstractNumId w:val="2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lvlOverride w:ilvl="0">
      <w:startOverride w:val="1"/>
    </w:lvlOverride>
  </w:num>
  <w:num w:numId="63">
    <w:abstractNumId w:val="39"/>
  </w:num>
  <w:num w:numId="64">
    <w:abstractNumId w:val="20"/>
    <w:lvlOverride w:ilvl="0">
      <w:startOverride w:val="1"/>
    </w:lvlOverride>
  </w:num>
  <w:num w:numId="65">
    <w:abstractNumId w:val="20"/>
    <w:lvlOverride w:ilvl="0">
      <w:startOverride w:val="1"/>
    </w:lvlOverride>
  </w:num>
  <w:num w:numId="66">
    <w:abstractNumId w:val="19"/>
  </w:num>
  <w:num w:numId="67">
    <w:abstractNumId w:val="13"/>
  </w:num>
  <w:num w:numId="68">
    <w:abstractNumId w:val="21"/>
  </w:num>
  <w:num w:numId="6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0"/>
  </w:num>
  <w:num w:numId="71">
    <w:abstractNumId w:val="54"/>
  </w:num>
  <w:num w:numId="72">
    <w:abstractNumId w:val="8"/>
  </w:num>
  <w:num w:numId="73">
    <w:abstractNumId w:val="3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5EF5"/>
    <w:rsid w:val="000475D0"/>
    <w:rsid w:val="000644A3"/>
    <w:rsid w:val="000E253B"/>
    <w:rsid w:val="001849A3"/>
    <w:rsid w:val="002978E4"/>
    <w:rsid w:val="002C4BAA"/>
    <w:rsid w:val="002F4A69"/>
    <w:rsid w:val="004117DD"/>
    <w:rsid w:val="006B173F"/>
    <w:rsid w:val="00733728"/>
    <w:rsid w:val="0082760C"/>
    <w:rsid w:val="0085108B"/>
    <w:rsid w:val="008E50EC"/>
    <w:rsid w:val="00940D46"/>
    <w:rsid w:val="00A52EA3"/>
    <w:rsid w:val="00A57F06"/>
    <w:rsid w:val="00A674D1"/>
    <w:rsid w:val="00A764D4"/>
    <w:rsid w:val="00C33152"/>
    <w:rsid w:val="00CB5EF5"/>
    <w:rsid w:val="00D94848"/>
    <w:rsid w:val="00E1746C"/>
    <w:rsid w:val="00F822AB"/>
    <w:rsid w:val="00F948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FB94675"/>
  <w15:chartTrackingRefBased/>
  <w15:docId w15:val="{40BC9D61-EA99-4D5A-995B-95FF2A20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style>
  <w:style w:type="paragraph" w:styleId="13">
    <w:name w:val="heading 1"/>
    <w:basedOn w:val="a7"/>
    <w:next w:val="a7"/>
    <w:link w:val="14"/>
    <w:uiPriority w:val="9"/>
    <w:qFormat/>
    <w:rsid w:val="002C4BAA"/>
    <w:pPr>
      <w:keepNext/>
      <w:pageBreakBefore/>
      <w:widowControl w:val="0"/>
      <w:numPr>
        <w:numId w:val="5"/>
      </w:numPr>
      <w:tabs>
        <w:tab w:val="clear" w:pos="1080"/>
        <w:tab w:val="right" w:pos="0"/>
        <w:tab w:val="right" w:pos="284"/>
      </w:tabs>
      <w:spacing w:after="200" w:line="276" w:lineRule="auto"/>
      <w:ind w:firstLine="0"/>
      <w:jc w:val="center"/>
      <w:outlineLvl w:val="0"/>
    </w:pPr>
    <w:rPr>
      <w:rFonts w:ascii="Times New Roman" w:eastAsia="Times New Roman" w:hAnsi="Times New Roman" w:cs="Times New Roman"/>
      <w:b/>
      <w:caps/>
      <w:sz w:val="24"/>
      <w:szCs w:val="20"/>
      <w:lang w:val="x-none" w:eastAsia="x-none"/>
    </w:rPr>
  </w:style>
  <w:style w:type="paragraph" w:styleId="22">
    <w:name w:val="heading 2"/>
    <w:aliases w:val="Знак,Знак Знак,Знак1"/>
    <w:basedOn w:val="a7"/>
    <w:next w:val="a7"/>
    <w:link w:val="210"/>
    <w:uiPriority w:val="9"/>
    <w:qFormat/>
    <w:rsid w:val="002C4BAA"/>
    <w:pPr>
      <w:keepNext/>
      <w:numPr>
        <w:ilvl w:val="1"/>
        <w:numId w:val="5"/>
      </w:numPr>
      <w:tabs>
        <w:tab w:val="clear" w:pos="1440"/>
      </w:tabs>
      <w:spacing w:after="120" w:line="276" w:lineRule="auto"/>
      <w:ind w:left="0" w:firstLine="0"/>
      <w:jc w:val="center"/>
      <w:outlineLvl w:val="1"/>
    </w:pPr>
    <w:rPr>
      <w:rFonts w:ascii="Times New Roman" w:eastAsia="Times New Roman" w:hAnsi="Times New Roman" w:cs="Times New Roman"/>
      <w:b/>
      <w:sz w:val="24"/>
      <w:szCs w:val="20"/>
      <w:lang w:val="x-none" w:eastAsia="x-none"/>
    </w:rPr>
  </w:style>
  <w:style w:type="paragraph" w:styleId="31">
    <w:name w:val="heading 3"/>
    <w:aliases w:val="4 порядок"/>
    <w:basedOn w:val="a7"/>
    <w:next w:val="a7"/>
    <w:link w:val="32"/>
    <w:uiPriority w:val="9"/>
    <w:qFormat/>
    <w:rsid w:val="002C4BAA"/>
    <w:pPr>
      <w:numPr>
        <w:ilvl w:val="2"/>
        <w:numId w:val="5"/>
      </w:numPr>
      <w:spacing w:before="60" w:after="20" w:line="360" w:lineRule="auto"/>
      <w:jc w:val="both"/>
      <w:outlineLvl w:val="2"/>
    </w:pPr>
    <w:rPr>
      <w:rFonts w:ascii="Times New Roman" w:eastAsia="Times New Roman" w:hAnsi="Times New Roman" w:cs="Times New Roman"/>
      <w:b/>
      <w:sz w:val="24"/>
      <w:szCs w:val="20"/>
      <w:lang w:val="x-none" w:eastAsia="x-none"/>
    </w:rPr>
  </w:style>
  <w:style w:type="paragraph" w:styleId="4">
    <w:name w:val="heading 4"/>
    <w:aliases w:val="Рекомендация"/>
    <w:basedOn w:val="a7"/>
    <w:next w:val="a7"/>
    <w:link w:val="40"/>
    <w:qFormat/>
    <w:rsid w:val="002C4BAA"/>
    <w:pPr>
      <w:keepNext/>
      <w:numPr>
        <w:ilvl w:val="3"/>
        <w:numId w:val="5"/>
      </w:numPr>
      <w:spacing w:after="0" w:line="360" w:lineRule="auto"/>
      <w:jc w:val="right"/>
      <w:outlineLvl w:val="3"/>
    </w:pPr>
    <w:rPr>
      <w:rFonts w:ascii="Times New Roman" w:eastAsia="Times New Roman" w:hAnsi="Times New Roman" w:cs="Times New Roman"/>
      <w:sz w:val="24"/>
      <w:szCs w:val="20"/>
      <w:lang w:val="x-none" w:eastAsia="x-none"/>
    </w:rPr>
  </w:style>
  <w:style w:type="paragraph" w:styleId="5">
    <w:name w:val="heading 5"/>
    <w:aliases w:val="Заголовок 5 Знак1,Заголовок 5 Знак Знак"/>
    <w:basedOn w:val="a7"/>
    <w:next w:val="a7"/>
    <w:link w:val="50"/>
    <w:uiPriority w:val="9"/>
    <w:qFormat/>
    <w:rsid w:val="002C4BAA"/>
    <w:pPr>
      <w:keepNext/>
      <w:numPr>
        <w:ilvl w:val="4"/>
        <w:numId w:val="5"/>
      </w:numPr>
      <w:spacing w:after="0" w:line="360" w:lineRule="auto"/>
      <w:jc w:val="both"/>
      <w:outlineLvl w:val="4"/>
    </w:pPr>
    <w:rPr>
      <w:rFonts w:ascii="Times New Roman" w:eastAsia="Times New Roman" w:hAnsi="Times New Roman" w:cs="Times New Roman"/>
      <w:sz w:val="24"/>
      <w:szCs w:val="20"/>
      <w:lang w:val="x-none" w:eastAsia="x-none"/>
    </w:rPr>
  </w:style>
  <w:style w:type="paragraph" w:styleId="6">
    <w:name w:val="heading 6"/>
    <w:aliases w:val="Заголовок налогов"/>
    <w:basedOn w:val="a7"/>
    <w:next w:val="a7"/>
    <w:link w:val="60"/>
    <w:uiPriority w:val="9"/>
    <w:qFormat/>
    <w:rsid w:val="002C4BAA"/>
    <w:pPr>
      <w:keepNext/>
      <w:numPr>
        <w:ilvl w:val="5"/>
        <w:numId w:val="5"/>
      </w:numPr>
      <w:spacing w:after="0" w:line="360" w:lineRule="auto"/>
      <w:jc w:val="right"/>
      <w:outlineLvl w:val="5"/>
    </w:pPr>
    <w:rPr>
      <w:rFonts w:ascii="Times New Roman" w:eastAsia="Times New Roman" w:hAnsi="Times New Roman" w:cs="Times New Roman"/>
      <w:color w:val="800000"/>
      <w:sz w:val="24"/>
      <w:szCs w:val="20"/>
      <w:lang w:val="x-none" w:eastAsia="x-none"/>
    </w:rPr>
  </w:style>
  <w:style w:type="paragraph" w:styleId="7">
    <w:name w:val="heading 7"/>
    <w:basedOn w:val="a7"/>
    <w:next w:val="a7"/>
    <w:link w:val="70"/>
    <w:uiPriority w:val="9"/>
    <w:qFormat/>
    <w:rsid w:val="002C4BAA"/>
    <w:pPr>
      <w:keepNext/>
      <w:numPr>
        <w:ilvl w:val="6"/>
        <w:numId w:val="5"/>
      </w:numPr>
      <w:spacing w:after="0" w:line="360" w:lineRule="auto"/>
      <w:jc w:val="both"/>
      <w:outlineLvl w:val="6"/>
    </w:pPr>
    <w:rPr>
      <w:rFonts w:ascii="Times New Roman" w:eastAsia="Times New Roman" w:hAnsi="Times New Roman" w:cs="Times New Roman"/>
      <w:sz w:val="24"/>
      <w:szCs w:val="20"/>
      <w:lang w:val="x-none" w:eastAsia="x-none"/>
    </w:rPr>
  </w:style>
  <w:style w:type="paragraph" w:styleId="8">
    <w:name w:val="heading 8"/>
    <w:basedOn w:val="a7"/>
    <w:next w:val="a7"/>
    <w:link w:val="80"/>
    <w:uiPriority w:val="9"/>
    <w:qFormat/>
    <w:rsid w:val="002C4BAA"/>
    <w:pPr>
      <w:keepNext/>
      <w:numPr>
        <w:ilvl w:val="7"/>
        <w:numId w:val="5"/>
      </w:numPr>
      <w:spacing w:after="0" w:line="360" w:lineRule="auto"/>
      <w:jc w:val="both"/>
      <w:outlineLvl w:val="7"/>
    </w:pPr>
    <w:rPr>
      <w:rFonts w:ascii="Times New Roman" w:eastAsia="Times New Roman" w:hAnsi="Times New Roman" w:cs="Times New Roman"/>
      <w:i/>
      <w:color w:val="008000"/>
      <w:sz w:val="24"/>
      <w:szCs w:val="20"/>
      <w:u w:val="single"/>
      <w:lang w:val="x-none" w:eastAsia="x-none"/>
    </w:rPr>
  </w:style>
  <w:style w:type="paragraph" w:styleId="9">
    <w:name w:val="heading 9"/>
    <w:basedOn w:val="a7"/>
    <w:next w:val="a7"/>
    <w:link w:val="90"/>
    <w:uiPriority w:val="9"/>
    <w:qFormat/>
    <w:rsid w:val="002C4BAA"/>
    <w:pPr>
      <w:keepNext/>
      <w:numPr>
        <w:ilvl w:val="8"/>
        <w:numId w:val="5"/>
      </w:numPr>
      <w:spacing w:after="0" w:line="360" w:lineRule="auto"/>
      <w:jc w:val="both"/>
      <w:outlineLvl w:val="8"/>
    </w:pPr>
    <w:rPr>
      <w:rFonts w:ascii="Times New Roman" w:eastAsia="Times New Roman" w:hAnsi="Times New Roman" w:cs="Times New Roman"/>
      <w:b/>
      <w:i/>
      <w:sz w:val="24"/>
      <w:szCs w:val="20"/>
      <w:u w:val="single"/>
      <w:lang w:val="x-none" w:eastAsia="x-none"/>
    </w:rPr>
  </w:style>
  <w:style w:type="character" w:default="1" w:styleId="a8">
    <w:name w:val="Default Paragraph Font"/>
    <w:uiPriority w:val="1"/>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4">
    <w:name w:val="Заголовок 1 Знак"/>
    <w:basedOn w:val="a8"/>
    <w:link w:val="13"/>
    <w:uiPriority w:val="9"/>
    <w:rsid w:val="002C4BAA"/>
    <w:rPr>
      <w:rFonts w:ascii="Times New Roman" w:eastAsia="Times New Roman" w:hAnsi="Times New Roman" w:cs="Times New Roman"/>
      <w:b/>
      <w:caps/>
      <w:sz w:val="24"/>
      <w:szCs w:val="20"/>
      <w:lang w:val="x-none" w:eastAsia="x-none"/>
    </w:rPr>
  </w:style>
  <w:style w:type="character" w:customStyle="1" w:styleId="23">
    <w:name w:val="Заголовок 2 Знак"/>
    <w:basedOn w:val="a8"/>
    <w:uiPriority w:val="9"/>
    <w:rsid w:val="002C4BAA"/>
    <w:rPr>
      <w:rFonts w:asciiTheme="majorHAnsi" w:eastAsiaTheme="majorEastAsia" w:hAnsiTheme="majorHAnsi" w:cstheme="majorBidi"/>
      <w:color w:val="2E74B5" w:themeColor="accent1" w:themeShade="BF"/>
      <w:sz w:val="26"/>
      <w:szCs w:val="26"/>
    </w:rPr>
  </w:style>
  <w:style w:type="character" w:customStyle="1" w:styleId="32">
    <w:name w:val="Заголовок 3 Знак"/>
    <w:aliases w:val="4 порядок Знак"/>
    <w:basedOn w:val="a8"/>
    <w:link w:val="31"/>
    <w:uiPriority w:val="9"/>
    <w:rsid w:val="002C4BAA"/>
    <w:rPr>
      <w:rFonts w:ascii="Times New Roman" w:eastAsia="Times New Roman" w:hAnsi="Times New Roman" w:cs="Times New Roman"/>
      <w:b/>
      <w:sz w:val="24"/>
      <w:szCs w:val="20"/>
      <w:lang w:val="x-none" w:eastAsia="x-none"/>
    </w:rPr>
  </w:style>
  <w:style w:type="character" w:customStyle="1" w:styleId="40">
    <w:name w:val="Заголовок 4 Знак"/>
    <w:aliases w:val="Рекомендация Знак"/>
    <w:basedOn w:val="a8"/>
    <w:link w:val="4"/>
    <w:rsid w:val="002C4BAA"/>
    <w:rPr>
      <w:rFonts w:ascii="Times New Roman" w:eastAsia="Times New Roman" w:hAnsi="Times New Roman" w:cs="Times New Roman"/>
      <w:sz w:val="24"/>
      <w:szCs w:val="20"/>
      <w:lang w:val="x-none" w:eastAsia="x-none"/>
    </w:rPr>
  </w:style>
  <w:style w:type="character" w:customStyle="1" w:styleId="50">
    <w:name w:val="Заголовок 5 Знак"/>
    <w:aliases w:val="Заголовок 5 Знак1 Знак,Заголовок 5 Знак Знак Знак"/>
    <w:basedOn w:val="a8"/>
    <w:link w:val="5"/>
    <w:uiPriority w:val="9"/>
    <w:rsid w:val="002C4BAA"/>
    <w:rPr>
      <w:rFonts w:ascii="Times New Roman" w:eastAsia="Times New Roman" w:hAnsi="Times New Roman" w:cs="Times New Roman"/>
      <w:sz w:val="24"/>
      <w:szCs w:val="20"/>
      <w:lang w:val="x-none" w:eastAsia="x-none"/>
    </w:rPr>
  </w:style>
  <w:style w:type="character" w:customStyle="1" w:styleId="60">
    <w:name w:val="Заголовок 6 Знак"/>
    <w:aliases w:val="Заголовок налогов Знак"/>
    <w:basedOn w:val="a8"/>
    <w:link w:val="6"/>
    <w:uiPriority w:val="9"/>
    <w:rsid w:val="002C4BAA"/>
    <w:rPr>
      <w:rFonts w:ascii="Times New Roman" w:eastAsia="Times New Roman" w:hAnsi="Times New Roman" w:cs="Times New Roman"/>
      <w:color w:val="800000"/>
      <w:sz w:val="24"/>
      <w:szCs w:val="20"/>
      <w:lang w:val="x-none" w:eastAsia="x-none"/>
    </w:rPr>
  </w:style>
  <w:style w:type="character" w:customStyle="1" w:styleId="70">
    <w:name w:val="Заголовок 7 Знак"/>
    <w:basedOn w:val="a8"/>
    <w:link w:val="7"/>
    <w:uiPriority w:val="9"/>
    <w:rsid w:val="002C4BAA"/>
    <w:rPr>
      <w:rFonts w:ascii="Times New Roman" w:eastAsia="Times New Roman" w:hAnsi="Times New Roman" w:cs="Times New Roman"/>
      <w:sz w:val="24"/>
      <w:szCs w:val="20"/>
      <w:lang w:val="x-none" w:eastAsia="x-none"/>
    </w:rPr>
  </w:style>
  <w:style w:type="character" w:customStyle="1" w:styleId="80">
    <w:name w:val="Заголовок 8 Знак"/>
    <w:basedOn w:val="a8"/>
    <w:link w:val="8"/>
    <w:uiPriority w:val="9"/>
    <w:rsid w:val="002C4BAA"/>
    <w:rPr>
      <w:rFonts w:ascii="Times New Roman" w:eastAsia="Times New Roman" w:hAnsi="Times New Roman" w:cs="Times New Roman"/>
      <w:i/>
      <w:color w:val="008000"/>
      <w:sz w:val="24"/>
      <w:szCs w:val="20"/>
      <w:u w:val="single"/>
      <w:lang w:val="x-none" w:eastAsia="x-none"/>
    </w:rPr>
  </w:style>
  <w:style w:type="character" w:customStyle="1" w:styleId="90">
    <w:name w:val="Заголовок 9 Знак"/>
    <w:basedOn w:val="a8"/>
    <w:link w:val="9"/>
    <w:uiPriority w:val="9"/>
    <w:rsid w:val="002C4BAA"/>
    <w:rPr>
      <w:rFonts w:ascii="Times New Roman" w:eastAsia="Times New Roman" w:hAnsi="Times New Roman" w:cs="Times New Roman"/>
      <w:b/>
      <w:i/>
      <w:sz w:val="24"/>
      <w:szCs w:val="20"/>
      <w:u w:val="single"/>
      <w:lang w:val="x-none" w:eastAsia="x-none"/>
    </w:rPr>
  </w:style>
  <w:style w:type="numbering" w:customStyle="1" w:styleId="15">
    <w:name w:val="Нет списка1"/>
    <w:next w:val="aa"/>
    <w:uiPriority w:val="99"/>
    <w:semiHidden/>
    <w:unhideWhenUsed/>
    <w:rsid w:val="002C4BAA"/>
  </w:style>
  <w:style w:type="paragraph" w:styleId="ab">
    <w:name w:val="Balloon Text"/>
    <w:basedOn w:val="a7"/>
    <w:link w:val="ac"/>
    <w:uiPriority w:val="99"/>
    <w:unhideWhenUsed/>
    <w:rsid w:val="002C4BAA"/>
    <w:pPr>
      <w:spacing w:after="0" w:line="240" w:lineRule="auto"/>
      <w:ind w:firstLine="567"/>
      <w:jc w:val="both"/>
    </w:pPr>
    <w:rPr>
      <w:rFonts w:ascii="Segoe UI" w:eastAsia="Calibri" w:hAnsi="Segoe UI" w:cs="Segoe UI"/>
      <w:sz w:val="18"/>
      <w:szCs w:val="18"/>
    </w:rPr>
  </w:style>
  <w:style w:type="character" w:customStyle="1" w:styleId="ac">
    <w:name w:val="Текст выноски Знак"/>
    <w:basedOn w:val="a8"/>
    <w:link w:val="ab"/>
    <w:uiPriority w:val="99"/>
    <w:rsid w:val="002C4BAA"/>
    <w:rPr>
      <w:rFonts w:ascii="Segoe UI" w:eastAsia="Calibri" w:hAnsi="Segoe UI" w:cs="Segoe UI"/>
      <w:sz w:val="18"/>
      <w:szCs w:val="18"/>
    </w:rPr>
  </w:style>
  <w:style w:type="numbering" w:customStyle="1" w:styleId="112">
    <w:name w:val="Нет списка11"/>
    <w:next w:val="aa"/>
    <w:uiPriority w:val="99"/>
    <w:semiHidden/>
    <w:unhideWhenUsed/>
    <w:rsid w:val="002C4BAA"/>
  </w:style>
  <w:style w:type="paragraph" w:customStyle="1" w:styleId="ConsPlusNormal">
    <w:name w:val="ConsPlusNormal"/>
    <w:rsid w:val="002C4BA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2C4BA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2C4BAA"/>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rsid w:val="002C4BA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rsid w:val="002C4BA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header"/>
    <w:aliases w:val="ВерхКолонтитул"/>
    <w:basedOn w:val="a7"/>
    <w:link w:val="ae"/>
    <w:rsid w:val="002C4BAA"/>
    <w:pPr>
      <w:tabs>
        <w:tab w:val="center" w:pos="4677"/>
        <w:tab w:val="right" w:pos="9355"/>
      </w:tabs>
      <w:spacing w:after="120" w:line="276" w:lineRule="auto"/>
      <w:ind w:firstLine="567"/>
      <w:jc w:val="both"/>
    </w:pPr>
    <w:rPr>
      <w:rFonts w:ascii="Calibri" w:eastAsia="Calibri" w:hAnsi="Calibri" w:cs="Times New Roman"/>
    </w:rPr>
  </w:style>
  <w:style w:type="character" w:customStyle="1" w:styleId="ae">
    <w:name w:val="Верхний колонтитул Знак"/>
    <w:aliases w:val="ВерхКолонтитул Знак"/>
    <w:basedOn w:val="a8"/>
    <w:link w:val="ad"/>
    <w:rsid w:val="002C4BAA"/>
    <w:rPr>
      <w:rFonts w:ascii="Calibri" w:eastAsia="Calibri" w:hAnsi="Calibri" w:cs="Times New Roman"/>
    </w:rPr>
  </w:style>
  <w:style w:type="character" w:styleId="af">
    <w:name w:val="page number"/>
    <w:basedOn w:val="a8"/>
    <w:rsid w:val="002C4BAA"/>
  </w:style>
  <w:style w:type="paragraph" w:styleId="af0">
    <w:name w:val="List"/>
    <w:aliases w:val="List Char"/>
    <w:basedOn w:val="a4"/>
    <w:rsid w:val="002C4BAA"/>
    <w:pPr>
      <w:ind w:left="1440" w:hanging="360"/>
    </w:pPr>
    <w:rPr>
      <w:rFonts w:ascii="Arial" w:hAnsi="Arial"/>
      <w:spacing w:val="-5"/>
      <w:sz w:val="22"/>
      <w:szCs w:val="22"/>
      <w:lang w:eastAsia="en-US"/>
    </w:rPr>
  </w:style>
  <w:style w:type="paragraph" w:styleId="a4">
    <w:name w:val="Body Text"/>
    <w:aliases w:val="TabelTekst,text,Body Text2, Char,Body Text2 Char Char Char Char Char Char Char Char Char,Char,Main text,Body Text Char2 Char,Body Text Char1 Char Char,Body Text Char Char Char Char,TabelTekst Char Char Char Char,bt"/>
    <w:basedOn w:val="a7"/>
    <w:link w:val="af1"/>
    <w:uiPriority w:val="99"/>
    <w:qFormat/>
    <w:rsid w:val="002C4BAA"/>
    <w:pPr>
      <w:numPr>
        <w:numId w:val="1"/>
      </w:numPr>
      <w:spacing w:before="120" w:after="120" w:line="240" w:lineRule="auto"/>
      <w:ind w:left="0" w:firstLine="709"/>
      <w:jc w:val="both"/>
    </w:pPr>
    <w:rPr>
      <w:rFonts w:ascii="Times New Roman" w:eastAsia="Times New Roman" w:hAnsi="Times New Roman" w:cs="Times New Roman"/>
      <w:sz w:val="24"/>
      <w:szCs w:val="24"/>
      <w:lang w:val="x-none" w:eastAsia="x-none"/>
    </w:rPr>
  </w:style>
  <w:style w:type="character" w:customStyle="1" w:styleId="a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8"/>
    <w:link w:val="a4"/>
    <w:uiPriority w:val="99"/>
    <w:rsid w:val="002C4BAA"/>
    <w:rPr>
      <w:rFonts w:ascii="Times New Roman" w:eastAsia="Times New Roman" w:hAnsi="Times New Roman" w:cs="Times New Roman"/>
      <w:sz w:val="24"/>
      <w:szCs w:val="24"/>
      <w:lang w:val="x-none" w:eastAsia="x-none"/>
    </w:rPr>
  </w:style>
  <w:style w:type="paragraph" w:styleId="af2">
    <w:name w:val="footer"/>
    <w:aliases w:val=" Знак6"/>
    <w:basedOn w:val="a7"/>
    <w:link w:val="af3"/>
    <w:uiPriority w:val="99"/>
    <w:unhideWhenUsed/>
    <w:qFormat/>
    <w:rsid w:val="002C4BAA"/>
    <w:pPr>
      <w:tabs>
        <w:tab w:val="center" w:pos="4677"/>
        <w:tab w:val="right" w:pos="9355"/>
      </w:tabs>
      <w:spacing w:after="120" w:line="276" w:lineRule="auto"/>
      <w:ind w:firstLine="567"/>
      <w:jc w:val="both"/>
    </w:pPr>
    <w:rPr>
      <w:rFonts w:ascii="Calibri" w:eastAsia="Calibri" w:hAnsi="Calibri" w:cs="Times New Roman"/>
    </w:rPr>
  </w:style>
  <w:style w:type="character" w:customStyle="1" w:styleId="af3">
    <w:name w:val="Нижний колонтитул Знак"/>
    <w:aliases w:val=" Знак6 Знак"/>
    <w:basedOn w:val="a8"/>
    <w:link w:val="af2"/>
    <w:uiPriority w:val="99"/>
    <w:rsid w:val="002C4BAA"/>
    <w:rPr>
      <w:rFonts w:ascii="Calibri" w:eastAsia="Calibri" w:hAnsi="Calibri" w:cs="Times New Roman"/>
    </w:rPr>
  </w:style>
  <w:style w:type="character" w:customStyle="1" w:styleId="apple-converted-space">
    <w:name w:val="apple-converted-space"/>
    <w:basedOn w:val="a8"/>
    <w:rsid w:val="002C4BAA"/>
  </w:style>
  <w:style w:type="paragraph" w:styleId="af4">
    <w:name w:val="List Paragraph"/>
    <w:aliases w:val="ПАРАГРАФ,Абзац списка11,Абзац вправо-1"/>
    <w:basedOn w:val="a7"/>
    <w:link w:val="af5"/>
    <w:uiPriority w:val="34"/>
    <w:qFormat/>
    <w:rsid w:val="002C4BAA"/>
    <w:pPr>
      <w:spacing w:after="0" w:line="240" w:lineRule="auto"/>
      <w:ind w:left="720" w:firstLine="567"/>
      <w:contextualSpacing/>
      <w:jc w:val="both"/>
    </w:pPr>
    <w:rPr>
      <w:rFonts w:ascii="Times New Roman" w:eastAsia="Times New Roman" w:hAnsi="Times New Roman" w:cs="Times New Roman"/>
      <w:sz w:val="26"/>
      <w:szCs w:val="24"/>
      <w:lang w:val="x-none" w:eastAsia="x-none"/>
    </w:rPr>
  </w:style>
  <w:style w:type="paragraph" w:customStyle="1" w:styleId="24">
    <w:name w:val="Обычный2"/>
    <w:rsid w:val="002C4BAA"/>
    <w:pPr>
      <w:spacing w:before="100" w:after="100" w:line="240" w:lineRule="auto"/>
    </w:pPr>
    <w:rPr>
      <w:rFonts w:ascii="Times New Roman" w:eastAsia="Times New Roman" w:hAnsi="Times New Roman" w:cs="Times New Roman"/>
      <w:snapToGrid w:val="0"/>
      <w:sz w:val="24"/>
      <w:szCs w:val="20"/>
      <w:lang w:eastAsia="ru-RU"/>
    </w:rPr>
  </w:style>
  <w:style w:type="paragraph" w:styleId="af6">
    <w:name w:val="Body Text Indent"/>
    <w:basedOn w:val="a7"/>
    <w:link w:val="af7"/>
    <w:uiPriority w:val="99"/>
    <w:rsid w:val="002C4BAA"/>
    <w:pPr>
      <w:spacing w:after="120" w:line="276" w:lineRule="auto"/>
      <w:ind w:left="283" w:firstLine="567"/>
      <w:jc w:val="both"/>
    </w:pPr>
    <w:rPr>
      <w:rFonts w:ascii="Calibri" w:eastAsia="Calibri" w:hAnsi="Calibri" w:cs="Times New Roman"/>
      <w:lang w:val="x-none"/>
    </w:rPr>
  </w:style>
  <w:style w:type="character" w:customStyle="1" w:styleId="af7">
    <w:name w:val="Основной текст с отступом Знак"/>
    <w:basedOn w:val="a8"/>
    <w:link w:val="af6"/>
    <w:uiPriority w:val="99"/>
    <w:rsid w:val="002C4BAA"/>
    <w:rPr>
      <w:rFonts w:ascii="Calibri" w:eastAsia="Calibri" w:hAnsi="Calibri" w:cs="Times New Roman"/>
      <w:lang w:val="x-none"/>
    </w:rPr>
  </w:style>
  <w:style w:type="paragraph" w:customStyle="1" w:styleId="140">
    <w:name w:val="Текст 14(основной)"/>
    <w:basedOn w:val="a7"/>
    <w:link w:val="141"/>
    <w:autoRedefine/>
    <w:rsid w:val="002C4BAA"/>
    <w:pPr>
      <w:spacing w:after="120" w:line="276" w:lineRule="auto"/>
      <w:ind w:firstLine="567"/>
      <w:jc w:val="both"/>
    </w:pPr>
    <w:rPr>
      <w:rFonts w:ascii="Times New Roman" w:eastAsia="Times New Roman" w:hAnsi="Times New Roman" w:cs="Times New Roman"/>
      <w:sz w:val="24"/>
      <w:szCs w:val="28"/>
      <w:lang w:val="x-none" w:eastAsia="x-none"/>
    </w:rPr>
  </w:style>
  <w:style w:type="character" w:customStyle="1" w:styleId="141">
    <w:name w:val="Текст 14(основной) Знак"/>
    <w:link w:val="140"/>
    <w:rsid w:val="002C4BAA"/>
    <w:rPr>
      <w:rFonts w:ascii="Times New Roman" w:eastAsia="Times New Roman" w:hAnsi="Times New Roman" w:cs="Times New Roman"/>
      <w:sz w:val="24"/>
      <w:szCs w:val="28"/>
      <w:lang w:val="x-none" w:eastAsia="x-none"/>
    </w:rPr>
  </w:style>
  <w:style w:type="paragraph" w:customStyle="1" w:styleId="142">
    <w:name w:val="Текст 14(поцентру) Знак"/>
    <w:basedOn w:val="a7"/>
    <w:link w:val="143"/>
    <w:rsid w:val="002C4BAA"/>
    <w:pPr>
      <w:spacing w:after="0" w:line="360" w:lineRule="auto"/>
      <w:ind w:left="708" w:firstLine="708"/>
      <w:jc w:val="center"/>
    </w:pPr>
    <w:rPr>
      <w:rFonts w:ascii="Times New Roman" w:eastAsia="Times New Roman" w:hAnsi="Times New Roman" w:cs="Times New Roman"/>
      <w:sz w:val="28"/>
      <w:szCs w:val="24"/>
      <w:lang w:val="x-none" w:eastAsia="x-none"/>
    </w:rPr>
  </w:style>
  <w:style w:type="character" w:customStyle="1" w:styleId="143">
    <w:name w:val="Текст 14(поцентру) Знак Знак"/>
    <w:link w:val="142"/>
    <w:rsid w:val="002C4BAA"/>
    <w:rPr>
      <w:rFonts w:ascii="Times New Roman" w:eastAsia="Times New Roman" w:hAnsi="Times New Roman" w:cs="Times New Roman"/>
      <w:sz w:val="28"/>
      <w:szCs w:val="24"/>
      <w:lang w:val="x-none" w:eastAsia="x-none"/>
    </w:rPr>
  </w:style>
  <w:style w:type="paragraph" w:styleId="af8">
    <w:name w:val="Normal (Web)"/>
    <w:aliases w:val="Обычный (веб)2,Обычный (Web),Обычный (веб)1,Знак Знак4,Знак Знак5,Обычный (веб)11,Обычный (веб)21,Обычный (Web)1"/>
    <w:basedOn w:val="a7"/>
    <w:link w:val="af9"/>
    <w:uiPriority w:val="99"/>
    <w:unhideWhenUsed/>
    <w:qFormat/>
    <w:rsid w:val="002C4BA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afa">
    <w:name w:val="паспорт"/>
    <w:basedOn w:val="ConsPlusTitle"/>
    <w:next w:val="a4"/>
    <w:autoRedefine/>
    <w:rsid w:val="002C4BAA"/>
    <w:pPr>
      <w:widowControl/>
      <w:spacing w:after="200" w:line="276" w:lineRule="auto"/>
      <w:jc w:val="center"/>
    </w:pPr>
    <w:rPr>
      <w:rFonts w:ascii="Times New Roman" w:hAnsi="Times New Roman"/>
      <w:sz w:val="28"/>
    </w:rPr>
  </w:style>
  <w:style w:type="paragraph" w:customStyle="1" w:styleId="10">
    <w:name w:val="раз 1"/>
    <w:basedOn w:val="a7"/>
    <w:next w:val="a4"/>
    <w:autoRedefine/>
    <w:rsid w:val="002C4BAA"/>
    <w:pPr>
      <w:numPr>
        <w:numId w:val="2"/>
      </w:numPr>
      <w:autoSpaceDE w:val="0"/>
      <w:autoSpaceDN w:val="0"/>
      <w:adjustRightInd w:val="0"/>
      <w:spacing w:after="120" w:line="276" w:lineRule="auto"/>
      <w:ind w:left="0" w:firstLine="0"/>
      <w:jc w:val="both"/>
      <w:outlineLvl w:val="2"/>
    </w:pPr>
    <w:rPr>
      <w:rFonts w:ascii="Times New Roman" w:eastAsia="Calibri" w:hAnsi="Times New Roman" w:cs="Times New Roman"/>
      <w:b/>
      <w:sz w:val="28"/>
      <w:szCs w:val="24"/>
    </w:rPr>
  </w:style>
  <w:style w:type="paragraph" w:customStyle="1" w:styleId="a1">
    <w:name w:val="подраз"/>
    <w:basedOn w:val="a7"/>
    <w:next w:val="a4"/>
    <w:autoRedefine/>
    <w:rsid w:val="002C4BAA"/>
    <w:pPr>
      <w:numPr>
        <w:numId w:val="3"/>
      </w:numPr>
      <w:spacing w:before="200" w:after="120" w:line="276" w:lineRule="auto"/>
      <w:jc w:val="both"/>
    </w:pPr>
    <w:rPr>
      <w:rFonts w:ascii="Times New Roman" w:eastAsia="Calibri" w:hAnsi="Times New Roman" w:cs="Times New Roman"/>
      <w:b/>
      <w:sz w:val="28"/>
      <w:szCs w:val="24"/>
    </w:rPr>
  </w:style>
  <w:style w:type="paragraph" w:customStyle="1" w:styleId="afb">
    <w:name w:val="заглав"/>
    <w:basedOn w:val="ConsPlusTitle"/>
    <w:qFormat/>
    <w:rsid w:val="002C4BAA"/>
    <w:pPr>
      <w:widowControl/>
      <w:spacing w:after="240" w:line="276" w:lineRule="auto"/>
      <w:jc w:val="center"/>
    </w:pPr>
    <w:rPr>
      <w:rFonts w:ascii="Times New Roman" w:hAnsi="Times New Roman" w:cs="Times New Roman"/>
      <w:sz w:val="32"/>
      <w:szCs w:val="32"/>
    </w:rPr>
  </w:style>
  <w:style w:type="paragraph" w:customStyle="1" w:styleId="12">
    <w:name w:val="Стиль1"/>
    <w:basedOn w:val="a4"/>
    <w:qFormat/>
    <w:rsid w:val="002C4BAA"/>
    <w:pPr>
      <w:numPr>
        <w:numId w:val="4"/>
      </w:numPr>
      <w:spacing w:before="200" w:after="200"/>
      <w:ind w:left="397" w:hanging="397"/>
    </w:pPr>
    <w:rPr>
      <w:b/>
      <w:caps/>
    </w:rPr>
  </w:style>
  <w:style w:type="character" w:customStyle="1" w:styleId="210">
    <w:name w:val="Заголовок 2 Знак1"/>
    <w:aliases w:val="Знак Знак1,Знак Знак Знак1,Знак1 Знак"/>
    <w:link w:val="22"/>
    <w:uiPriority w:val="9"/>
    <w:rsid w:val="002C4BAA"/>
    <w:rPr>
      <w:rFonts w:ascii="Times New Roman" w:eastAsia="Times New Roman" w:hAnsi="Times New Roman" w:cs="Times New Roman"/>
      <w:b/>
      <w:sz w:val="24"/>
      <w:szCs w:val="20"/>
      <w:lang w:val="x-none" w:eastAsia="x-none"/>
    </w:rPr>
  </w:style>
  <w:style w:type="character" w:customStyle="1" w:styleId="af5">
    <w:name w:val="Абзац списка Знак"/>
    <w:aliases w:val="ПАРАГРАФ Знак,Абзац списка11 Знак,Абзац вправо-1 Знак"/>
    <w:link w:val="af4"/>
    <w:uiPriority w:val="99"/>
    <w:locked/>
    <w:rsid w:val="002C4BAA"/>
    <w:rPr>
      <w:rFonts w:ascii="Times New Roman" w:eastAsia="Times New Roman" w:hAnsi="Times New Roman" w:cs="Times New Roman"/>
      <w:sz w:val="26"/>
      <w:szCs w:val="24"/>
      <w:lang w:val="x-none" w:eastAsia="x-none"/>
    </w:rPr>
  </w:style>
  <w:style w:type="paragraph" w:customStyle="1" w:styleId="21">
    <w:name w:val="2_1"/>
    <w:basedOn w:val="a7"/>
    <w:next w:val="a7"/>
    <w:qFormat/>
    <w:rsid w:val="002C4BAA"/>
    <w:pPr>
      <w:numPr>
        <w:numId w:val="6"/>
      </w:numPr>
      <w:spacing w:before="120" w:after="120" w:line="276" w:lineRule="auto"/>
      <w:jc w:val="both"/>
    </w:pPr>
    <w:rPr>
      <w:rFonts w:ascii="Times New Roman" w:eastAsia="Calibri" w:hAnsi="Times New Roman" w:cs="Times New Roman"/>
      <w:b/>
      <w:sz w:val="24"/>
    </w:rPr>
  </w:style>
  <w:style w:type="paragraph" w:customStyle="1" w:styleId="220">
    <w:name w:val="2_2"/>
    <w:basedOn w:val="a7"/>
    <w:next w:val="a7"/>
    <w:qFormat/>
    <w:rsid w:val="002C4BAA"/>
    <w:pPr>
      <w:spacing w:before="120" w:after="120" w:line="276" w:lineRule="auto"/>
      <w:jc w:val="both"/>
    </w:pPr>
    <w:rPr>
      <w:rFonts w:ascii="Times New Roman" w:eastAsia="Calibri" w:hAnsi="Times New Roman" w:cs="Times New Roman"/>
      <w:b/>
      <w:sz w:val="24"/>
      <w:szCs w:val="24"/>
    </w:rPr>
  </w:style>
  <w:style w:type="paragraph" w:customStyle="1" w:styleId="2">
    <w:name w:val="2 уровень"/>
    <w:basedOn w:val="a7"/>
    <w:rsid w:val="002C4BAA"/>
    <w:pPr>
      <w:numPr>
        <w:ilvl w:val="1"/>
        <w:numId w:val="7"/>
      </w:numPr>
      <w:spacing w:after="120" w:line="276" w:lineRule="auto"/>
      <w:jc w:val="both"/>
    </w:pPr>
    <w:rPr>
      <w:rFonts w:ascii="Times New Roman" w:eastAsia="Calibri" w:hAnsi="Times New Roman" w:cs="Times New Roman"/>
      <w:sz w:val="24"/>
    </w:rPr>
  </w:style>
  <w:style w:type="paragraph" w:customStyle="1" w:styleId="3">
    <w:name w:val="3 уровень"/>
    <w:basedOn w:val="a7"/>
    <w:rsid w:val="002C4BAA"/>
    <w:pPr>
      <w:numPr>
        <w:ilvl w:val="2"/>
        <w:numId w:val="7"/>
      </w:numPr>
      <w:spacing w:after="120" w:line="276" w:lineRule="auto"/>
      <w:jc w:val="both"/>
    </w:pPr>
    <w:rPr>
      <w:rFonts w:ascii="Times New Roman" w:eastAsia="Calibri" w:hAnsi="Times New Roman" w:cs="Times New Roman"/>
      <w:sz w:val="24"/>
    </w:rPr>
  </w:style>
  <w:style w:type="paragraph" w:customStyle="1" w:styleId="230">
    <w:name w:val="2_3"/>
    <w:basedOn w:val="3"/>
    <w:qFormat/>
    <w:rsid w:val="002C4BAA"/>
    <w:pPr>
      <w:spacing w:before="120"/>
      <w:ind w:left="1985" w:hanging="851"/>
    </w:pPr>
    <w:rPr>
      <w:b/>
    </w:rPr>
  </w:style>
  <w:style w:type="paragraph" w:customStyle="1" w:styleId="CM74">
    <w:name w:val="CM74"/>
    <w:basedOn w:val="a7"/>
    <w:next w:val="a7"/>
    <w:rsid w:val="002C4BAA"/>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6">
    <w:name w:val="Маркированный1"/>
    <w:rsid w:val="002C4BAA"/>
    <w:pPr>
      <w:tabs>
        <w:tab w:val="left" w:pos="1247"/>
      </w:tabs>
      <w:spacing w:before="40" w:after="0" w:line="240" w:lineRule="auto"/>
      <w:jc w:val="both"/>
    </w:pPr>
    <w:rPr>
      <w:rFonts w:ascii="Times New Roman" w:eastAsia="SimSun" w:hAnsi="Times New Roman" w:cs="Times New Roman"/>
      <w:sz w:val="28"/>
      <w:szCs w:val="20"/>
      <w:lang w:eastAsia="ru-RU"/>
    </w:rPr>
  </w:style>
  <w:style w:type="paragraph" w:customStyle="1" w:styleId="afc">
    <w:name w:val="Стиль Основа + влево"/>
    <w:basedOn w:val="a7"/>
    <w:rsid w:val="002C4BAA"/>
    <w:pPr>
      <w:spacing w:before="120" w:after="0" w:line="240" w:lineRule="auto"/>
      <w:ind w:firstLine="720"/>
      <w:jc w:val="both"/>
    </w:pPr>
    <w:rPr>
      <w:rFonts w:ascii="Times New Roman" w:eastAsia="Times New Roman" w:hAnsi="Times New Roman" w:cs="Times New Roman"/>
      <w:sz w:val="24"/>
      <w:szCs w:val="20"/>
      <w:lang w:eastAsia="ru-RU"/>
    </w:rPr>
  </w:style>
  <w:style w:type="character" w:customStyle="1" w:styleId="afd">
    <w:name w:val="Знак Знак Знак"/>
    <w:rsid w:val="002C4BAA"/>
    <w:rPr>
      <w:b/>
      <w:sz w:val="24"/>
      <w:lang w:val="ru-RU" w:eastAsia="ru-RU" w:bidi="ar-SA"/>
    </w:rPr>
  </w:style>
  <w:style w:type="paragraph" w:customStyle="1" w:styleId="20">
    <w:name w:val="Маркированный2"/>
    <w:rsid w:val="002C4BAA"/>
    <w:pPr>
      <w:numPr>
        <w:numId w:val="8"/>
      </w:numPr>
      <w:tabs>
        <w:tab w:val="left" w:pos="1814"/>
      </w:tabs>
      <w:spacing w:after="0" w:line="240" w:lineRule="auto"/>
      <w:ind w:left="1815" w:hanging="397"/>
      <w:jc w:val="both"/>
    </w:pPr>
    <w:rPr>
      <w:rFonts w:ascii="Times New Roman" w:eastAsia="SimSun" w:hAnsi="Times New Roman" w:cs="Times New Roman"/>
      <w:sz w:val="24"/>
      <w:szCs w:val="20"/>
      <w:lang w:eastAsia="ru-RU"/>
    </w:rPr>
  </w:style>
  <w:style w:type="paragraph" w:customStyle="1" w:styleId="xl36">
    <w:name w:val="xl36"/>
    <w:basedOn w:val="a7"/>
    <w:rsid w:val="002C4BA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character" w:styleId="afe">
    <w:name w:val="Hyperlink"/>
    <w:uiPriority w:val="99"/>
    <w:unhideWhenUsed/>
    <w:rsid w:val="002C4BAA"/>
    <w:rPr>
      <w:color w:val="0000FF"/>
      <w:u w:val="single"/>
    </w:rPr>
  </w:style>
  <w:style w:type="paragraph" w:styleId="17">
    <w:name w:val="toc 1"/>
    <w:basedOn w:val="a7"/>
    <w:next w:val="a7"/>
    <w:autoRedefine/>
    <w:uiPriority w:val="39"/>
    <w:rsid w:val="002C4BAA"/>
    <w:pPr>
      <w:tabs>
        <w:tab w:val="left" w:pos="567"/>
        <w:tab w:val="right" w:leader="dot" w:pos="9639"/>
      </w:tabs>
      <w:spacing w:before="120" w:after="120" w:line="276" w:lineRule="auto"/>
      <w:ind w:left="567" w:hanging="567"/>
      <w:jc w:val="center"/>
    </w:pPr>
    <w:rPr>
      <w:rFonts w:ascii="Times New Roman" w:eastAsia="Calibri" w:hAnsi="Times New Roman" w:cs="Times New Roman"/>
    </w:rPr>
  </w:style>
  <w:style w:type="paragraph" w:styleId="25">
    <w:name w:val="toc 2"/>
    <w:basedOn w:val="a7"/>
    <w:next w:val="a7"/>
    <w:autoRedefine/>
    <w:uiPriority w:val="39"/>
    <w:rsid w:val="002C4BAA"/>
    <w:pPr>
      <w:tabs>
        <w:tab w:val="left" w:pos="284"/>
        <w:tab w:val="left" w:pos="851"/>
        <w:tab w:val="right" w:leader="dot" w:pos="9639"/>
      </w:tabs>
      <w:spacing w:after="0" w:line="240" w:lineRule="auto"/>
      <w:jc w:val="center"/>
      <w:outlineLvl w:val="0"/>
    </w:pPr>
    <w:rPr>
      <w:rFonts w:ascii="Times New Roman" w:eastAsia="Calibri" w:hAnsi="Times New Roman" w:cs="Times New Roman"/>
      <w:b/>
      <w:sz w:val="24"/>
      <w:szCs w:val="24"/>
    </w:rPr>
  </w:style>
  <w:style w:type="paragraph" w:styleId="33">
    <w:name w:val="toc 3"/>
    <w:basedOn w:val="a7"/>
    <w:next w:val="a7"/>
    <w:autoRedefine/>
    <w:uiPriority w:val="39"/>
    <w:rsid w:val="002C4BAA"/>
    <w:pPr>
      <w:spacing w:after="0" w:line="276" w:lineRule="auto"/>
      <w:ind w:left="567"/>
      <w:jc w:val="both"/>
    </w:pPr>
    <w:rPr>
      <w:rFonts w:ascii="Times New Roman" w:eastAsia="Calibri" w:hAnsi="Times New Roman" w:cs="Times New Roman"/>
      <w:sz w:val="24"/>
    </w:rPr>
  </w:style>
  <w:style w:type="paragraph" w:customStyle="1" w:styleId="18">
    <w:name w:val="Без интервала1"/>
    <w:aliases w:val="Перечисление"/>
    <w:basedOn w:val="a7"/>
    <w:link w:val="aff"/>
    <w:qFormat/>
    <w:rsid w:val="002C4BAA"/>
    <w:pPr>
      <w:spacing w:after="0" w:line="240" w:lineRule="auto"/>
    </w:pPr>
    <w:rPr>
      <w:rFonts w:ascii="Calibri" w:eastAsia="Times New Roman" w:hAnsi="Calibri" w:cs="Times New Roman"/>
      <w:sz w:val="24"/>
      <w:szCs w:val="32"/>
      <w:lang w:val="en-US" w:bidi="en-US"/>
    </w:rPr>
  </w:style>
  <w:style w:type="paragraph" w:customStyle="1" w:styleId="enkoMain">
    <w:name w:val="enko_Main"/>
    <w:autoRedefine/>
    <w:qFormat/>
    <w:rsid w:val="002C4BAA"/>
    <w:pPr>
      <w:suppressAutoHyphens/>
      <w:spacing w:after="0" w:line="240" w:lineRule="auto"/>
      <w:ind w:firstLine="709"/>
      <w:jc w:val="both"/>
    </w:pPr>
    <w:rPr>
      <w:rFonts w:ascii="Bookman Old Style" w:eastAsia="Times New Roman" w:hAnsi="Bookman Old Style" w:cs="Arial"/>
      <w:iCs/>
      <w:sz w:val="24"/>
      <w:szCs w:val="24"/>
      <w:lang w:bidi="en-US"/>
    </w:rPr>
  </w:style>
  <w:style w:type="paragraph" w:customStyle="1" w:styleId="enkoVidel">
    <w:name w:val="enko_Videl"/>
    <w:basedOn w:val="a7"/>
    <w:autoRedefine/>
    <w:qFormat/>
    <w:rsid w:val="002C4BAA"/>
    <w:pPr>
      <w:keepNext/>
      <w:spacing w:before="60" w:after="60" w:line="240" w:lineRule="auto"/>
      <w:ind w:firstLine="709"/>
      <w:jc w:val="both"/>
    </w:pPr>
    <w:rPr>
      <w:rFonts w:ascii="Bookman Old Style" w:eastAsia="Times New Roman" w:hAnsi="Bookman Old Style" w:cs="Times New Roman"/>
      <w:sz w:val="24"/>
      <w:szCs w:val="24"/>
      <w:u w:val="single"/>
      <w:lang w:eastAsia="ru-RU"/>
    </w:rPr>
  </w:style>
  <w:style w:type="paragraph" w:customStyle="1" w:styleId="aff0">
    <w:name w:val="+таб"/>
    <w:basedOn w:val="a7"/>
    <w:link w:val="aff1"/>
    <w:qFormat/>
    <w:rsid w:val="002C4BAA"/>
    <w:pPr>
      <w:spacing w:after="0" w:line="240" w:lineRule="auto"/>
      <w:jc w:val="center"/>
    </w:pPr>
    <w:rPr>
      <w:rFonts w:ascii="Times New Roman" w:eastAsia="Calibri" w:hAnsi="Times New Roman" w:cs="Times New Roman"/>
      <w:sz w:val="20"/>
      <w:lang w:val="x-none"/>
    </w:rPr>
  </w:style>
  <w:style w:type="character" w:customStyle="1" w:styleId="aff1">
    <w:name w:val="+таб Знак"/>
    <w:link w:val="aff0"/>
    <w:rsid w:val="002C4BAA"/>
    <w:rPr>
      <w:rFonts w:ascii="Times New Roman" w:eastAsia="Calibri" w:hAnsi="Times New Roman" w:cs="Times New Roman"/>
      <w:sz w:val="20"/>
      <w:lang w:val="x-none"/>
    </w:rPr>
  </w:style>
  <w:style w:type="paragraph" w:styleId="aff2">
    <w:name w:val="caption"/>
    <w:aliases w:val="+Название объекта"/>
    <w:basedOn w:val="a7"/>
    <w:next w:val="a7"/>
    <w:uiPriority w:val="35"/>
    <w:qFormat/>
    <w:rsid w:val="002C4BAA"/>
    <w:pPr>
      <w:keepNext/>
      <w:keepLines/>
      <w:spacing w:before="200" w:after="200" w:line="240" w:lineRule="auto"/>
      <w:jc w:val="right"/>
    </w:pPr>
    <w:rPr>
      <w:rFonts w:ascii="Times New Roman" w:eastAsia="Times New Roman" w:hAnsi="Times New Roman" w:cs="Times New Roman"/>
      <w:bCs/>
      <w:sz w:val="24"/>
      <w:szCs w:val="18"/>
    </w:rPr>
  </w:style>
  <w:style w:type="paragraph" w:customStyle="1" w:styleId="aff3">
    <w:name w:val="+Таб"/>
    <w:basedOn w:val="a7"/>
    <w:link w:val="aff4"/>
    <w:qFormat/>
    <w:rsid w:val="002C4BAA"/>
    <w:pPr>
      <w:spacing w:after="0" w:line="240" w:lineRule="auto"/>
      <w:jc w:val="center"/>
    </w:pPr>
    <w:rPr>
      <w:rFonts w:ascii="Times New Roman" w:eastAsia="Calibri" w:hAnsi="Times New Roman" w:cs="Times New Roman"/>
      <w:sz w:val="20"/>
      <w:szCs w:val="20"/>
      <w:lang w:val="x-none"/>
    </w:rPr>
  </w:style>
  <w:style w:type="character" w:customStyle="1" w:styleId="aff4">
    <w:name w:val="+Таб Знак"/>
    <w:link w:val="aff3"/>
    <w:rsid w:val="002C4BAA"/>
    <w:rPr>
      <w:rFonts w:ascii="Times New Roman" w:eastAsia="Calibri" w:hAnsi="Times New Roman" w:cs="Times New Roman"/>
      <w:sz w:val="20"/>
      <w:szCs w:val="20"/>
      <w:lang w:val="x-none"/>
    </w:rPr>
  </w:style>
  <w:style w:type="paragraph" w:customStyle="1" w:styleId="19">
    <w:name w:val="Знак Знак1 Знак Знак"/>
    <w:basedOn w:val="a7"/>
    <w:rsid w:val="002C4BAA"/>
    <w:pPr>
      <w:spacing w:before="100" w:beforeAutospacing="1" w:after="100" w:afterAutospacing="1" w:line="240" w:lineRule="auto"/>
    </w:pPr>
    <w:rPr>
      <w:rFonts w:ascii="Tahoma" w:eastAsia="Times New Roman" w:hAnsi="Tahoma" w:cs="Times New Roman"/>
      <w:sz w:val="20"/>
      <w:szCs w:val="20"/>
      <w:lang w:val="en-US"/>
    </w:rPr>
  </w:style>
  <w:style w:type="paragraph" w:styleId="aff5">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3"/>
    <w:basedOn w:val="a7"/>
    <w:link w:val="aff6"/>
    <w:uiPriority w:val="99"/>
    <w:qFormat/>
    <w:rsid w:val="002C4BAA"/>
    <w:pPr>
      <w:spacing w:after="0" w:line="240" w:lineRule="auto"/>
    </w:pPr>
    <w:rPr>
      <w:rFonts w:ascii="Times New Roman" w:eastAsia="Times New Roman" w:hAnsi="Times New Roman" w:cs="Times New Roman"/>
      <w:sz w:val="20"/>
      <w:szCs w:val="20"/>
      <w:lang w:eastAsia="ru-RU"/>
    </w:rPr>
  </w:style>
  <w:style w:type="character" w:customStyle="1" w:styleId="aff6">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3 Знак"/>
    <w:basedOn w:val="a8"/>
    <w:link w:val="aff5"/>
    <w:uiPriority w:val="99"/>
    <w:rsid w:val="002C4BAA"/>
    <w:rPr>
      <w:rFonts w:ascii="Times New Roman" w:eastAsia="Times New Roman" w:hAnsi="Times New Roman" w:cs="Times New Roman"/>
      <w:sz w:val="20"/>
      <w:szCs w:val="20"/>
      <w:lang w:eastAsia="ru-RU"/>
    </w:rPr>
  </w:style>
  <w:style w:type="character" w:styleId="aff7">
    <w:name w:val="footnote reference"/>
    <w:aliases w:val="Знак сноски-FN,Знак сноски 1,SUPERS,текст сноски,Ciae niinee-FN,Odwołanie przypisu,Footnote symbol,Referencia nota al pie,fr,Used by Word for Help footnote symbols,Ciae niinee 1,EN Footnote Reference,Footnote Reference Number"/>
    <w:uiPriority w:val="99"/>
    <w:qFormat/>
    <w:rsid w:val="002C4BAA"/>
    <w:rPr>
      <w:vertAlign w:val="superscript"/>
    </w:rPr>
  </w:style>
  <w:style w:type="paragraph" w:customStyle="1" w:styleId="aff8">
    <w:name w:val="Содержимое таблицы"/>
    <w:basedOn w:val="a7"/>
    <w:rsid w:val="002C4BAA"/>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customStyle="1" w:styleId="consplusnormal0">
    <w:name w:val="consplusnormal"/>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irmdescription">
    <w:name w:val="firm_description"/>
    <w:basedOn w:val="a8"/>
    <w:rsid w:val="002C4BAA"/>
  </w:style>
  <w:style w:type="character" w:styleId="aff9">
    <w:name w:val="Emphasis"/>
    <w:uiPriority w:val="20"/>
    <w:qFormat/>
    <w:rsid w:val="002C4BAA"/>
    <w:rPr>
      <w:i/>
      <w:iCs/>
    </w:rPr>
  </w:style>
  <w:style w:type="paragraph" w:customStyle="1" w:styleId="TableParagraph">
    <w:name w:val="Table Paragraph"/>
    <w:basedOn w:val="a7"/>
    <w:uiPriority w:val="1"/>
    <w:qFormat/>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a">
    <w:name w:val="Заголовок таблицы"/>
    <w:basedOn w:val="aff8"/>
    <w:rsid w:val="002C4BAA"/>
    <w:pPr>
      <w:widowControl/>
      <w:jc w:val="center"/>
    </w:pPr>
    <w:rPr>
      <w:rFonts w:eastAsia="Times New Roman"/>
      <w:b/>
      <w:bCs/>
      <w:i/>
      <w:iCs/>
      <w:kern w:val="0"/>
    </w:rPr>
  </w:style>
  <w:style w:type="paragraph" w:customStyle="1" w:styleId="affb">
    <w:name w:val="Текст записки"/>
    <w:basedOn w:val="a7"/>
    <w:qFormat/>
    <w:rsid w:val="002C4BAA"/>
    <w:pPr>
      <w:autoSpaceDE w:val="0"/>
      <w:autoSpaceDN w:val="0"/>
      <w:adjustRightInd w:val="0"/>
      <w:spacing w:after="120" w:line="276" w:lineRule="auto"/>
      <w:ind w:firstLine="567"/>
      <w:jc w:val="both"/>
    </w:pPr>
    <w:rPr>
      <w:rFonts w:ascii="Times New Roman" w:eastAsia="Calibri" w:hAnsi="Times New Roman" w:cs="Times New Roman"/>
      <w:sz w:val="24"/>
      <w:szCs w:val="28"/>
    </w:rPr>
  </w:style>
  <w:style w:type="numbering" w:customStyle="1" w:styleId="a5">
    <w:name w:val="Нумерация в тексте"/>
    <w:basedOn w:val="aa"/>
    <w:rsid w:val="002C4BAA"/>
    <w:pPr>
      <w:numPr>
        <w:numId w:val="9"/>
      </w:numPr>
    </w:pPr>
  </w:style>
  <w:style w:type="numbering" w:customStyle="1" w:styleId="-">
    <w:name w:val="Текст в записке-нумерация"/>
    <w:basedOn w:val="aa"/>
    <w:rsid w:val="002C4BAA"/>
    <w:pPr>
      <w:numPr>
        <w:numId w:val="10"/>
      </w:numPr>
    </w:pPr>
  </w:style>
  <w:style w:type="paragraph" w:customStyle="1" w:styleId="-063">
    <w:name w:val="Текст записке-нумерация + многоуровневый Слева:  063 см ..."/>
    <w:basedOn w:val="a7"/>
    <w:next w:val="affc"/>
    <w:link w:val="-0630"/>
    <w:rsid w:val="002C4BAA"/>
    <w:pPr>
      <w:numPr>
        <w:numId w:val="11"/>
      </w:numPr>
      <w:autoSpaceDE w:val="0"/>
      <w:autoSpaceDN w:val="0"/>
      <w:adjustRightInd w:val="0"/>
      <w:spacing w:after="0" w:line="276" w:lineRule="auto"/>
      <w:ind w:left="714" w:hanging="357"/>
      <w:jc w:val="both"/>
    </w:pPr>
    <w:rPr>
      <w:rFonts w:ascii="Times New Roman" w:eastAsia="Calibri" w:hAnsi="Times New Roman" w:cs="Times New Roman"/>
      <w:sz w:val="24"/>
      <w:szCs w:val="24"/>
      <w:lang w:val="x-none"/>
    </w:rPr>
  </w:style>
  <w:style w:type="paragraph" w:customStyle="1" w:styleId="center1">
    <w:name w:val="center1"/>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c">
    <w:name w:val="Plain Text"/>
    <w:basedOn w:val="a7"/>
    <w:link w:val="affd"/>
    <w:uiPriority w:val="99"/>
    <w:rsid w:val="002C4BAA"/>
    <w:pPr>
      <w:spacing w:after="120" w:line="276" w:lineRule="auto"/>
      <w:ind w:firstLine="567"/>
      <w:jc w:val="both"/>
    </w:pPr>
    <w:rPr>
      <w:rFonts w:ascii="Courier New" w:eastAsia="Calibri" w:hAnsi="Courier New" w:cs="Times New Roman"/>
      <w:sz w:val="20"/>
      <w:szCs w:val="20"/>
      <w:lang w:val="x-none"/>
    </w:rPr>
  </w:style>
  <w:style w:type="character" w:customStyle="1" w:styleId="affd">
    <w:name w:val="Текст Знак"/>
    <w:basedOn w:val="a8"/>
    <w:link w:val="affc"/>
    <w:uiPriority w:val="99"/>
    <w:rsid w:val="002C4BAA"/>
    <w:rPr>
      <w:rFonts w:ascii="Courier New" w:eastAsia="Calibri" w:hAnsi="Courier New" w:cs="Times New Roman"/>
      <w:sz w:val="20"/>
      <w:szCs w:val="20"/>
      <w:lang w:val="x-none"/>
    </w:rPr>
  </w:style>
  <w:style w:type="character" w:customStyle="1" w:styleId="-0630">
    <w:name w:val="Текст записке-нумерация + многоуровневый Слева:  063 см ... Знак"/>
    <w:link w:val="-063"/>
    <w:rsid w:val="002C4BAA"/>
    <w:rPr>
      <w:rFonts w:ascii="Times New Roman" w:eastAsia="Calibri" w:hAnsi="Times New Roman" w:cs="Times New Roman"/>
      <w:sz w:val="24"/>
      <w:szCs w:val="24"/>
      <w:lang w:val="x-none"/>
    </w:rPr>
  </w:style>
  <w:style w:type="paragraph" w:customStyle="1" w:styleId="affe">
    <w:name w:val="????????"/>
    <w:basedOn w:val="a7"/>
    <w:rsid w:val="002C4BAA"/>
    <w:pPr>
      <w:widowControl w:val="0"/>
      <w:suppressLineNumbers/>
      <w:suppressAutoHyphens/>
      <w:overflowPunct w:val="0"/>
      <w:autoSpaceDE w:val="0"/>
      <w:autoSpaceDN w:val="0"/>
      <w:adjustRightInd w:val="0"/>
      <w:spacing w:before="120" w:after="120" w:line="240" w:lineRule="auto"/>
      <w:textAlignment w:val="baseline"/>
    </w:pPr>
    <w:rPr>
      <w:rFonts w:ascii="Times New Roman" w:eastAsia="Times New Roman" w:hAnsi="Times New Roman" w:cs="Times New Roman"/>
      <w:i/>
      <w:sz w:val="20"/>
      <w:szCs w:val="20"/>
      <w:lang w:eastAsia="ru-RU"/>
    </w:rPr>
  </w:style>
  <w:style w:type="paragraph" w:customStyle="1" w:styleId="1a">
    <w:name w:val="Красная строка1"/>
    <w:basedOn w:val="a4"/>
    <w:rsid w:val="002C4BAA"/>
    <w:pPr>
      <w:numPr>
        <w:numId w:val="0"/>
      </w:numPr>
      <w:spacing w:before="0"/>
      <w:jc w:val="left"/>
    </w:pPr>
    <w:rPr>
      <w:sz w:val="20"/>
      <w:szCs w:val="20"/>
      <w:lang w:val="ru-RU" w:eastAsia="ru-RU"/>
    </w:rPr>
  </w:style>
  <w:style w:type="paragraph" w:customStyle="1" w:styleId="afff">
    <w:name w:val="Обычный в таблице"/>
    <w:basedOn w:val="a7"/>
    <w:link w:val="afff0"/>
    <w:rsid w:val="002C4BAA"/>
    <w:pPr>
      <w:spacing w:after="0" w:line="360" w:lineRule="auto"/>
      <w:ind w:hanging="6"/>
      <w:jc w:val="center"/>
    </w:pPr>
    <w:rPr>
      <w:rFonts w:ascii="Times New Roman" w:eastAsia="Times New Roman" w:hAnsi="Times New Roman" w:cs="Times New Roman"/>
      <w:sz w:val="24"/>
      <w:szCs w:val="24"/>
      <w:lang w:val="x-none" w:eastAsia="x-none"/>
    </w:rPr>
  </w:style>
  <w:style w:type="character" w:customStyle="1" w:styleId="afff0">
    <w:name w:val="Обычный в таблице Знак"/>
    <w:link w:val="afff"/>
    <w:rsid w:val="002C4BAA"/>
    <w:rPr>
      <w:rFonts w:ascii="Times New Roman" w:eastAsia="Times New Roman" w:hAnsi="Times New Roman" w:cs="Times New Roman"/>
      <w:sz w:val="24"/>
      <w:szCs w:val="24"/>
      <w:lang w:val="x-none" w:eastAsia="x-none"/>
    </w:rPr>
  </w:style>
  <w:style w:type="table" w:styleId="afff1">
    <w:name w:val="Table Grid"/>
    <w:basedOn w:val="a9"/>
    <w:uiPriority w:val="59"/>
    <w:rsid w:val="002C4B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3 порядок"/>
    <w:basedOn w:val="31"/>
    <w:next w:val="33"/>
    <w:rsid w:val="002C4BAA"/>
    <w:pPr>
      <w:keepNext/>
      <w:keepLines/>
      <w:numPr>
        <w:numId w:val="1"/>
      </w:numPr>
      <w:spacing w:before="120" w:after="120" w:line="240" w:lineRule="auto"/>
      <w:jc w:val="center"/>
    </w:pPr>
    <w:rPr>
      <w:rFonts w:cs="Arial"/>
      <w:bCs/>
      <w:i/>
      <w:iCs/>
      <w:snapToGrid w:val="0"/>
      <w:kern w:val="24"/>
      <w:lang w:val="ru-RU" w:eastAsia="ru-RU"/>
    </w:rPr>
  </w:style>
  <w:style w:type="character" w:customStyle="1" w:styleId="Absatz-Standardschriftart">
    <w:name w:val="Absatz-Standardschriftart"/>
    <w:rsid w:val="002C4BAA"/>
  </w:style>
  <w:style w:type="character" w:customStyle="1" w:styleId="WW-Absatz-Standardschriftart">
    <w:name w:val="WW-Absatz-Standardschriftart"/>
    <w:rsid w:val="002C4BAA"/>
  </w:style>
  <w:style w:type="character" w:customStyle="1" w:styleId="WW8Num2z0">
    <w:name w:val="WW8Num2z0"/>
    <w:rsid w:val="002C4BAA"/>
    <w:rPr>
      <w:rFonts w:ascii="Symbol" w:hAnsi="Symbol"/>
    </w:rPr>
  </w:style>
  <w:style w:type="character" w:customStyle="1" w:styleId="WW-Absatz-Standardschriftart1">
    <w:name w:val="WW-Absatz-Standardschriftart1"/>
    <w:rsid w:val="002C4BAA"/>
  </w:style>
  <w:style w:type="character" w:customStyle="1" w:styleId="WW-Absatz-Standardschriftart11">
    <w:name w:val="WW-Absatz-Standardschriftart11"/>
    <w:rsid w:val="002C4BAA"/>
  </w:style>
  <w:style w:type="character" w:customStyle="1" w:styleId="WW8Num4z0">
    <w:name w:val="WW8Num4z0"/>
    <w:rsid w:val="002C4BAA"/>
    <w:rPr>
      <w:rFonts w:ascii="Symbol" w:hAnsi="Symbol"/>
    </w:rPr>
  </w:style>
  <w:style w:type="character" w:customStyle="1" w:styleId="WW8Num7z0">
    <w:name w:val="WW8Num7z0"/>
    <w:rsid w:val="002C4BAA"/>
    <w:rPr>
      <w:rFonts w:ascii="Symbol" w:hAnsi="Symbol"/>
    </w:rPr>
  </w:style>
  <w:style w:type="character" w:customStyle="1" w:styleId="1b">
    <w:name w:val="Основной шрифт абзаца1"/>
    <w:rsid w:val="002C4BAA"/>
  </w:style>
  <w:style w:type="character" w:customStyle="1" w:styleId="afff2">
    <w:name w:val="Символ нумерации"/>
    <w:rsid w:val="002C4BAA"/>
  </w:style>
  <w:style w:type="paragraph" w:styleId="afff3">
    <w:name w:val="Title"/>
    <w:basedOn w:val="a7"/>
    <w:next w:val="a4"/>
    <w:link w:val="afff4"/>
    <w:uiPriority w:val="10"/>
    <w:qFormat/>
    <w:rsid w:val="002C4BAA"/>
    <w:pPr>
      <w:keepNext/>
      <w:suppressAutoHyphens/>
      <w:spacing w:before="240" w:after="120" w:line="240" w:lineRule="auto"/>
    </w:pPr>
    <w:rPr>
      <w:rFonts w:ascii="Arial" w:eastAsia="Lucida Sans Unicode" w:hAnsi="Arial" w:cs="Tahoma"/>
      <w:sz w:val="24"/>
      <w:szCs w:val="28"/>
      <w:lang w:eastAsia="ar-SA"/>
    </w:rPr>
  </w:style>
  <w:style w:type="character" w:customStyle="1" w:styleId="afff4">
    <w:name w:val="Заголовок Знак"/>
    <w:basedOn w:val="a8"/>
    <w:link w:val="afff3"/>
    <w:uiPriority w:val="10"/>
    <w:rsid w:val="002C4BAA"/>
    <w:rPr>
      <w:rFonts w:ascii="Arial" w:eastAsia="Lucida Sans Unicode" w:hAnsi="Arial" w:cs="Tahoma"/>
      <w:sz w:val="24"/>
      <w:szCs w:val="28"/>
      <w:lang w:eastAsia="ar-SA"/>
    </w:rPr>
  </w:style>
  <w:style w:type="paragraph" w:customStyle="1" w:styleId="1c">
    <w:name w:val="Название1"/>
    <w:basedOn w:val="a7"/>
    <w:rsid w:val="002C4BAA"/>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1d">
    <w:name w:val="Указатель1"/>
    <w:basedOn w:val="a7"/>
    <w:rsid w:val="002C4BAA"/>
    <w:pPr>
      <w:suppressLineNumbers/>
      <w:suppressAutoHyphens/>
      <w:spacing w:after="0" w:line="240" w:lineRule="auto"/>
    </w:pPr>
    <w:rPr>
      <w:rFonts w:ascii="Arial" w:eastAsia="Times New Roman" w:hAnsi="Arial" w:cs="Tahoma"/>
      <w:sz w:val="24"/>
      <w:szCs w:val="24"/>
      <w:lang w:eastAsia="ar-SA"/>
    </w:rPr>
  </w:style>
  <w:style w:type="paragraph" w:customStyle="1" w:styleId="afff5">
    <w:name w:val="Содержимое врезки"/>
    <w:basedOn w:val="a4"/>
    <w:rsid w:val="002C4BAA"/>
    <w:pPr>
      <w:numPr>
        <w:numId w:val="0"/>
      </w:numPr>
      <w:suppressAutoHyphens/>
      <w:spacing w:before="0"/>
      <w:jc w:val="left"/>
    </w:pPr>
    <w:rPr>
      <w:lang w:val="ru-RU" w:eastAsia="ar-SA"/>
    </w:rPr>
  </w:style>
  <w:style w:type="character" w:customStyle="1" w:styleId="1e">
    <w:name w:val="Текст выноски Знак1"/>
    <w:basedOn w:val="a8"/>
    <w:rsid w:val="002C4BAA"/>
    <w:rPr>
      <w:rFonts w:ascii="Segoe UI" w:eastAsia="Calibri" w:hAnsi="Segoe UI" w:cs="Segoe UI"/>
      <w:sz w:val="18"/>
      <w:szCs w:val="18"/>
      <w:lang w:eastAsia="en-US"/>
    </w:rPr>
  </w:style>
  <w:style w:type="paragraph" w:customStyle="1" w:styleId="S7">
    <w:name w:val="S_Отступ"/>
    <w:basedOn w:val="a7"/>
    <w:link w:val="S8"/>
    <w:autoRedefine/>
    <w:qFormat/>
    <w:rsid w:val="002C4BAA"/>
    <w:pPr>
      <w:spacing w:before="100" w:beforeAutospacing="1" w:after="0" w:line="240" w:lineRule="auto"/>
      <w:ind w:firstLine="709"/>
      <w:jc w:val="both"/>
    </w:pPr>
    <w:rPr>
      <w:rFonts w:ascii="Times New Roman" w:eastAsia="Times New Roman" w:hAnsi="Times New Roman" w:cs="Times New Roman"/>
      <w:sz w:val="24"/>
      <w:szCs w:val="24"/>
      <w:lang w:val="x-none" w:eastAsia="x-none"/>
    </w:rPr>
  </w:style>
  <w:style w:type="paragraph" w:customStyle="1" w:styleId="S">
    <w:name w:val="S_Маркированый"/>
    <w:basedOn w:val="a7"/>
    <w:autoRedefine/>
    <w:qFormat/>
    <w:rsid w:val="002C4BAA"/>
    <w:pPr>
      <w:numPr>
        <w:numId w:val="14"/>
      </w:numPr>
      <w:spacing w:after="0" w:line="240" w:lineRule="auto"/>
      <w:ind w:left="697" w:hanging="357"/>
      <w:jc w:val="both"/>
    </w:pPr>
    <w:rPr>
      <w:rFonts w:ascii="Times New Roman" w:eastAsia="Times New Roman" w:hAnsi="Times New Roman" w:cs="Times New Roman"/>
      <w:sz w:val="24"/>
      <w:szCs w:val="24"/>
      <w:shd w:val="clear" w:color="auto" w:fill="FFFFFF"/>
      <w:lang w:eastAsia="ru-RU"/>
    </w:rPr>
  </w:style>
  <w:style w:type="paragraph" w:customStyle="1" w:styleId="S9">
    <w:name w:val="S_Обычный"/>
    <w:basedOn w:val="a7"/>
    <w:link w:val="Sa"/>
    <w:qFormat/>
    <w:rsid w:val="002C4BAA"/>
    <w:pPr>
      <w:spacing w:after="0" w:line="240" w:lineRule="auto"/>
      <w:ind w:firstLine="709"/>
      <w:jc w:val="both"/>
    </w:pPr>
    <w:rPr>
      <w:rFonts w:ascii="Times New Roman" w:eastAsia="Times New Roman" w:hAnsi="Times New Roman" w:cs="Times New Roman"/>
      <w:sz w:val="24"/>
      <w:szCs w:val="24"/>
      <w:lang w:val="x-none" w:eastAsia="x-none"/>
    </w:rPr>
  </w:style>
  <w:style w:type="character" w:customStyle="1" w:styleId="Sa">
    <w:name w:val="S_Обычный Знак"/>
    <w:link w:val="S9"/>
    <w:rsid w:val="002C4BAA"/>
    <w:rPr>
      <w:rFonts w:ascii="Times New Roman" w:eastAsia="Times New Roman" w:hAnsi="Times New Roman" w:cs="Times New Roman"/>
      <w:sz w:val="24"/>
      <w:szCs w:val="24"/>
      <w:lang w:val="x-none" w:eastAsia="x-none"/>
    </w:rPr>
  </w:style>
  <w:style w:type="paragraph" w:customStyle="1" w:styleId="afff6">
    <w:name w:val="Текст новый"/>
    <w:basedOn w:val="a7"/>
    <w:qFormat/>
    <w:rsid w:val="002C4BAA"/>
    <w:pPr>
      <w:spacing w:after="200" w:line="276" w:lineRule="auto"/>
      <w:ind w:firstLine="709"/>
      <w:jc w:val="both"/>
    </w:pPr>
    <w:rPr>
      <w:rFonts w:ascii="Bookman Old Style" w:eastAsia="Times New Roman" w:hAnsi="Bookman Old Style" w:cs="Times New Roman"/>
      <w:sz w:val="24"/>
      <w:szCs w:val="24"/>
      <w:lang w:eastAsia="ru-RU"/>
    </w:rPr>
  </w:style>
  <w:style w:type="paragraph" w:styleId="26">
    <w:name w:val="List 2"/>
    <w:basedOn w:val="a7"/>
    <w:rsid w:val="002C4BAA"/>
    <w:pPr>
      <w:spacing w:after="120" w:line="276" w:lineRule="auto"/>
      <w:ind w:left="566" w:hanging="283"/>
      <w:contextualSpacing/>
      <w:jc w:val="both"/>
    </w:pPr>
    <w:rPr>
      <w:rFonts w:ascii="Times New Roman" w:eastAsia="Calibri" w:hAnsi="Times New Roman" w:cs="Times New Roman"/>
      <w:sz w:val="24"/>
    </w:rPr>
  </w:style>
  <w:style w:type="paragraph" w:styleId="afff7">
    <w:name w:val="Signature"/>
    <w:basedOn w:val="a7"/>
    <w:link w:val="afff8"/>
    <w:rsid w:val="002C4BAA"/>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8">
    <w:name w:val="Подпись Знак"/>
    <w:basedOn w:val="a8"/>
    <w:link w:val="afff7"/>
    <w:rsid w:val="002C4BAA"/>
    <w:rPr>
      <w:rFonts w:ascii="Arial" w:eastAsia="Times New Roman" w:hAnsi="Arial" w:cs="Times New Roman"/>
      <w:spacing w:val="-5"/>
      <w:sz w:val="20"/>
      <w:szCs w:val="20"/>
      <w:lang w:val="x-none"/>
    </w:rPr>
  </w:style>
  <w:style w:type="paragraph" w:customStyle="1" w:styleId="S6">
    <w:name w:val="S_Маркированный"/>
    <w:basedOn w:val="afff9"/>
    <w:link w:val="Sb"/>
    <w:autoRedefine/>
    <w:qFormat/>
    <w:rsid w:val="002C4BAA"/>
    <w:pPr>
      <w:numPr>
        <w:numId w:val="15"/>
      </w:numPr>
      <w:tabs>
        <w:tab w:val="left" w:pos="992"/>
      </w:tabs>
      <w:spacing w:after="0" w:line="360" w:lineRule="auto"/>
      <w:ind w:left="0" w:firstLine="709"/>
    </w:pPr>
    <w:rPr>
      <w:rFonts w:eastAsia="Times New Roman"/>
      <w:szCs w:val="24"/>
      <w:lang w:val="x-none" w:eastAsia="x-none"/>
    </w:rPr>
  </w:style>
  <w:style w:type="character" w:customStyle="1" w:styleId="Sb">
    <w:name w:val="S_Маркированный Знак"/>
    <w:link w:val="S6"/>
    <w:rsid w:val="002C4BAA"/>
    <w:rPr>
      <w:rFonts w:ascii="Times New Roman" w:eastAsia="Times New Roman" w:hAnsi="Times New Roman" w:cs="Times New Roman"/>
      <w:sz w:val="24"/>
      <w:szCs w:val="24"/>
      <w:lang w:val="x-none" w:eastAsia="x-none"/>
    </w:rPr>
  </w:style>
  <w:style w:type="paragraph" w:styleId="afff9">
    <w:name w:val="List Bullet"/>
    <w:aliases w:val="Маркированный"/>
    <w:basedOn w:val="a7"/>
    <w:uiPriority w:val="99"/>
    <w:rsid w:val="002C4BAA"/>
    <w:pPr>
      <w:spacing w:after="120" w:line="276" w:lineRule="auto"/>
      <w:ind w:left="1429" w:hanging="360"/>
      <w:contextualSpacing/>
      <w:jc w:val="both"/>
    </w:pPr>
    <w:rPr>
      <w:rFonts w:ascii="Times New Roman" w:eastAsia="Calibri" w:hAnsi="Times New Roman" w:cs="Times New Roman"/>
      <w:sz w:val="24"/>
    </w:rPr>
  </w:style>
  <w:style w:type="character" w:customStyle="1" w:styleId="S8">
    <w:name w:val="S_Отступ Знак"/>
    <w:link w:val="S7"/>
    <w:rsid w:val="002C4BAA"/>
    <w:rPr>
      <w:rFonts w:ascii="Times New Roman" w:eastAsia="Times New Roman" w:hAnsi="Times New Roman" w:cs="Times New Roman"/>
      <w:sz w:val="24"/>
      <w:szCs w:val="24"/>
      <w:lang w:val="x-none" w:eastAsia="x-none"/>
    </w:rPr>
  </w:style>
  <w:style w:type="paragraph" w:customStyle="1" w:styleId="Style14">
    <w:name w:val="Style14"/>
    <w:basedOn w:val="a7"/>
    <w:uiPriority w:val="99"/>
    <w:rsid w:val="002C4BAA"/>
    <w:pPr>
      <w:widowControl w:val="0"/>
      <w:autoSpaceDE w:val="0"/>
      <w:autoSpaceDN w:val="0"/>
      <w:adjustRightInd w:val="0"/>
      <w:spacing w:after="0" w:line="254" w:lineRule="exact"/>
      <w:jc w:val="center"/>
    </w:pPr>
    <w:rPr>
      <w:rFonts w:ascii="Arial" w:eastAsia="Times New Roman" w:hAnsi="Arial" w:cs="Arial"/>
      <w:sz w:val="24"/>
      <w:szCs w:val="24"/>
      <w:lang w:eastAsia="ru-RU"/>
    </w:rPr>
  </w:style>
  <w:style w:type="paragraph" w:styleId="34">
    <w:name w:val="Body Text Indent 3"/>
    <w:basedOn w:val="a7"/>
    <w:link w:val="35"/>
    <w:uiPriority w:val="99"/>
    <w:rsid w:val="002C4BAA"/>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5">
    <w:name w:val="Основной текст с отступом 3 Знак"/>
    <w:basedOn w:val="a8"/>
    <w:link w:val="34"/>
    <w:uiPriority w:val="99"/>
    <w:rsid w:val="002C4BAA"/>
    <w:rPr>
      <w:rFonts w:ascii="Times New Roman" w:eastAsia="Times New Roman" w:hAnsi="Times New Roman" w:cs="Times New Roman"/>
      <w:sz w:val="16"/>
      <w:szCs w:val="16"/>
      <w:lang w:val="x-none" w:eastAsia="x-none"/>
    </w:rPr>
  </w:style>
  <w:style w:type="paragraph" w:customStyle="1" w:styleId="Style2">
    <w:name w:val="Style2"/>
    <w:basedOn w:val="a7"/>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27">
    <w:name w:val="Body Text 2"/>
    <w:basedOn w:val="a7"/>
    <w:link w:val="28"/>
    <w:uiPriority w:val="99"/>
    <w:rsid w:val="002C4BAA"/>
    <w:pPr>
      <w:spacing w:after="120" w:line="480" w:lineRule="auto"/>
      <w:ind w:firstLine="567"/>
      <w:jc w:val="both"/>
    </w:pPr>
    <w:rPr>
      <w:rFonts w:ascii="Times New Roman" w:eastAsia="Calibri" w:hAnsi="Times New Roman" w:cs="Times New Roman"/>
      <w:sz w:val="28"/>
      <w:lang w:val="x-none"/>
    </w:rPr>
  </w:style>
  <w:style w:type="character" w:customStyle="1" w:styleId="28">
    <w:name w:val="Основной текст 2 Знак"/>
    <w:basedOn w:val="a8"/>
    <w:link w:val="27"/>
    <w:uiPriority w:val="99"/>
    <w:rsid w:val="002C4BAA"/>
    <w:rPr>
      <w:rFonts w:ascii="Times New Roman" w:eastAsia="Calibri" w:hAnsi="Times New Roman" w:cs="Times New Roman"/>
      <w:sz w:val="28"/>
      <w:lang w:val="x-none"/>
    </w:rPr>
  </w:style>
  <w:style w:type="paragraph" w:customStyle="1" w:styleId="S5">
    <w:name w:val="S_рисунок"/>
    <w:basedOn w:val="a7"/>
    <w:autoRedefine/>
    <w:rsid w:val="002C4BAA"/>
    <w:pPr>
      <w:keepNext/>
      <w:keepLines/>
      <w:numPr>
        <w:numId w:val="16"/>
      </w:numPr>
      <w:suppressAutoHyphens/>
      <w:spacing w:after="0" w:line="240" w:lineRule="auto"/>
      <w:ind w:left="357" w:hanging="357"/>
      <w:jc w:val="center"/>
    </w:pPr>
    <w:rPr>
      <w:rFonts w:ascii="Times New Roman" w:eastAsia="Times New Roman" w:hAnsi="Times New Roman" w:cs="Times New Roman"/>
      <w:sz w:val="24"/>
      <w:szCs w:val="24"/>
      <w:lang w:eastAsia="ru-RU"/>
    </w:rPr>
  </w:style>
  <w:style w:type="paragraph" w:customStyle="1" w:styleId="S0">
    <w:name w:val="S_Таблица"/>
    <w:basedOn w:val="a7"/>
    <w:link w:val="Sc"/>
    <w:autoRedefine/>
    <w:qFormat/>
    <w:rsid w:val="002C4BAA"/>
    <w:pPr>
      <w:keepNext/>
      <w:keepLines/>
      <w:numPr>
        <w:numId w:val="17"/>
      </w:numPr>
      <w:tabs>
        <w:tab w:val="clear" w:pos="720"/>
        <w:tab w:val="num" w:pos="0"/>
      </w:tabs>
      <w:spacing w:before="120" w:after="0" w:line="360" w:lineRule="auto"/>
      <w:ind w:left="0" w:firstLine="0"/>
      <w:jc w:val="right"/>
    </w:pPr>
    <w:rPr>
      <w:rFonts w:ascii="Times New Roman" w:eastAsia="Times New Roman" w:hAnsi="Times New Roman" w:cs="Times New Roman"/>
      <w:sz w:val="24"/>
      <w:szCs w:val="24"/>
      <w:lang w:val="x-none" w:eastAsia="x-none"/>
    </w:rPr>
  </w:style>
  <w:style w:type="character" w:customStyle="1" w:styleId="Sc">
    <w:name w:val="S_Таблица Знак Знак"/>
    <w:link w:val="S0"/>
    <w:rsid w:val="002C4BAA"/>
    <w:rPr>
      <w:rFonts w:ascii="Times New Roman" w:eastAsia="Times New Roman" w:hAnsi="Times New Roman" w:cs="Times New Roman"/>
      <w:sz w:val="24"/>
      <w:szCs w:val="24"/>
      <w:lang w:val="x-none" w:eastAsia="x-none"/>
    </w:rPr>
  </w:style>
  <w:style w:type="paragraph" w:customStyle="1" w:styleId="S1">
    <w:name w:val="S_Заголовок 1"/>
    <w:basedOn w:val="a7"/>
    <w:rsid w:val="002C4BAA"/>
    <w:pPr>
      <w:numPr>
        <w:numId w:val="18"/>
      </w:numPr>
      <w:spacing w:after="0" w:line="360" w:lineRule="auto"/>
      <w:jc w:val="center"/>
    </w:pPr>
    <w:rPr>
      <w:rFonts w:ascii="Times New Roman" w:eastAsia="Times New Roman" w:hAnsi="Times New Roman" w:cs="Times New Roman"/>
      <w:b/>
      <w:caps/>
      <w:sz w:val="24"/>
      <w:szCs w:val="24"/>
      <w:lang w:eastAsia="ru-RU"/>
    </w:rPr>
  </w:style>
  <w:style w:type="paragraph" w:customStyle="1" w:styleId="S2">
    <w:name w:val="S_Заголовок 2"/>
    <w:basedOn w:val="22"/>
    <w:autoRedefine/>
    <w:rsid w:val="002C4BAA"/>
    <w:pPr>
      <w:numPr>
        <w:numId w:val="18"/>
      </w:numPr>
      <w:tabs>
        <w:tab w:val="clear" w:pos="720"/>
        <w:tab w:val="num" w:pos="0"/>
      </w:tabs>
      <w:spacing w:after="0" w:line="360" w:lineRule="auto"/>
      <w:ind w:left="0" w:firstLine="0"/>
    </w:pPr>
    <w:rPr>
      <w:szCs w:val="24"/>
      <w:u w:val="single"/>
      <w:lang w:val="ru-RU" w:eastAsia="ru-RU"/>
    </w:rPr>
  </w:style>
  <w:style w:type="paragraph" w:customStyle="1" w:styleId="S3">
    <w:name w:val="S_Заголовок 3"/>
    <w:basedOn w:val="31"/>
    <w:link w:val="S30"/>
    <w:rsid w:val="002C4BAA"/>
    <w:pPr>
      <w:numPr>
        <w:numId w:val="18"/>
      </w:numPr>
      <w:spacing w:before="0" w:after="0"/>
      <w:jc w:val="left"/>
    </w:pPr>
    <w:rPr>
      <w:b w:val="0"/>
      <w:szCs w:val="24"/>
      <w:u w:val="single"/>
    </w:rPr>
  </w:style>
  <w:style w:type="paragraph" w:customStyle="1" w:styleId="S4">
    <w:name w:val="S_Заголовок 4"/>
    <w:basedOn w:val="4"/>
    <w:autoRedefine/>
    <w:rsid w:val="002C4BAA"/>
    <w:pPr>
      <w:numPr>
        <w:numId w:val="18"/>
      </w:numPr>
      <w:spacing w:line="240" w:lineRule="auto"/>
      <w:ind w:left="0" w:firstLine="1134"/>
      <w:jc w:val="left"/>
    </w:pPr>
    <w:rPr>
      <w:i/>
      <w:szCs w:val="24"/>
      <w:lang w:val="ru-RU" w:eastAsia="ru-RU"/>
    </w:rPr>
  </w:style>
  <w:style w:type="character" w:customStyle="1" w:styleId="S30">
    <w:name w:val="S_Заголовок 3 Знак"/>
    <w:link w:val="S3"/>
    <w:rsid w:val="002C4BAA"/>
    <w:rPr>
      <w:rFonts w:ascii="Times New Roman" w:eastAsia="Times New Roman" w:hAnsi="Times New Roman" w:cs="Times New Roman"/>
      <w:sz w:val="24"/>
      <w:szCs w:val="24"/>
      <w:u w:val="single"/>
      <w:lang w:val="x-none" w:eastAsia="x-none"/>
    </w:rPr>
  </w:style>
  <w:style w:type="paragraph" w:customStyle="1" w:styleId="Sd">
    <w:name w:val="S_Титульный"/>
    <w:basedOn w:val="a7"/>
    <w:rsid w:val="002C4BAA"/>
    <w:pPr>
      <w:spacing w:after="0" w:line="360" w:lineRule="auto"/>
      <w:ind w:left="3060"/>
      <w:jc w:val="right"/>
    </w:pPr>
    <w:rPr>
      <w:rFonts w:ascii="Times New Roman" w:eastAsia="Times New Roman" w:hAnsi="Times New Roman" w:cs="Times New Roman"/>
      <w:b/>
      <w:caps/>
      <w:sz w:val="24"/>
      <w:szCs w:val="24"/>
      <w:lang w:eastAsia="ru-RU"/>
    </w:rPr>
  </w:style>
  <w:style w:type="character" w:customStyle="1" w:styleId="S10">
    <w:name w:val="S_Маркированный Знак1"/>
    <w:rsid w:val="002C4BAA"/>
    <w:rPr>
      <w:rFonts w:eastAsia="Calibri"/>
      <w:sz w:val="24"/>
      <w:szCs w:val="24"/>
      <w:lang w:eastAsia="en-US" w:bidi="en-US"/>
    </w:rPr>
  </w:style>
  <w:style w:type="paragraph" w:customStyle="1" w:styleId="Se">
    <w:name w:val="S_Обычный с подчеркиванием"/>
    <w:basedOn w:val="a7"/>
    <w:link w:val="Sf"/>
    <w:rsid w:val="002C4BAA"/>
    <w:pPr>
      <w:spacing w:after="0" w:line="360" w:lineRule="auto"/>
      <w:ind w:firstLine="709"/>
      <w:jc w:val="both"/>
    </w:pPr>
    <w:rPr>
      <w:rFonts w:ascii="Times New Roman" w:eastAsia="Times New Roman" w:hAnsi="Times New Roman" w:cs="Times New Roman"/>
      <w:sz w:val="24"/>
      <w:szCs w:val="24"/>
      <w:u w:val="single"/>
      <w:lang w:val="x-none" w:eastAsia="x-none"/>
    </w:rPr>
  </w:style>
  <w:style w:type="character" w:customStyle="1" w:styleId="Sf">
    <w:name w:val="S_Обычный с подчеркиванием Знак"/>
    <w:link w:val="Se"/>
    <w:rsid w:val="002C4BAA"/>
    <w:rPr>
      <w:rFonts w:ascii="Times New Roman" w:eastAsia="Times New Roman" w:hAnsi="Times New Roman" w:cs="Times New Roman"/>
      <w:sz w:val="24"/>
      <w:szCs w:val="24"/>
      <w:u w:val="single"/>
      <w:lang w:val="x-none" w:eastAsia="x-none"/>
    </w:rPr>
  </w:style>
  <w:style w:type="paragraph" w:customStyle="1" w:styleId="1f">
    <w:name w:val="Обычный1"/>
    <w:rsid w:val="002C4BAA"/>
    <w:pPr>
      <w:widowControl w:val="0"/>
      <w:spacing w:after="0" w:line="240" w:lineRule="auto"/>
    </w:pPr>
    <w:rPr>
      <w:rFonts w:ascii="Arial" w:eastAsia="Times New Roman" w:hAnsi="Arial" w:cs="Times New Roman"/>
      <w:snapToGrid w:val="0"/>
      <w:sz w:val="20"/>
      <w:szCs w:val="20"/>
      <w:lang w:eastAsia="ru-RU"/>
    </w:rPr>
  </w:style>
  <w:style w:type="paragraph" w:customStyle="1" w:styleId="afffa">
    <w:name w:val="+ПодЗаг"/>
    <w:basedOn w:val="30"/>
    <w:link w:val="afffb"/>
    <w:autoRedefine/>
    <w:qFormat/>
    <w:rsid w:val="002C4BAA"/>
    <w:pPr>
      <w:numPr>
        <w:ilvl w:val="0"/>
        <w:numId w:val="0"/>
      </w:numPr>
      <w:spacing w:line="276" w:lineRule="auto"/>
      <w:ind w:left="851"/>
      <w:jc w:val="both"/>
    </w:pPr>
    <w:rPr>
      <w:rFonts w:cs="Times New Roman"/>
      <w:b w:val="0"/>
      <w:i w:val="0"/>
      <w:lang w:val="x-none" w:eastAsia="x-none"/>
    </w:rPr>
  </w:style>
  <w:style w:type="character" w:customStyle="1" w:styleId="afffb">
    <w:name w:val="+ПодЗаг Знак"/>
    <w:link w:val="afffa"/>
    <w:rsid w:val="002C4BAA"/>
    <w:rPr>
      <w:rFonts w:ascii="Times New Roman" w:eastAsia="Times New Roman" w:hAnsi="Times New Roman" w:cs="Times New Roman"/>
      <w:bCs/>
      <w:iCs/>
      <w:snapToGrid w:val="0"/>
      <w:kern w:val="24"/>
      <w:sz w:val="24"/>
      <w:szCs w:val="20"/>
      <w:lang w:val="x-none" w:eastAsia="x-none"/>
    </w:rPr>
  </w:style>
  <w:style w:type="paragraph" w:customStyle="1" w:styleId="310">
    <w:name w:val="Основной текст 31"/>
    <w:basedOn w:val="a7"/>
    <w:rsid w:val="002C4BAA"/>
    <w:pPr>
      <w:suppressAutoHyphens/>
      <w:spacing w:after="120" w:line="240" w:lineRule="auto"/>
    </w:pPr>
    <w:rPr>
      <w:rFonts w:ascii="Times New Roman" w:eastAsia="Times New Roman" w:hAnsi="Times New Roman" w:cs="Times New Roman"/>
      <w:sz w:val="16"/>
      <w:szCs w:val="16"/>
      <w:lang w:eastAsia="ar-SA"/>
    </w:rPr>
  </w:style>
  <w:style w:type="paragraph" w:customStyle="1" w:styleId="Style20">
    <w:name w:val="Style20"/>
    <w:basedOn w:val="a7"/>
    <w:rsid w:val="002C4BAA"/>
    <w:pPr>
      <w:widowControl w:val="0"/>
      <w:suppressAutoHyphens/>
      <w:autoSpaceDE w:val="0"/>
      <w:autoSpaceDN w:val="0"/>
      <w:spacing w:before="200" w:after="0" w:line="240" w:lineRule="auto"/>
      <w:ind w:left="788" w:hanging="431"/>
      <w:jc w:val="both"/>
      <w:textAlignment w:val="baseline"/>
    </w:pPr>
    <w:rPr>
      <w:rFonts w:ascii="Times New Roman" w:eastAsia="Arial Unicode MS" w:hAnsi="Times New Roman" w:cs="Times New Roman"/>
      <w:kern w:val="3"/>
      <w:sz w:val="24"/>
      <w:szCs w:val="24"/>
      <w:lang w:eastAsia="zh-CN" w:bidi="hi-IN"/>
    </w:rPr>
  </w:style>
  <w:style w:type="paragraph" w:customStyle="1" w:styleId="1112">
    <w:name w:val="__111маркер"/>
    <w:basedOn w:val="a7"/>
    <w:qFormat/>
    <w:rsid w:val="002C4BAA"/>
    <w:pPr>
      <w:numPr>
        <w:numId w:val="44"/>
      </w:numPr>
      <w:spacing w:before="200" w:after="200" w:line="240" w:lineRule="auto"/>
      <w:ind w:left="1135" w:hanging="284"/>
      <w:jc w:val="both"/>
    </w:pPr>
    <w:rPr>
      <w:rFonts w:ascii="Times New Roman" w:eastAsia="Calibri" w:hAnsi="Times New Roman" w:cs="Times New Roman"/>
      <w:sz w:val="24"/>
    </w:rPr>
  </w:style>
  <w:style w:type="paragraph" w:customStyle="1" w:styleId="xl24">
    <w:name w:val="xl24"/>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character" w:customStyle="1" w:styleId="afffc">
    <w:name w:val="Название Знак"/>
    <w:aliases w:val=" Знак4 Знак"/>
    <w:rsid w:val="002C4BAA"/>
    <w:rPr>
      <w:rFonts w:ascii="Cambria" w:eastAsia="Times New Roman" w:hAnsi="Cambria" w:cs="Times New Roman"/>
      <w:b/>
      <w:bCs/>
      <w:kern w:val="28"/>
      <w:sz w:val="32"/>
      <w:szCs w:val="32"/>
      <w:lang w:eastAsia="en-US"/>
    </w:rPr>
  </w:style>
  <w:style w:type="character" w:styleId="afffd">
    <w:name w:val="Strong"/>
    <w:uiPriority w:val="22"/>
    <w:qFormat/>
    <w:rsid w:val="002C4BAA"/>
    <w:rPr>
      <w:rFonts w:ascii="Franklin Gothic Medium" w:hAnsi="Franklin Gothic Medium"/>
      <w:bCs/>
      <w:sz w:val="22"/>
    </w:rPr>
  </w:style>
  <w:style w:type="table" w:customStyle="1" w:styleId="afffe">
    <w:name w:val="Таблицы"/>
    <w:basedOn w:val="afff1"/>
    <w:uiPriority w:val="99"/>
    <w:rsid w:val="002C4BAA"/>
    <w:pPr>
      <w:jc w:val="center"/>
    </w:pPr>
    <w:rPr>
      <w:rFonts w:eastAsia="Calibri"/>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character" w:customStyle="1" w:styleId="aff">
    <w:name w:val="Без интервала Знак"/>
    <w:aliases w:val="Перечисление Знак,Таблица Знак"/>
    <w:link w:val="18"/>
    <w:rsid w:val="002C4BAA"/>
    <w:rPr>
      <w:rFonts w:ascii="Calibri" w:eastAsia="Times New Roman" w:hAnsi="Calibri" w:cs="Times New Roman"/>
      <w:sz w:val="24"/>
      <w:szCs w:val="32"/>
      <w:lang w:val="en-US" w:bidi="en-US"/>
    </w:rPr>
  </w:style>
  <w:style w:type="character" w:customStyle="1" w:styleId="WW8Num31z0">
    <w:name w:val="WW8Num31z0"/>
    <w:rsid w:val="002C4BAA"/>
    <w:rPr>
      <w:rFonts w:ascii="Symbol" w:hAnsi="Symbol"/>
    </w:rPr>
  </w:style>
  <w:style w:type="paragraph" w:customStyle="1" w:styleId="211">
    <w:name w:val="Основной текст 21"/>
    <w:basedOn w:val="a7"/>
    <w:rsid w:val="002C4BAA"/>
    <w:pPr>
      <w:overflowPunct w:val="0"/>
      <w:autoSpaceDE w:val="0"/>
      <w:autoSpaceDN w:val="0"/>
      <w:adjustRightInd w:val="0"/>
      <w:spacing w:after="120" w:line="240" w:lineRule="auto"/>
      <w:ind w:left="283"/>
      <w:textAlignment w:val="baseline"/>
    </w:pPr>
    <w:rPr>
      <w:rFonts w:ascii="Times New Roman" w:eastAsia="Times New Roman" w:hAnsi="Times New Roman" w:cs="Times New Roman"/>
      <w:sz w:val="20"/>
      <w:szCs w:val="20"/>
      <w:lang w:eastAsia="ru-RU"/>
    </w:rPr>
  </w:style>
  <w:style w:type="paragraph" w:customStyle="1" w:styleId="212">
    <w:name w:val="Основной текст с отступом 21"/>
    <w:basedOn w:val="a7"/>
    <w:rsid w:val="002C4BAA"/>
    <w:pPr>
      <w:overflowPunct w:val="0"/>
      <w:autoSpaceDE w:val="0"/>
      <w:autoSpaceDN w:val="0"/>
      <w:adjustRightInd w:val="0"/>
      <w:spacing w:after="120" w:line="480" w:lineRule="auto"/>
      <w:ind w:left="283"/>
      <w:textAlignment w:val="baseline"/>
    </w:pPr>
    <w:rPr>
      <w:rFonts w:ascii="Times New Roman" w:eastAsia="Times New Roman" w:hAnsi="Times New Roman" w:cs="Times New Roman"/>
      <w:sz w:val="20"/>
      <w:szCs w:val="20"/>
      <w:lang w:eastAsia="ru-RU"/>
    </w:rPr>
  </w:style>
  <w:style w:type="character" w:customStyle="1" w:styleId="firmname">
    <w:name w:val="firm_name"/>
    <w:basedOn w:val="a8"/>
    <w:rsid w:val="002C4BAA"/>
  </w:style>
  <w:style w:type="character" w:customStyle="1" w:styleId="FontStyle28">
    <w:name w:val="Font Style28"/>
    <w:uiPriority w:val="99"/>
    <w:rsid w:val="002C4BAA"/>
    <w:rPr>
      <w:rFonts w:ascii="Arial" w:hAnsi="Arial" w:cs="Arial"/>
      <w:b/>
      <w:bCs/>
      <w:sz w:val="16"/>
      <w:szCs w:val="16"/>
    </w:rPr>
  </w:style>
  <w:style w:type="paragraph" w:customStyle="1" w:styleId="0">
    <w:name w:val="КК0"/>
    <w:basedOn w:val="a7"/>
    <w:link w:val="00"/>
    <w:qFormat/>
    <w:rsid w:val="002C4BAA"/>
    <w:pPr>
      <w:spacing w:before="120" w:after="120" w:line="240" w:lineRule="auto"/>
      <w:ind w:firstLine="709"/>
      <w:jc w:val="both"/>
    </w:pPr>
    <w:rPr>
      <w:rFonts w:ascii="Times New Roman" w:eastAsia="Times New Roman" w:hAnsi="Times New Roman" w:cs="Times New Roman"/>
      <w:sz w:val="26"/>
      <w:szCs w:val="26"/>
      <w:lang w:val="x-none" w:eastAsia="x-none"/>
    </w:rPr>
  </w:style>
  <w:style w:type="character" w:customStyle="1" w:styleId="00">
    <w:name w:val="КК0 Знак"/>
    <w:link w:val="0"/>
    <w:rsid w:val="002C4BAA"/>
    <w:rPr>
      <w:rFonts w:ascii="Times New Roman" w:eastAsia="Times New Roman" w:hAnsi="Times New Roman" w:cs="Times New Roman"/>
      <w:sz w:val="26"/>
      <w:szCs w:val="26"/>
      <w:lang w:val="x-none" w:eastAsia="x-none"/>
    </w:rPr>
  </w:style>
  <w:style w:type="paragraph" w:customStyle="1" w:styleId="311">
    <w:name w:val="Основной текст с отступом 31"/>
    <w:basedOn w:val="a7"/>
    <w:rsid w:val="002C4BAA"/>
    <w:pPr>
      <w:widowControl w:val="0"/>
      <w:suppressAutoHyphens/>
      <w:autoSpaceDE w:val="0"/>
      <w:spacing w:after="120" w:line="240" w:lineRule="auto"/>
      <w:ind w:left="283"/>
      <w:jc w:val="both"/>
    </w:pPr>
    <w:rPr>
      <w:rFonts w:ascii="Times New Roman" w:eastAsia="Times New Roman" w:hAnsi="Times New Roman" w:cs="Times New Roman"/>
      <w:color w:val="000000"/>
      <w:sz w:val="16"/>
      <w:szCs w:val="16"/>
      <w:lang w:eastAsia="ar-SA"/>
    </w:rPr>
  </w:style>
  <w:style w:type="paragraph" w:customStyle="1" w:styleId="Style1">
    <w:name w:val="Style1"/>
    <w:basedOn w:val="a7"/>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5">
    <w:name w:val="Font Style15"/>
    <w:rsid w:val="002C4BAA"/>
    <w:rPr>
      <w:rFonts w:ascii="Bookman Old Style" w:hAnsi="Bookman Old Style" w:cs="Bookman Old Style"/>
      <w:sz w:val="24"/>
      <w:szCs w:val="24"/>
    </w:rPr>
  </w:style>
  <w:style w:type="paragraph" w:customStyle="1" w:styleId="12Arial">
    <w:name w:val="Стиль Основной текст отчета 12 Arial"/>
    <w:basedOn w:val="a4"/>
    <w:rsid w:val="002C4BAA"/>
    <w:pPr>
      <w:numPr>
        <w:numId w:val="0"/>
      </w:numPr>
      <w:suppressAutoHyphens/>
      <w:spacing w:before="0" w:after="0" w:line="100" w:lineRule="atLeast"/>
      <w:ind w:firstLine="709"/>
    </w:pPr>
    <w:rPr>
      <w:rFonts w:cs="Arial"/>
      <w:color w:val="000000"/>
      <w:szCs w:val="26"/>
      <w:lang w:val="ru-RU" w:eastAsia="ar-SA"/>
    </w:rPr>
  </w:style>
  <w:style w:type="paragraph" w:customStyle="1" w:styleId="Style10">
    <w:name w:val="Style10"/>
    <w:basedOn w:val="a7"/>
    <w:uiPriority w:val="99"/>
    <w:rsid w:val="002C4BA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western">
    <w:name w:val="western"/>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styleId="111111">
    <w:name w:val="Outline List 2"/>
    <w:basedOn w:val="aa"/>
    <w:rsid w:val="002C4BAA"/>
    <w:pPr>
      <w:numPr>
        <w:numId w:val="42"/>
      </w:numPr>
    </w:pPr>
  </w:style>
  <w:style w:type="character" w:customStyle="1" w:styleId="WW8Num17z1">
    <w:name w:val="WW8Num17z1"/>
    <w:rsid w:val="002C4BAA"/>
    <w:rPr>
      <w:rFonts w:ascii="Courier New" w:hAnsi="Courier New" w:cs="Courier New"/>
    </w:rPr>
  </w:style>
  <w:style w:type="paragraph" w:customStyle="1" w:styleId="affff">
    <w:name w:val="_Об_Таблица"/>
    <w:basedOn w:val="a7"/>
    <w:link w:val="affff0"/>
    <w:qFormat/>
    <w:rsid w:val="002C4BAA"/>
    <w:pPr>
      <w:spacing w:after="0" w:line="240" w:lineRule="auto"/>
      <w:jc w:val="center"/>
    </w:pPr>
    <w:rPr>
      <w:rFonts w:ascii="Times New Roman" w:eastAsia="Calibri" w:hAnsi="Times New Roman" w:cs="Times New Roman"/>
      <w:iCs/>
      <w:sz w:val="24"/>
      <w:szCs w:val="20"/>
      <w:lang w:val="x-none" w:eastAsia="x-none"/>
    </w:rPr>
  </w:style>
  <w:style w:type="character" w:customStyle="1" w:styleId="affff0">
    <w:name w:val="_Об_Таблица Знак"/>
    <w:link w:val="affff"/>
    <w:rsid w:val="002C4BAA"/>
    <w:rPr>
      <w:rFonts w:ascii="Times New Roman" w:eastAsia="Calibri" w:hAnsi="Times New Roman" w:cs="Times New Roman"/>
      <w:iCs/>
      <w:sz w:val="24"/>
      <w:szCs w:val="20"/>
      <w:lang w:val="x-none" w:eastAsia="x-none"/>
    </w:rPr>
  </w:style>
  <w:style w:type="paragraph" w:customStyle="1" w:styleId="affff1">
    <w:name w:val="_Обычный"/>
    <w:basedOn w:val="a7"/>
    <w:link w:val="affff2"/>
    <w:qFormat/>
    <w:rsid w:val="002C4BAA"/>
    <w:pPr>
      <w:spacing w:after="0" w:line="276" w:lineRule="auto"/>
      <w:ind w:firstLine="709"/>
      <w:contextualSpacing/>
      <w:jc w:val="both"/>
    </w:pPr>
    <w:rPr>
      <w:rFonts w:ascii="Times New Roman" w:eastAsia="Calibri" w:hAnsi="Times New Roman" w:cs="Times New Roman"/>
      <w:iCs/>
      <w:sz w:val="24"/>
      <w:szCs w:val="26"/>
    </w:rPr>
  </w:style>
  <w:style w:type="character" w:customStyle="1" w:styleId="affff2">
    <w:name w:val="_Обычный Знак"/>
    <w:link w:val="affff1"/>
    <w:rsid w:val="002C4BAA"/>
    <w:rPr>
      <w:rFonts w:ascii="Times New Roman" w:eastAsia="Calibri" w:hAnsi="Times New Roman" w:cs="Times New Roman"/>
      <w:iCs/>
      <w:sz w:val="24"/>
      <w:szCs w:val="26"/>
    </w:rPr>
  </w:style>
  <w:style w:type="table" w:customStyle="1" w:styleId="TableNormal">
    <w:name w:val="Table Normal"/>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23">
    <w:name w:val="123"/>
    <w:basedOn w:val="a7"/>
    <w:link w:val="1230"/>
    <w:qFormat/>
    <w:rsid w:val="002C4BAA"/>
    <w:pPr>
      <w:spacing w:before="120" w:after="120" w:line="240" w:lineRule="auto"/>
      <w:ind w:firstLine="709"/>
      <w:jc w:val="both"/>
    </w:pPr>
    <w:rPr>
      <w:rFonts w:ascii="Tahoma" w:eastAsia="Calibri" w:hAnsi="Tahoma" w:cs="Tahoma"/>
      <w:sz w:val="24"/>
    </w:rPr>
  </w:style>
  <w:style w:type="character" w:customStyle="1" w:styleId="1230">
    <w:name w:val="123 Знак"/>
    <w:link w:val="123"/>
    <w:rsid w:val="002C4BAA"/>
    <w:rPr>
      <w:rFonts w:ascii="Tahoma" w:eastAsia="Calibri" w:hAnsi="Tahoma" w:cs="Tahoma"/>
      <w:sz w:val="24"/>
    </w:rPr>
  </w:style>
  <w:style w:type="paragraph" w:customStyle="1" w:styleId="affff3">
    <w:name w:val="Текст ст"/>
    <w:basedOn w:val="a7"/>
    <w:link w:val="affff4"/>
    <w:qFormat/>
    <w:rsid w:val="002C4BAA"/>
    <w:pPr>
      <w:tabs>
        <w:tab w:val="left" w:pos="3135"/>
      </w:tabs>
      <w:spacing w:after="200" w:line="300" w:lineRule="auto"/>
      <w:ind w:firstLine="851"/>
      <w:jc w:val="both"/>
    </w:pPr>
    <w:rPr>
      <w:rFonts w:ascii="Times New Roman" w:eastAsia="Calibri" w:hAnsi="Times New Roman" w:cs="Times New Roman"/>
      <w:sz w:val="24"/>
    </w:rPr>
  </w:style>
  <w:style w:type="character" w:customStyle="1" w:styleId="affff4">
    <w:name w:val="Текст ст Знак"/>
    <w:link w:val="affff3"/>
    <w:rsid w:val="002C4BAA"/>
    <w:rPr>
      <w:rFonts w:ascii="Times New Roman" w:eastAsia="Calibri" w:hAnsi="Times New Roman" w:cs="Times New Roman"/>
      <w:sz w:val="24"/>
    </w:rPr>
  </w:style>
  <w:style w:type="paragraph" w:customStyle="1" w:styleId="affff5">
    <w:name w:val="Прижатый влево"/>
    <w:basedOn w:val="a7"/>
    <w:next w:val="a7"/>
    <w:uiPriority w:val="99"/>
    <w:rsid w:val="002C4BAA"/>
    <w:pPr>
      <w:autoSpaceDE w:val="0"/>
      <w:autoSpaceDN w:val="0"/>
      <w:adjustRightInd w:val="0"/>
      <w:spacing w:after="0" w:line="240" w:lineRule="auto"/>
    </w:pPr>
    <w:rPr>
      <w:rFonts w:ascii="Arial" w:eastAsia="Calibri" w:hAnsi="Arial" w:cs="Arial"/>
      <w:sz w:val="24"/>
      <w:szCs w:val="24"/>
    </w:rPr>
  </w:style>
  <w:style w:type="paragraph" w:customStyle="1" w:styleId="affff6">
    <w:name w:val="Нормальный (таблица)"/>
    <w:basedOn w:val="a7"/>
    <w:next w:val="a7"/>
    <w:uiPriority w:val="99"/>
    <w:rsid w:val="002C4BAA"/>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7">
    <w:name w:val="Подпись рис/таб ст"/>
    <w:basedOn w:val="a7"/>
    <w:link w:val="affff8"/>
    <w:qFormat/>
    <w:rsid w:val="002C4BAA"/>
    <w:pPr>
      <w:tabs>
        <w:tab w:val="left" w:pos="3135"/>
      </w:tabs>
      <w:spacing w:after="0" w:line="300" w:lineRule="auto"/>
      <w:ind w:firstLine="851"/>
      <w:jc w:val="both"/>
    </w:pPr>
    <w:rPr>
      <w:rFonts w:ascii="Times New Roman" w:eastAsia="Calibri" w:hAnsi="Times New Roman" w:cs="Times New Roman"/>
      <w:b/>
      <w:i/>
      <w:sz w:val="20"/>
      <w:szCs w:val="20"/>
    </w:rPr>
  </w:style>
  <w:style w:type="character" w:customStyle="1" w:styleId="affff8">
    <w:name w:val="Подпись рис/таб ст Знак"/>
    <w:link w:val="affff7"/>
    <w:rsid w:val="002C4BAA"/>
    <w:rPr>
      <w:rFonts w:ascii="Times New Roman" w:eastAsia="Calibri" w:hAnsi="Times New Roman" w:cs="Times New Roman"/>
      <w:b/>
      <w:i/>
      <w:sz w:val="20"/>
      <w:szCs w:val="20"/>
    </w:rPr>
  </w:style>
  <w:style w:type="paragraph" w:customStyle="1" w:styleId="44">
    <w:name w:val="44"/>
    <w:basedOn w:val="a7"/>
    <w:link w:val="440"/>
    <w:qFormat/>
    <w:rsid w:val="002C4BAA"/>
    <w:pPr>
      <w:spacing w:before="120" w:after="120" w:line="360" w:lineRule="auto"/>
      <w:ind w:firstLine="709"/>
      <w:jc w:val="both"/>
    </w:pPr>
    <w:rPr>
      <w:rFonts w:ascii="Times New Roman" w:eastAsia="Calibri" w:hAnsi="Times New Roman" w:cs="Times New Roman"/>
      <w:sz w:val="24"/>
    </w:rPr>
  </w:style>
  <w:style w:type="character" w:customStyle="1" w:styleId="440">
    <w:name w:val="44 Знак"/>
    <w:link w:val="44"/>
    <w:rsid w:val="002C4BAA"/>
    <w:rPr>
      <w:rFonts w:ascii="Times New Roman" w:eastAsia="Calibri" w:hAnsi="Times New Roman" w:cs="Times New Roman"/>
      <w:sz w:val="24"/>
    </w:rPr>
  </w:style>
  <w:style w:type="character" w:customStyle="1" w:styleId="af9">
    <w:name w:val="Обычный (веб) Знак"/>
    <w:aliases w:val="Обычный (веб)2 Знак,Обычный (Web) Знак,Обычный (веб)1 Знак,Знак Знак4 Знак,Знак Знак5 Знак,Обычный (веб)11 Знак,Обычный (веб)21 Знак,Обычный (Web)1 Знак"/>
    <w:link w:val="af8"/>
    <w:uiPriority w:val="99"/>
    <w:locked/>
    <w:rsid w:val="002C4BAA"/>
    <w:rPr>
      <w:rFonts w:ascii="Times New Roman" w:eastAsia="Times New Roman" w:hAnsi="Times New Roman" w:cs="Times New Roman"/>
      <w:sz w:val="24"/>
      <w:szCs w:val="24"/>
      <w:lang w:eastAsia="ru-RU"/>
    </w:rPr>
  </w:style>
  <w:style w:type="paragraph" w:customStyle="1" w:styleId="affff9">
    <w:name w:val="Абзац"/>
    <w:basedOn w:val="a7"/>
    <w:link w:val="affffa"/>
    <w:qFormat/>
    <w:rsid w:val="002C4BAA"/>
    <w:pPr>
      <w:spacing w:before="120" w:after="60" w:line="240" w:lineRule="auto"/>
      <w:ind w:firstLine="567"/>
      <w:jc w:val="both"/>
    </w:pPr>
    <w:rPr>
      <w:rFonts w:ascii="Times New Roman" w:eastAsia="Times New Roman" w:hAnsi="Times New Roman" w:cs="Times New Roman"/>
      <w:sz w:val="24"/>
      <w:szCs w:val="20"/>
      <w:lang w:eastAsia="ru-RU"/>
    </w:rPr>
  </w:style>
  <w:style w:type="character" w:customStyle="1" w:styleId="affffa">
    <w:name w:val="Абзац Знак"/>
    <w:link w:val="affff9"/>
    <w:qFormat/>
    <w:locked/>
    <w:rsid w:val="002C4BAA"/>
    <w:rPr>
      <w:rFonts w:ascii="Times New Roman" w:eastAsia="Times New Roman" w:hAnsi="Times New Roman" w:cs="Times New Roman"/>
      <w:sz w:val="24"/>
      <w:szCs w:val="20"/>
      <w:lang w:eastAsia="ru-RU"/>
    </w:rPr>
  </w:style>
  <w:style w:type="paragraph" w:customStyle="1" w:styleId="Default">
    <w:name w:val="Default"/>
    <w:uiPriority w:val="99"/>
    <w:rsid w:val="002C4BA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Main">
    <w:name w:val="Main"/>
    <w:link w:val="Main0"/>
    <w:rsid w:val="002C4BAA"/>
    <w:pPr>
      <w:widowControl w:val="0"/>
      <w:spacing w:after="0" w:line="360" w:lineRule="auto"/>
      <w:ind w:firstLine="709"/>
      <w:jc w:val="both"/>
    </w:pPr>
    <w:rPr>
      <w:rFonts w:ascii="Times New Roman" w:eastAsia="Times New Roman" w:hAnsi="Times New Roman" w:cs="Tahoma"/>
      <w:sz w:val="24"/>
      <w:szCs w:val="16"/>
      <w:lang w:eastAsia="ru-RU"/>
    </w:rPr>
  </w:style>
  <w:style w:type="character" w:customStyle="1" w:styleId="Main0">
    <w:name w:val="Main Знак"/>
    <w:link w:val="Main"/>
    <w:rsid w:val="002C4BAA"/>
    <w:rPr>
      <w:rFonts w:ascii="Times New Roman" w:eastAsia="Times New Roman" w:hAnsi="Times New Roman" w:cs="Tahoma"/>
      <w:sz w:val="24"/>
      <w:szCs w:val="16"/>
      <w:lang w:eastAsia="ru-RU"/>
    </w:rPr>
  </w:style>
  <w:style w:type="paragraph" w:customStyle="1" w:styleId="1f0">
    <w:name w:val="Обычный 1"/>
    <w:basedOn w:val="a7"/>
    <w:rsid w:val="002C4BAA"/>
    <w:pPr>
      <w:spacing w:after="0" w:line="240" w:lineRule="auto"/>
      <w:ind w:firstLine="720"/>
      <w:jc w:val="both"/>
    </w:pPr>
    <w:rPr>
      <w:rFonts w:ascii="Arial" w:eastAsia="Times New Roman" w:hAnsi="Arial" w:cs="Times New Roman"/>
      <w:sz w:val="24"/>
      <w:szCs w:val="20"/>
      <w:lang w:eastAsia="ru-RU"/>
    </w:rPr>
  </w:style>
  <w:style w:type="character" w:styleId="affffb">
    <w:name w:val="FollowedHyperlink"/>
    <w:uiPriority w:val="99"/>
    <w:unhideWhenUsed/>
    <w:rsid w:val="002C4BAA"/>
    <w:rPr>
      <w:color w:val="800080"/>
      <w:u w:val="single"/>
    </w:rPr>
  </w:style>
  <w:style w:type="paragraph" w:customStyle="1" w:styleId="font5">
    <w:name w:val="font5"/>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6">
    <w:name w:val="font6"/>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7">
    <w:name w:val="font7"/>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8">
    <w:name w:val="font8"/>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9">
    <w:name w:val="font9"/>
    <w:basedOn w:val="a7"/>
    <w:rsid w:val="002C4B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75">
    <w:name w:val="xl375"/>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376">
    <w:name w:val="xl376"/>
    <w:basedOn w:val="a7"/>
    <w:rsid w:val="002C4BAA"/>
    <w:pP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377">
    <w:name w:val="xl37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378">
    <w:name w:val="xl37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79">
    <w:name w:val="xl37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380">
    <w:name w:val="xl380"/>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81">
    <w:name w:val="xl381"/>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382">
    <w:name w:val="xl382"/>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383">
    <w:name w:val="xl383"/>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384">
    <w:name w:val="xl384"/>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85">
    <w:name w:val="xl385"/>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86">
    <w:name w:val="xl386"/>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87">
    <w:name w:val="xl38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18"/>
      <w:szCs w:val="18"/>
      <w:lang w:eastAsia="ru-RU"/>
    </w:rPr>
  </w:style>
  <w:style w:type="paragraph" w:customStyle="1" w:styleId="xl388">
    <w:name w:val="xl38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389">
    <w:name w:val="xl38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18"/>
      <w:szCs w:val="18"/>
      <w:lang w:eastAsia="ru-RU"/>
    </w:rPr>
  </w:style>
  <w:style w:type="paragraph" w:customStyle="1" w:styleId="xl390">
    <w:name w:val="xl390"/>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FFFFFF"/>
      <w:sz w:val="18"/>
      <w:szCs w:val="18"/>
      <w:lang w:eastAsia="ru-RU"/>
    </w:rPr>
  </w:style>
  <w:style w:type="paragraph" w:customStyle="1" w:styleId="xl391">
    <w:name w:val="xl391"/>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92">
    <w:name w:val="xl392"/>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xl393">
    <w:name w:val="xl393"/>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394">
    <w:name w:val="xl394"/>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xl395">
    <w:name w:val="xl395"/>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396">
    <w:name w:val="xl396"/>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18"/>
      <w:szCs w:val="18"/>
      <w:lang w:eastAsia="ru-RU"/>
    </w:rPr>
  </w:style>
  <w:style w:type="paragraph" w:customStyle="1" w:styleId="xl397">
    <w:name w:val="xl39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398">
    <w:name w:val="xl39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399">
    <w:name w:val="xl39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0">
    <w:name w:val="xl400"/>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1">
    <w:name w:val="xl401"/>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2">
    <w:name w:val="xl402"/>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403">
    <w:name w:val="xl403"/>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404">
    <w:name w:val="xl404"/>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5">
    <w:name w:val="xl405"/>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6">
    <w:name w:val="xl406"/>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07">
    <w:name w:val="xl40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8">
    <w:name w:val="xl40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09">
    <w:name w:val="xl40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410">
    <w:name w:val="xl410"/>
    <w:basedOn w:val="a7"/>
    <w:rsid w:val="002C4BA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411">
    <w:name w:val="xl411"/>
    <w:basedOn w:val="a7"/>
    <w:rsid w:val="002C4BA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412">
    <w:name w:val="xl412"/>
    <w:basedOn w:val="a7"/>
    <w:rsid w:val="002C4BA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413">
    <w:name w:val="xl413"/>
    <w:basedOn w:val="a7"/>
    <w:rsid w:val="002C4BA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414">
    <w:name w:val="xl414"/>
    <w:basedOn w:val="a7"/>
    <w:rsid w:val="002C4BAA"/>
    <w:pPr>
      <w:pBdr>
        <w:top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415">
    <w:name w:val="xl415"/>
    <w:basedOn w:val="a7"/>
    <w:rsid w:val="002C4BA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416">
    <w:name w:val="xl416"/>
    <w:basedOn w:val="a7"/>
    <w:rsid w:val="002C4BA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417">
    <w:name w:val="xl417"/>
    <w:basedOn w:val="a7"/>
    <w:rsid w:val="002C4BAA"/>
    <w:pPr>
      <w:pBdr>
        <w:top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418">
    <w:name w:val="xl418"/>
    <w:basedOn w:val="a7"/>
    <w:rsid w:val="002C4BA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67">
    <w:name w:val="xl67"/>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68">
    <w:name w:val="xl68"/>
    <w:basedOn w:val="a7"/>
    <w:rsid w:val="002C4BAA"/>
    <w:pPr>
      <w:pBdr>
        <w:top w:val="single" w:sz="4" w:space="0" w:color="auto"/>
        <w:left w:val="single" w:sz="4" w:space="0" w:color="auto"/>
        <w:bottom w:val="single" w:sz="4" w:space="0" w:color="auto"/>
        <w:right w:val="single" w:sz="4" w:space="0" w:color="auto"/>
      </w:pBdr>
      <w:shd w:val="clear" w:color="000000" w:fill="E5B8B7"/>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69">
    <w:name w:val="xl69"/>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70">
    <w:name w:val="xl70"/>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1">
    <w:name w:val="xl71"/>
    <w:basedOn w:val="a7"/>
    <w:rsid w:val="002C4BA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72">
    <w:name w:val="xl72"/>
    <w:basedOn w:val="a7"/>
    <w:rsid w:val="002C4BAA"/>
    <w:pPr>
      <w:pBdr>
        <w:top w:val="single" w:sz="4" w:space="0" w:color="auto"/>
        <w:left w:val="single" w:sz="4" w:space="0" w:color="auto"/>
        <w:bottom w:val="single" w:sz="4" w:space="0" w:color="auto"/>
        <w:right w:val="single" w:sz="4" w:space="0" w:color="auto"/>
      </w:pBdr>
      <w:shd w:val="clear" w:color="000000" w:fill="E5B8B7"/>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73">
    <w:name w:val="xl73"/>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4">
    <w:name w:val="xl74"/>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5">
    <w:name w:val="xl75"/>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lang w:eastAsia="ru-RU"/>
    </w:rPr>
  </w:style>
  <w:style w:type="paragraph" w:customStyle="1" w:styleId="xl76">
    <w:name w:val="xl76"/>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7">
    <w:name w:val="xl77"/>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8">
    <w:name w:val="xl78"/>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0">
    <w:name w:val="xl80"/>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1">
    <w:name w:val="xl81"/>
    <w:basedOn w:val="a7"/>
    <w:rsid w:val="002C4BA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2">
    <w:name w:val="xl82"/>
    <w:basedOn w:val="a7"/>
    <w:rsid w:val="002C4BAA"/>
    <w:pPr>
      <w:pBdr>
        <w:top w:val="single" w:sz="4" w:space="0" w:color="auto"/>
        <w:left w:val="single" w:sz="4" w:space="0" w:color="auto"/>
        <w:bottom w:val="single" w:sz="4" w:space="0" w:color="auto"/>
        <w:right w:val="single" w:sz="4" w:space="0" w:color="auto"/>
      </w:pBdr>
      <w:shd w:val="clear" w:color="000000" w:fill="E5B8B7"/>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3">
    <w:name w:val="xl83"/>
    <w:basedOn w:val="a7"/>
    <w:rsid w:val="002C4BAA"/>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5">
    <w:name w:val="xl85"/>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86">
    <w:name w:val="xl86"/>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lang w:eastAsia="ru-RU"/>
    </w:rPr>
  </w:style>
  <w:style w:type="paragraph" w:customStyle="1" w:styleId="xl87">
    <w:name w:val="xl87"/>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7"/>
    <w:rsid w:val="002C4BA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91">
    <w:name w:val="xl91"/>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7"/>
    <w:rsid w:val="002C4BAA"/>
    <w:pPr>
      <w:pBdr>
        <w:top w:val="single" w:sz="4" w:space="0" w:color="auto"/>
        <w:left w:val="single" w:sz="4" w:space="0" w:color="auto"/>
        <w:bottom w:val="single" w:sz="4" w:space="0" w:color="auto"/>
        <w:right w:val="single" w:sz="4"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94">
    <w:name w:val="xl94"/>
    <w:basedOn w:val="a7"/>
    <w:rsid w:val="002C4BA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5">
    <w:name w:val="xl95"/>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6">
    <w:name w:val="xl96"/>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7">
    <w:name w:val="xl9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2">
    <w:name w:val="xl102"/>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03">
    <w:name w:val="xl103"/>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4">
    <w:name w:val="xl104"/>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5">
    <w:name w:val="xl105"/>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06">
    <w:name w:val="xl106"/>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07">
    <w:name w:val="xl107"/>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08">
    <w:name w:val="xl108"/>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0">
    <w:name w:val="xl110"/>
    <w:basedOn w:val="a7"/>
    <w:rsid w:val="002C4B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1">
    <w:name w:val="xl111"/>
    <w:basedOn w:val="a7"/>
    <w:rsid w:val="002C4B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7"/>
    <w:rsid w:val="002C4BAA"/>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13">
    <w:name w:val="xl113"/>
    <w:basedOn w:val="a7"/>
    <w:rsid w:val="002C4B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114">
    <w:name w:val="xl114"/>
    <w:basedOn w:val="a7"/>
    <w:rsid w:val="002C4B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15">
    <w:name w:val="xl115"/>
    <w:basedOn w:val="a7"/>
    <w:rsid w:val="002C4B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16">
    <w:name w:val="xl116"/>
    <w:basedOn w:val="a7"/>
    <w:rsid w:val="002C4BA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17">
    <w:name w:val="xl117"/>
    <w:basedOn w:val="a7"/>
    <w:rsid w:val="002C4BAA"/>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cs="Times New Roman"/>
      <w:color w:val="212328"/>
      <w:sz w:val="25"/>
      <w:szCs w:val="25"/>
      <w:lang w:eastAsia="ru-RU"/>
    </w:rPr>
  </w:style>
  <w:style w:type="paragraph" w:customStyle="1" w:styleId="xl118">
    <w:name w:val="xl118"/>
    <w:basedOn w:val="a7"/>
    <w:rsid w:val="002C4BAA"/>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cs="Times New Roman"/>
      <w:color w:val="212328"/>
      <w:sz w:val="25"/>
      <w:szCs w:val="25"/>
      <w:lang w:eastAsia="ru-RU"/>
    </w:rPr>
  </w:style>
  <w:style w:type="paragraph" w:customStyle="1" w:styleId="xl119">
    <w:name w:val="xl119"/>
    <w:basedOn w:val="a7"/>
    <w:rsid w:val="002C4B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lang w:eastAsia="ru-RU"/>
    </w:rPr>
  </w:style>
  <w:style w:type="paragraph" w:customStyle="1" w:styleId="xl120">
    <w:name w:val="xl120"/>
    <w:basedOn w:val="a7"/>
    <w:rsid w:val="002C4BA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lang w:eastAsia="ru-RU"/>
    </w:rPr>
  </w:style>
  <w:style w:type="paragraph" w:customStyle="1" w:styleId="xl121">
    <w:name w:val="xl121"/>
    <w:basedOn w:val="a7"/>
    <w:rsid w:val="002C4B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lang w:eastAsia="ru-RU"/>
    </w:rPr>
  </w:style>
  <w:style w:type="paragraph" w:customStyle="1" w:styleId="113">
    <w:name w:val="11!для таблиц"/>
    <w:basedOn w:val="a7"/>
    <w:qFormat/>
    <w:rsid w:val="002C4BAA"/>
    <w:pPr>
      <w:spacing w:after="0" w:line="240" w:lineRule="auto"/>
      <w:jc w:val="center"/>
    </w:pPr>
    <w:rPr>
      <w:rFonts w:ascii="Times New Roman" w:eastAsia="Calibri" w:hAnsi="Times New Roman" w:cs="Arial"/>
      <w:sz w:val="20"/>
    </w:rPr>
  </w:style>
  <w:style w:type="table" w:customStyle="1" w:styleId="TableNormal1">
    <w:name w:val="Table Normal1"/>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f1">
    <w:name w:val="Сетка таблицы1"/>
    <w:basedOn w:val="a9"/>
    <w:next w:val="afff1"/>
    <w:rsid w:val="002C4BA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5">
    <w:name w:val="Table Normal5"/>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3">
    <w:name w:val="Нет списка111"/>
    <w:next w:val="aa"/>
    <w:uiPriority w:val="99"/>
    <w:semiHidden/>
    <w:unhideWhenUsed/>
    <w:rsid w:val="002C4BAA"/>
  </w:style>
  <w:style w:type="table" w:customStyle="1" w:styleId="TableNormal14">
    <w:name w:val="Table Normal14"/>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xl122">
    <w:name w:val="xl122"/>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123">
    <w:name w:val="xl123"/>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24">
    <w:name w:val="xl124"/>
    <w:basedOn w:val="a7"/>
    <w:rsid w:val="002C4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25">
    <w:name w:val="xl125"/>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6">
    <w:name w:val="xl126"/>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7">
    <w:name w:val="xl127"/>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2D2D2D"/>
      <w:sz w:val="20"/>
      <w:szCs w:val="20"/>
      <w:lang w:eastAsia="ru-RU"/>
    </w:rPr>
  </w:style>
  <w:style w:type="paragraph" w:customStyle="1" w:styleId="xl128">
    <w:name w:val="xl128"/>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1C1C1C"/>
      <w:sz w:val="20"/>
      <w:szCs w:val="20"/>
      <w:lang w:eastAsia="ru-RU"/>
    </w:rPr>
  </w:style>
  <w:style w:type="paragraph" w:customStyle="1" w:styleId="xl129">
    <w:name w:val="xl129"/>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0">
    <w:name w:val="xl130"/>
    <w:basedOn w:val="a7"/>
    <w:rsid w:val="002C4B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7"/>
    <w:rsid w:val="002C4BA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7"/>
    <w:rsid w:val="002C4B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affffc">
    <w:name w:val="Название таблицы"/>
    <w:basedOn w:val="aff2"/>
    <w:rsid w:val="002C4BAA"/>
    <w:pPr>
      <w:keepNext w:val="0"/>
      <w:keepLines w:val="0"/>
      <w:shd w:val="clear" w:color="auto" w:fill="FFFFFF"/>
      <w:autoSpaceDE w:val="0"/>
      <w:autoSpaceDN w:val="0"/>
      <w:adjustRightInd w:val="0"/>
      <w:spacing w:before="0" w:after="0"/>
      <w:jc w:val="both"/>
    </w:pPr>
    <w:rPr>
      <w:rFonts w:ascii="Tahoma" w:eastAsia="Arial Unicode MS" w:hAnsi="Tahoma" w:cs="Tahoma"/>
      <w:color w:val="000000"/>
      <w:szCs w:val="24"/>
    </w:rPr>
  </w:style>
  <w:style w:type="character" w:customStyle="1" w:styleId="9pt0pt">
    <w:name w:val="Основной текст + 9 pt;Не полужирный;Интервал 0 pt"/>
    <w:rsid w:val="002C4BAA"/>
    <w:rPr>
      <w:rFonts w:ascii="Times New Roman" w:eastAsia="Times New Roman" w:hAnsi="Times New Roman" w:cs="Times New Roman"/>
      <w:b/>
      <w:bCs/>
      <w:color w:val="000000"/>
      <w:spacing w:val="2"/>
      <w:w w:val="100"/>
      <w:position w:val="0"/>
      <w:sz w:val="18"/>
      <w:szCs w:val="18"/>
      <w:shd w:val="clear" w:color="auto" w:fill="FFFFFF"/>
      <w:lang w:val="ru-RU"/>
    </w:rPr>
  </w:style>
  <w:style w:type="paragraph" w:customStyle="1" w:styleId="51">
    <w:name w:val="Стиль5"/>
    <w:basedOn w:val="aff2"/>
    <w:link w:val="52"/>
    <w:qFormat/>
    <w:rsid w:val="002C4BAA"/>
    <w:pPr>
      <w:keepNext w:val="0"/>
      <w:keepLines w:val="0"/>
      <w:spacing w:before="0" w:after="0"/>
      <w:jc w:val="center"/>
    </w:pPr>
    <w:rPr>
      <w:rFonts w:ascii="Tahoma" w:hAnsi="Tahoma" w:cs="Tahoma"/>
      <w:b/>
      <w:bCs w:val="0"/>
      <w:snapToGrid w:val="0"/>
      <w:sz w:val="20"/>
      <w:szCs w:val="24"/>
      <w:lang w:eastAsia="ru-RU"/>
    </w:rPr>
  </w:style>
  <w:style w:type="character" w:customStyle="1" w:styleId="52">
    <w:name w:val="Стиль5 Знак"/>
    <w:link w:val="51"/>
    <w:rsid w:val="002C4BAA"/>
    <w:rPr>
      <w:rFonts w:ascii="Tahoma" w:eastAsia="Times New Roman" w:hAnsi="Tahoma" w:cs="Tahoma"/>
      <w:b/>
      <w:snapToGrid w:val="0"/>
      <w:sz w:val="20"/>
      <w:szCs w:val="24"/>
      <w:lang w:eastAsia="ru-RU"/>
    </w:rPr>
  </w:style>
  <w:style w:type="paragraph" w:customStyle="1" w:styleId="1f2">
    <w:name w:val="Знак1 Знак Знак Знак Знак Знак Знак Знак Знак Знак"/>
    <w:basedOn w:val="a7"/>
    <w:next w:val="22"/>
    <w:autoRedefine/>
    <w:rsid w:val="002C4BAA"/>
    <w:pPr>
      <w:spacing w:line="240" w:lineRule="exact"/>
    </w:pPr>
    <w:rPr>
      <w:rFonts w:ascii="Times New Roman" w:eastAsia="Times New Roman" w:hAnsi="Times New Roman" w:cs="Times New Roman"/>
      <w:sz w:val="24"/>
      <w:szCs w:val="20"/>
      <w:lang w:val="en-US"/>
    </w:rPr>
  </w:style>
  <w:style w:type="paragraph" w:customStyle="1" w:styleId="a0">
    <w:name w:val="Список а)"/>
    <w:basedOn w:val="af0"/>
    <w:rsid w:val="002C4BAA"/>
    <w:pPr>
      <w:numPr>
        <w:numId w:val="46"/>
      </w:numPr>
      <w:tabs>
        <w:tab w:val="left" w:pos="851"/>
      </w:tabs>
      <w:spacing w:before="60" w:after="60" w:line="360" w:lineRule="auto"/>
      <w:ind w:left="720" w:firstLine="567"/>
    </w:pPr>
    <w:rPr>
      <w:rFonts w:ascii="Times New Roman" w:eastAsia="Calibri" w:hAnsi="Times New Roman"/>
      <w:snapToGrid w:val="0"/>
      <w:spacing w:val="0"/>
      <w:sz w:val="24"/>
      <w:lang w:val="ru-RU" w:eastAsia="ru-RU"/>
    </w:rPr>
  </w:style>
  <w:style w:type="paragraph" w:customStyle="1" w:styleId="xl133">
    <w:name w:val="xl133"/>
    <w:basedOn w:val="a7"/>
    <w:rsid w:val="002C4B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7"/>
    <w:rsid w:val="002C4BA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lang w:eastAsia="ru-RU"/>
    </w:rPr>
  </w:style>
  <w:style w:type="paragraph" w:customStyle="1" w:styleId="xl135">
    <w:name w:val="xl135"/>
    <w:basedOn w:val="a7"/>
    <w:rsid w:val="002C4BA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affffd">
    <w:name w:val="+Название таблиц"/>
    <w:basedOn w:val="a7"/>
    <w:rsid w:val="002C4BAA"/>
    <w:pPr>
      <w:keepNext/>
      <w:keepLines/>
      <w:spacing w:before="200" w:after="200" w:line="276" w:lineRule="auto"/>
      <w:ind w:firstLine="567"/>
      <w:jc w:val="right"/>
    </w:pPr>
    <w:rPr>
      <w:rFonts w:ascii="Times New Roman" w:eastAsia="Calibri" w:hAnsi="Times New Roman" w:cs="Times New Roman"/>
      <w:sz w:val="24"/>
    </w:rPr>
  </w:style>
  <w:style w:type="character" w:customStyle="1" w:styleId="613">
    <w:name w:val="Основной текст (6) + 13"/>
    <w:aliases w:val="5 pt10,Курсив,Интервал -1 pt"/>
    <w:uiPriority w:val="99"/>
    <w:rsid w:val="002C4BAA"/>
    <w:rPr>
      <w:rFonts w:cs="Times New Roman"/>
      <w:i/>
      <w:iCs/>
      <w:spacing w:val="-30"/>
      <w:sz w:val="27"/>
      <w:szCs w:val="27"/>
      <w:shd w:val="clear" w:color="auto" w:fill="FFFFFF"/>
    </w:rPr>
  </w:style>
  <w:style w:type="paragraph" w:styleId="29">
    <w:name w:val="Quote"/>
    <w:basedOn w:val="a7"/>
    <w:next w:val="a7"/>
    <w:link w:val="2a"/>
    <w:uiPriority w:val="29"/>
    <w:qFormat/>
    <w:rsid w:val="002C4BAA"/>
    <w:pPr>
      <w:spacing w:after="120" w:line="276" w:lineRule="auto"/>
      <w:ind w:firstLine="567"/>
      <w:jc w:val="both"/>
    </w:pPr>
    <w:rPr>
      <w:rFonts w:ascii="Times New Roman" w:eastAsia="Calibri" w:hAnsi="Times New Roman" w:cs="Times New Roman"/>
      <w:i/>
      <w:iCs/>
      <w:color w:val="000000"/>
      <w:sz w:val="24"/>
    </w:rPr>
  </w:style>
  <w:style w:type="character" w:customStyle="1" w:styleId="2a">
    <w:name w:val="Цитата 2 Знак"/>
    <w:basedOn w:val="a8"/>
    <w:link w:val="29"/>
    <w:uiPriority w:val="29"/>
    <w:rsid w:val="002C4BAA"/>
    <w:rPr>
      <w:rFonts w:ascii="Times New Roman" w:eastAsia="Calibri" w:hAnsi="Times New Roman" w:cs="Times New Roman"/>
      <w:i/>
      <w:iCs/>
      <w:color w:val="000000"/>
      <w:sz w:val="24"/>
    </w:rPr>
  </w:style>
  <w:style w:type="character" w:customStyle="1" w:styleId="FontStyle12">
    <w:name w:val="Font Style12"/>
    <w:rsid w:val="002C4BAA"/>
    <w:rPr>
      <w:rFonts w:ascii="Times New Roman" w:hAnsi="Times New Roman"/>
      <w:sz w:val="28"/>
    </w:rPr>
  </w:style>
  <w:style w:type="paragraph" w:customStyle="1" w:styleId="Style31">
    <w:name w:val="Style31"/>
    <w:basedOn w:val="a7"/>
    <w:uiPriority w:val="99"/>
    <w:rsid w:val="002C4BAA"/>
    <w:pPr>
      <w:widowControl w:val="0"/>
      <w:autoSpaceDE w:val="0"/>
      <w:autoSpaceDN w:val="0"/>
      <w:adjustRightInd w:val="0"/>
      <w:spacing w:after="0" w:line="482" w:lineRule="exact"/>
      <w:ind w:firstLine="710"/>
      <w:jc w:val="both"/>
    </w:pPr>
    <w:rPr>
      <w:rFonts w:ascii="Times New Roman" w:eastAsia="Times New Roman" w:hAnsi="Times New Roman" w:cs="Times New Roman"/>
      <w:sz w:val="24"/>
      <w:szCs w:val="24"/>
      <w:lang w:eastAsia="ru-RU"/>
    </w:rPr>
  </w:style>
  <w:style w:type="paragraph" w:customStyle="1" w:styleId="Style42">
    <w:name w:val="Style42"/>
    <w:basedOn w:val="a7"/>
    <w:uiPriority w:val="99"/>
    <w:rsid w:val="002C4BA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68">
    <w:name w:val="Font Style68"/>
    <w:uiPriority w:val="99"/>
    <w:rsid w:val="002C4BAA"/>
    <w:rPr>
      <w:rFonts w:ascii="Times New Roman" w:hAnsi="Times New Roman" w:cs="Times New Roman"/>
      <w:sz w:val="24"/>
      <w:szCs w:val="24"/>
    </w:rPr>
  </w:style>
  <w:style w:type="paragraph" w:customStyle="1" w:styleId="xl374">
    <w:name w:val="xl374"/>
    <w:basedOn w:val="a7"/>
    <w:rsid w:val="002C4BAA"/>
    <w:pPr>
      <w:spacing w:before="100" w:beforeAutospacing="1" w:after="100" w:afterAutospacing="1" w:line="240" w:lineRule="auto"/>
    </w:pPr>
    <w:rPr>
      <w:rFonts w:ascii="Times New Roman" w:eastAsia="Times New Roman" w:hAnsi="Times New Roman" w:cs="Times New Roman"/>
      <w:sz w:val="18"/>
      <w:szCs w:val="18"/>
      <w:lang w:eastAsia="ru-RU"/>
    </w:rPr>
  </w:style>
  <w:style w:type="character" w:styleId="affffe">
    <w:name w:val="annotation reference"/>
    <w:uiPriority w:val="99"/>
    <w:rsid w:val="002C4BAA"/>
    <w:rPr>
      <w:sz w:val="16"/>
      <w:szCs w:val="16"/>
    </w:rPr>
  </w:style>
  <w:style w:type="paragraph" w:styleId="afffff">
    <w:name w:val="annotation text"/>
    <w:basedOn w:val="a7"/>
    <w:link w:val="afffff0"/>
    <w:uiPriority w:val="99"/>
    <w:rsid w:val="002C4BAA"/>
    <w:pPr>
      <w:spacing w:after="120" w:line="276" w:lineRule="auto"/>
      <w:ind w:firstLine="567"/>
      <w:jc w:val="both"/>
    </w:pPr>
    <w:rPr>
      <w:rFonts w:ascii="Times New Roman" w:eastAsia="Calibri" w:hAnsi="Times New Roman" w:cs="Times New Roman"/>
      <w:sz w:val="20"/>
      <w:szCs w:val="20"/>
      <w:lang w:val="x-none"/>
    </w:rPr>
  </w:style>
  <w:style w:type="character" w:customStyle="1" w:styleId="afffff0">
    <w:name w:val="Текст примечания Знак"/>
    <w:basedOn w:val="a8"/>
    <w:link w:val="afffff"/>
    <w:uiPriority w:val="99"/>
    <w:rsid w:val="002C4BAA"/>
    <w:rPr>
      <w:rFonts w:ascii="Times New Roman" w:eastAsia="Calibri" w:hAnsi="Times New Roman" w:cs="Times New Roman"/>
      <w:sz w:val="20"/>
      <w:szCs w:val="20"/>
      <w:lang w:val="x-none"/>
    </w:rPr>
  </w:style>
  <w:style w:type="paragraph" w:styleId="afffff1">
    <w:name w:val="annotation subject"/>
    <w:basedOn w:val="afffff"/>
    <w:next w:val="afffff"/>
    <w:link w:val="afffff2"/>
    <w:uiPriority w:val="99"/>
    <w:rsid w:val="002C4BAA"/>
    <w:rPr>
      <w:b/>
      <w:bCs/>
    </w:rPr>
  </w:style>
  <w:style w:type="character" w:customStyle="1" w:styleId="afffff2">
    <w:name w:val="Тема примечания Знак"/>
    <w:basedOn w:val="afffff0"/>
    <w:link w:val="afffff1"/>
    <w:uiPriority w:val="99"/>
    <w:rsid w:val="002C4BAA"/>
    <w:rPr>
      <w:rFonts w:ascii="Times New Roman" w:eastAsia="Calibri" w:hAnsi="Times New Roman" w:cs="Times New Roman"/>
      <w:b/>
      <w:bCs/>
      <w:sz w:val="20"/>
      <w:szCs w:val="20"/>
      <w:lang w:val="x-none"/>
    </w:rPr>
  </w:style>
  <w:style w:type="paragraph" w:customStyle="1" w:styleId="xl66">
    <w:name w:val="xl66"/>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15">
    <w:name w:val="Table Normal15"/>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js-extracted-address">
    <w:name w:val="js-extracted-address"/>
    <w:rsid w:val="002C4BAA"/>
  </w:style>
  <w:style w:type="table" w:customStyle="1" w:styleId="TableNormal17">
    <w:name w:val="Table Normal17"/>
    <w:uiPriority w:val="2"/>
    <w:semiHidden/>
    <w:unhideWhenUsed/>
    <w:qFormat/>
    <w:rsid w:val="002C4BA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2b">
    <w:name w:val="Основной текст (2)_"/>
    <w:link w:val="2c"/>
    <w:uiPriority w:val="99"/>
    <w:rsid w:val="002C4BAA"/>
    <w:rPr>
      <w:rFonts w:ascii="Segoe UI" w:eastAsia="Segoe UI" w:hAnsi="Segoe UI" w:cs="Segoe UI"/>
      <w:sz w:val="14"/>
      <w:szCs w:val="14"/>
      <w:shd w:val="clear" w:color="auto" w:fill="FFFFFF"/>
    </w:rPr>
  </w:style>
  <w:style w:type="character" w:customStyle="1" w:styleId="2TimesNewRoman95pt">
    <w:name w:val="Основной текст (2) + Times New Roman;9;5 pt;Полужирный"/>
    <w:rsid w:val="002C4BAA"/>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TimesNewRoman8pt70">
    <w:name w:val="Основной текст (2) + Times New Roman;8 pt;Масштаб 70%"/>
    <w:rsid w:val="002C4BAA"/>
    <w:rPr>
      <w:rFonts w:ascii="Times New Roman" w:eastAsia="Times New Roman" w:hAnsi="Times New Roman" w:cs="Times New Roman"/>
      <w:b w:val="0"/>
      <w:bCs w:val="0"/>
      <w:i w:val="0"/>
      <w:iCs w:val="0"/>
      <w:smallCaps w:val="0"/>
      <w:strike w:val="0"/>
      <w:color w:val="000000"/>
      <w:spacing w:val="0"/>
      <w:w w:val="70"/>
      <w:position w:val="0"/>
      <w:sz w:val="16"/>
      <w:szCs w:val="16"/>
      <w:u w:val="none"/>
      <w:lang w:val="ru-RU" w:eastAsia="ru-RU" w:bidi="ru-RU"/>
    </w:rPr>
  </w:style>
  <w:style w:type="character" w:customStyle="1" w:styleId="2TimesNewRoman105pt">
    <w:name w:val="Основной текст (2) + Times New Roman;10;5 pt"/>
    <w:rsid w:val="002C4BAA"/>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customStyle="1" w:styleId="2c">
    <w:name w:val="Основной текст (2)"/>
    <w:basedOn w:val="a7"/>
    <w:link w:val="2b"/>
    <w:rsid w:val="002C4BAA"/>
    <w:pPr>
      <w:widowControl w:val="0"/>
      <w:shd w:val="clear" w:color="auto" w:fill="FFFFFF"/>
      <w:spacing w:after="0" w:line="0" w:lineRule="atLeast"/>
      <w:ind w:hanging="380"/>
    </w:pPr>
    <w:rPr>
      <w:rFonts w:ascii="Segoe UI" w:eastAsia="Segoe UI" w:hAnsi="Segoe UI" w:cs="Segoe UI"/>
      <w:sz w:val="14"/>
      <w:szCs w:val="14"/>
    </w:rPr>
  </w:style>
  <w:style w:type="paragraph" w:styleId="61">
    <w:name w:val="toc 6"/>
    <w:basedOn w:val="a7"/>
    <w:next w:val="a7"/>
    <w:autoRedefine/>
    <w:rsid w:val="002C4BAA"/>
    <w:pPr>
      <w:spacing w:after="120" w:line="276" w:lineRule="auto"/>
      <w:ind w:left="1200" w:firstLine="567"/>
      <w:jc w:val="both"/>
    </w:pPr>
    <w:rPr>
      <w:rFonts w:ascii="Times New Roman" w:eastAsia="Calibri" w:hAnsi="Times New Roman" w:cs="Times New Roman"/>
      <w:sz w:val="24"/>
    </w:rPr>
  </w:style>
  <w:style w:type="paragraph" w:customStyle="1" w:styleId="afffff3">
    <w:name w:val="Знак Знак Знак Знак Знак Знак"/>
    <w:basedOn w:val="a7"/>
    <w:next w:val="13"/>
    <w:uiPriority w:val="99"/>
    <w:rsid w:val="002C4BAA"/>
    <w:pPr>
      <w:spacing w:line="240" w:lineRule="exact"/>
      <w:jc w:val="both"/>
    </w:pPr>
    <w:rPr>
      <w:rFonts w:ascii="Verdana" w:eastAsia="Times New Roman" w:hAnsi="Verdana" w:cs="Times New Roman"/>
      <w:sz w:val="20"/>
      <w:szCs w:val="20"/>
      <w:lang w:val="en-US"/>
    </w:rPr>
  </w:style>
  <w:style w:type="paragraph" w:customStyle="1" w:styleId="Style3">
    <w:name w:val="Style3"/>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7"/>
    <w:uiPriority w:val="99"/>
    <w:rsid w:val="002C4BAA"/>
    <w:pPr>
      <w:widowControl w:val="0"/>
      <w:autoSpaceDE w:val="0"/>
      <w:autoSpaceDN w:val="0"/>
      <w:adjustRightInd w:val="0"/>
      <w:spacing w:after="0" w:line="278" w:lineRule="exact"/>
    </w:pPr>
    <w:rPr>
      <w:rFonts w:ascii="Times New Roman" w:eastAsia="Times New Roman" w:hAnsi="Times New Roman" w:cs="Times New Roman"/>
      <w:sz w:val="24"/>
      <w:szCs w:val="24"/>
      <w:lang w:eastAsia="ru-RU"/>
    </w:rPr>
  </w:style>
  <w:style w:type="paragraph" w:customStyle="1" w:styleId="Style19">
    <w:name w:val="Style19"/>
    <w:basedOn w:val="a7"/>
    <w:uiPriority w:val="99"/>
    <w:rsid w:val="002C4BAA"/>
    <w:pPr>
      <w:widowControl w:val="0"/>
      <w:autoSpaceDE w:val="0"/>
      <w:autoSpaceDN w:val="0"/>
      <w:adjustRightInd w:val="0"/>
      <w:spacing w:after="0" w:line="281" w:lineRule="exact"/>
      <w:jc w:val="center"/>
    </w:pPr>
    <w:rPr>
      <w:rFonts w:ascii="Times New Roman" w:eastAsia="Times New Roman" w:hAnsi="Times New Roman" w:cs="Times New Roman"/>
      <w:sz w:val="24"/>
      <w:szCs w:val="24"/>
      <w:lang w:eastAsia="ru-RU"/>
    </w:rPr>
  </w:style>
  <w:style w:type="paragraph" w:customStyle="1" w:styleId="Style39">
    <w:name w:val="Style39"/>
    <w:basedOn w:val="a7"/>
    <w:uiPriority w:val="99"/>
    <w:rsid w:val="002C4BAA"/>
    <w:pPr>
      <w:widowControl w:val="0"/>
      <w:autoSpaceDE w:val="0"/>
      <w:autoSpaceDN w:val="0"/>
      <w:adjustRightInd w:val="0"/>
      <w:spacing w:after="0" w:line="250" w:lineRule="exact"/>
      <w:jc w:val="center"/>
    </w:pPr>
    <w:rPr>
      <w:rFonts w:ascii="Times New Roman" w:eastAsia="Times New Roman" w:hAnsi="Times New Roman" w:cs="Times New Roman"/>
      <w:sz w:val="24"/>
      <w:szCs w:val="24"/>
      <w:lang w:eastAsia="ru-RU"/>
    </w:rPr>
  </w:style>
  <w:style w:type="character" w:customStyle="1" w:styleId="FontStyle56">
    <w:name w:val="Font Style56"/>
    <w:uiPriority w:val="99"/>
    <w:rsid w:val="002C4BAA"/>
    <w:rPr>
      <w:rFonts w:ascii="Times New Roman" w:hAnsi="Times New Roman" w:cs="Times New Roman"/>
      <w:b/>
      <w:bCs/>
      <w:sz w:val="22"/>
      <w:szCs w:val="22"/>
    </w:rPr>
  </w:style>
  <w:style w:type="character" w:customStyle="1" w:styleId="FontStyle58">
    <w:name w:val="Font Style58"/>
    <w:uiPriority w:val="99"/>
    <w:rsid w:val="002C4BAA"/>
    <w:rPr>
      <w:rFonts w:ascii="Times New Roman" w:hAnsi="Times New Roman" w:cs="Times New Roman"/>
      <w:b/>
      <w:bCs/>
      <w:sz w:val="18"/>
      <w:szCs w:val="18"/>
    </w:rPr>
  </w:style>
  <w:style w:type="character" w:customStyle="1" w:styleId="FontStyle59">
    <w:name w:val="Font Style59"/>
    <w:uiPriority w:val="99"/>
    <w:rsid w:val="002C4BAA"/>
    <w:rPr>
      <w:rFonts w:ascii="Times New Roman" w:hAnsi="Times New Roman" w:cs="Times New Roman"/>
      <w:sz w:val="22"/>
      <w:szCs w:val="22"/>
    </w:rPr>
  </w:style>
  <w:style w:type="paragraph" w:styleId="afffff4">
    <w:name w:val="No Spacing"/>
    <w:aliases w:val="Таблица"/>
    <w:basedOn w:val="a7"/>
    <w:uiPriority w:val="1"/>
    <w:qFormat/>
    <w:rsid w:val="002C4BAA"/>
    <w:pPr>
      <w:spacing w:after="0" w:line="240" w:lineRule="auto"/>
      <w:jc w:val="center"/>
    </w:pPr>
    <w:rPr>
      <w:rFonts w:ascii="Bookman Old Style" w:eastAsia="Times New Roman" w:hAnsi="Bookman Old Style" w:cs="Times New Roman"/>
      <w:sz w:val="20"/>
      <w:szCs w:val="32"/>
      <w:lang w:val="en-US" w:eastAsia="ru-RU" w:bidi="en-US"/>
    </w:rPr>
  </w:style>
  <w:style w:type="paragraph" w:styleId="afffff5">
    <w:name w:val="TOC Heading"/>
    <w:basedOn w:val="13"/>
    <w:next w:val="a7"/>
    <w:uiPriority w:val="39"/>
    <w:unhideWhenUsed/>
    <w:qFormat/>
    <w:rsid w:val="002C4BAA"/>
    <w:pPr>
      <w:keepLines/>
      <w:pageBreakBefore w:val="0"/>
      <w:widowControl/>
      <w:numPr>
        <w:numId w:val="0"/>
      </w:numPr>
      <w:tabs>
        <w:tab w:val="clear" w:pos="0"/>
        <w:tab w:val="clear" w:pos="284"/>
      </w:tabs>
      <w:spacing w:before="240" w:line="259" w:lineRule="auto"/>
      <w:jc w:val="left"/>
      <w:outlineLvl w:val="9"/>
    </w:pPr>
    <w:rPr>
      <w:rFonts w:ascii="Calibri Light" w:hAnsi="Calibri Light"/>
      <w:b w:val="0"/>
      <w:caps w:val="0"/>
      <w:color w:val="2E74B5"/>
      <w:sz w:val="32"/>
      <w:szCs w:val="32"/>
      <w:lang w:val="ru-RU" w:eastAsia="ru-RU"/>
    </w:rPr>
  </w:style>
  <w:style w:type="paragraph" w:customStyle="1" w:styleId="a6">
    <w:name w:val="макет"/>
    <w:basedOn w:val="a7"/>
    <w:next w:val="a7"/>
    <w:link w:val="afffff6"/>
    <w:qFormat/>
    <w:rsid w:val="002C4BAA"/>
    <w:pPr>
      <w:numPr>
        <w:numId w:val="49"/>
      </w:numPr>
      <w:spacing w:after="0" w:line="276" w:lineRule="auto"/>
      <w:ind w:left="397" w:firstLine="340"/>
      <w:jc w:val="both"/>
    </w:pPr>
    <w:rPr>
      <w:rFonts w:ascii="Times New Roman" w:eastAsia="Times New Roman" w:hAnsi="Times New Roman" w:cs="Times New Roman"/>
      <w:sz w:val="24"/>
      <w:szCs w:val="20"/>
      <w:lang w:eastAsia="ru-RU"/>
    </w:rPr>
  </w:style>
  <w:style w:type="character" w:customStyle="1" w:styleId="afffff6">
    <w:name w:val="макет Знак"/>
    <w:link w:val="a6"/>
    <w:rsid w:val="002C4BAA"/>
    <w:rPr>
      <w:rFonts w:ascii="Times New Roman" w:eastAsia="Times New Roman" w:hAnsi="Times New Roman" w:cs="Times New Roman"/>
      <w:sz w:val="24"/>
      <w:szCs w:val="20"/>
      <w:lang w:eastAsia="ru-RU"/>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w:basedOn w:val="a7"/>
    <w:rsid w:val="002C4BAA"/>
    <w:pPr>
      <w:spacing w:line="240" w:lineRule="exact"/>
    </w:pPr>
    <w:rPr>
      <w:rFonts w:ascii="Verdana" w:eastAsia="Times New Roman" w:hAnsi="Verdana" w:cs="Times New Roman"/>
      <w:sz w:val="20"/>
      <w:szCs w:val="20"/>
      <w:lang w:val="en-US"/>
    </w:rPr>
  </w:style>
  <w:style w:type="paragraph" w:customStyle="1" w:styleId="msolistparagraph0">
    <w:name w:val="msolistparagraph"/>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kstob">
    <w:name w:val="tekstob"/>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510">
    <w:name w:val="Обычная таблица 51"/>
    <w:basedOn w:val="a9"/>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C-21">
    <w:name w:val="Cетка-таблица 21"/>
    <w:basedOn w:val="a9"/>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C-2-51">
    <w:name w:val="Cетка-таблица 2 - Акцент 51"/>
    <w:basedOn w:val="a9"/>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5-31">
    <w:name w:val="Cетка-таблица 5 (темная) - Акцент 31"/>
    <w:basedOn w:val="a9"/>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
    <w:name w:val="Список-таблица 3 - Акцент 51"/>
    <w:basedOn w:val="a9"/>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511">
    <w:name w:val="Таблица простая 5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
    <w:name w:val="Таблица-сетка 2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1">
    <w:name w:val="Таблица-сетка 2 — акцент 5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1">
    <w:name w:val="Таблица-сетка 5 темная — акцент 3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
    <w:name w:val="Список-таблица 3 — акцент 5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2d">
    <w:name w:val="Нет списка2"/>
    <w:next w:val="aa"/>
    <w:uiPriority w:val="99"/>
    <w:semiHidden/>
    <w:unhideWhenUsed/>
    <w:rsid w:val="002C4BAA"/>
  </w:style>
  <w:style w:type="table" w:customStyle="1" w:styleId="2e">
    <w:name w:val="Сетка таблицы2"/>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Таблица простая 52"/>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2">
    <w:name w:val="Таблица-сетка 22"/>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2">
    <w:name w:val="Таблица-сетка 2 — акцент 52"/>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2">
    <w:name w:val="Таблица-сетка 5 темная — акцент 32"/>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2">
    <w:name w:val="Список-таблица 3 — акцент 52"/>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paragraph" w:customStyle="1" w:styleId="headertext">
    <w:name w:val="headertext"/>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6">
    <w:name w:val="Нет списка3"/>
    <w:next w:val="aa"/>
    <w:uiPriority w:val="99"/>
    <w:semiHidden/>
    <w:unhideWhenUsed/>
    <w:rsid w:val="002C4BAA"/>
  </w:style>
  <w:style w:type="table" w:customStyle="1" w:styleId="37">
    <w:name w:val="Сетка таблицы3"/>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4-51">
    <w:name w:val="Cетка-таблица 4 - Акцент 51"/>
    <w:basedOn w:val="a9"/>
    <w:uiPriority w:val="49"/>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353">
    <w:name w:val="Список-таблица 3 — акцент 53"/>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41">
    <w:name w:val="Нет списка4"/>
    <w:next w:val="aa"/>
    <w:uiPriority w:val="99"/>
    <w:semiHidden/>
    <w:unhideWhenUsed/>
    <w:rsid w:val="002C4BAA"/>
  </w:style>
  <w:style w:type="table" w:customStyle="1" w:styleId="42">
    <w:name w:val="Сетка таблицы4"/>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Таблица простая 53"/>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3">
    <w:name w:val="Таблица-сетка 23"/>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3">
    <w:name w:val="Таблица-сетка 2 — акцент 53"/>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3">
    <w:name w:val="Таблица-сетка 5 темная — акцент 33"/>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4">
    <w:name w:val="Список-таблица 3 — акцент 54"/>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54">
    <w:name w:val="Нет списка5"/>
    <w:next w:val="aa"/>
    <w:uiPriority w:val="99"/>
    <w:semiHidden/>
    <w:unhideWhenUsed/>
    <w:rsid w:val="002C4BAA"/>
  </w:style>
  <w:style w:type="table" w:customStyle="1" w:styleId="55">
    <w:name w:val="Сетка таблицы5"/>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Таблица простая 54"/>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4">
    <w:name w:val="Таблица-сетка 24"/>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4">
    <w:name w:val="Таблица-сетка 2 — акцент 54"/>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4">
    <w:name w:val="Таблица-сетка 5 темная — акцент 34"/>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5">
    <w:name w:val="Список-таблица 3 — акцент 55"/>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356">
    <w:name w:val="Список-таблица 3 — акцент 56"/>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62">
    <w:name w:val="Сетка таблицы6"/>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
    <w:name w:val="Список-таблица 3 — акцент 57"/>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63">
    <w:name w:val="Нет списка6"/>
    <w:next w:val="aa"/>
    <w:uiPriority w:val="99"/>
    <w:semiHidden/>
    <w:unhideWhenUsed/>
    <w:rsid w:val="002C4BAA"/>
  </w:style>
  <w:style w:type="table" w:customStyle="1" w:styleId="71">
    <w:name w:val="Сетка таблицы7"/>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Таблица простая 55"/>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5">
    <w:name w:val="Таблица-сетка 25"/>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5">
    <w:name w:val="Таблица-сетка 2 — акцент 55"/>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5">
    <w:name w:val="Таблица-сетка 5 темная — акцент 35"/>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8">
    <w:name w:val="Список-таблица 3 — акцент 58"/>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359">
    <w:name w:val="Список-таблица 3 — акцент 59"/>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paragraph" w:customStyle="1" w:styleId="afffff8">
    <w:name w:val="Шаблон"/>
    <w:rsid w:val="002C4BAA"/>
    <w:pPr>
      <w:spacing w:after="0" w:line="288" w:lineRule="auto"/>
      <w:jc w:val="center"/>
    </w:pPr>
    <w:rPr>
      <w:rFonts w:ascii="Tahoma" w:eastAsia="Times New Roman" w:hAnsi="Tahoma" w:cs="Times New Roman"/>
      <w:sz w:val="16"/>
      <w:szCs w:val="20"/>
      <w:lang w:eastAsia="ru-RU"/>
    </w:rPr>
  </w:style>
  <w:style w:type="numbering" w:customStyle="1" w:styleId="72">
    <w:name w:val="Нет списка7"/>
    <w:next w:val="aa"/>
    <w:uiPriority w:val="99"/>
    <w:semiHidden/>
    <w:unhideWhenUsed/>
    <w:rsid w:val="002C4BAA"/>
  </w:style>
  <w:style w:type="table" w:customStyle="1" w:styleId="81">
    <w:name w:val="Сетка таблицы8"/>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Таблица-сетка 4 — акцент 51"/>
    <w:basedOn w:val="a9"/>
    <w:next w:val="C-4-51"/>
    <w:uiPriority w:val="49"/>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3510">
    <w:name w:val="Список-таблица 3 — акцент 510"/>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56">
    <w:name w:val="Таблица простая 56"/>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6">
    <w:name w:val="Таблица-сетка 26"/>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6">
    <w:name w:val="Таблица-сетка 2 — акцент 56"/>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6">
    <w:name w:val="Таблица-сетка 5 темная — акцент 36"/>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114">
    <w:name w:val="Сетка таблицы11"/>
    <w:basedOn w:val="a9"/>
    <w:next w:val="afff1"/>
    <w:uiPriority w:val="5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Таблица простая 51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
    <w:name w:val="Таблица-сетка 21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11">
    <w:name w:val="Таблица-сетка 2 — акцент 51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11">
    <w:name w:val="Таблица-сетка 5 темная — акцент 31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1">
    <w:name w:val="Список-таблица 3 — акцент 51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213">
    <w:name w:val="Нет списка21"/>
    <w:next w:val="aa"/>
    <w:uiPriority w:val="99"/>
    <w:semiHidden/>
    <w:unhideWhenUsed/>
    <w:rsid w:val="002C4BAA"/>
  </w:style>
  <w:style w:type="table" w:customStyle="1" w:styleId="214">
    <w:name w:val="Сетка таблицы2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Таблица простая 52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21">
    <w:name w:val="Таблица-сетка 22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21">
    <w:name w:val="Таблица-сетка 2 — акцент 52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21">
    <w:name w:val="Таблица-сетка 5 темная — акцент 32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21">
    <w:name w:val="Список-таблица 3 — акцент 52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312">
    <w:name w:val="Нет списка31"/>
    <w:next w:val="aa"/>
    <w:uiPriority w:val="99"/>
    <w:semiHidden/>
    <w:unhideWhenUsed/>
    <w:rsid w:val="002C4BAA"/>
  </w:style>
  <w:style w:type="table" w:customStyle="1" w:styleId="313">
    <w:name w:val="Сетка таблицы3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Список-таблица 3 — акцент 53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410">
    <w:name w:val="Нет списка41"/>
    <w:next w:val="aa"/>
    <w:uiPriority w:val="99"/>
    <w:semiHidden/>
    <w:unhideWhenUsed/>
    <w:rsid w:val="002C4BAA"/>
  </w:style>
  <w:style w:type="table" w:customStyle="1" w:styleId="411">
    <w:name w:val="Сетка таблицы4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Таблица простая 53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31">
    <w:name w:val="Таблица-сетка 23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31">
    <w:name w:val="Таблица-сетка 2 — акцент 53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31">
    <w:name w:val="Таблица-сетка 5 темная — акцент 33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41">
    <w:name w:val="Список-таблица 3 — акцент 54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512">
    <w:name w:val="Нет списка51"/>
    <w:next w:val="aa"/>
    <w:uiPriority w:val="99"/>
    <w:semiHidden/>
    <w:unhideWhenUsed/>
    <w:rsid w:val="002C4BAA"/>
  </w:style>
  <w:style w:type="table" w:customStyle="1" w:styleId="513">
    <w:name w:val="Сетка таблицы5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Таблица простая 54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41">
    <w:name w:val="Таблица-сетка 24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41">
    <w:name w:val="Таблица-сетка 2 — акцент 54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41">
    <w:name w:val="Таблица-сетка 5 темная — акцент 34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51">
    <w:name w:val="Список-таблица 3 — акцент 55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3561">
    <w:name w:val="Список-таблица 3 — акцент 56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610">
    <w:name w:val="Сетка таблицы6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1">
    <w:name w:val="Список-таблица 3 — акцент 57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611">
    <w:name w:val="Нет списка61"/>
    <w:next w:val="aa"/>
    <w:uiPriority w:val="99"/>
    <w:semiHidden/>
    <w:unhideWhenUsed/>
    <w:rsid w:val="002C4BAA"/>
  </w:style>
  <w:style w:type="table" w:customStyle="1" w:styleId="710">
    <w:name w:val="Сетка таблицы71"/>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Таблица простая 551"/>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510">
    <w:name w:val="Таблица-сетка 251"/>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51">
    <w:name w:val="Таблица-сетка 2 — акцент 551"/>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51">
    <w:name w:val="Таблица-сетка 5 темная — акцент 351"/>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81">
    <w:name w:val="Список-таблица 3 — акцент 58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3591">
    <w:name w:val="Список-таблица 3 — акцент 591"/>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82">
    <w:name w:val="Нет списка8"/>
    <w:next w:val="aa"/>
    <w:uiPriority w:val="99"/>
    <w:semiHidden/>
    <w:unhideWhenUsed/>
    <w:rsid w:val="002C4BAA"/>
  </w:style>
  <w:style w:type="table" w:customStyle="1" w:styleId="91">
    <w:name w:val="Сетка таблицы9"/>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Таблица простая 57"/>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7">
    <w:name w:val="Таблица-сетка 27"/>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7">
    <w:name w:val="Таблица-сетка 2 — акцент 57"/>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7">
    <w:name w:val="Таблица-сетка 5 темная — акцент 37"/>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2">
    <w:name w:val="Список-таблица 3 — акцент 512"/>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3513">
    <w:name w:val="Список-таблица 3 — акцент 513"/>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92">
    <w:name w:val="Нет списка9"/>
    <w:next w:val="aa"/>
    <w:uiPriority w:val="99"/>
    <w:semiHidden/>
    <w:unhideWhenUsed/>
    <w:rsid w:val="002C4BAA"/>
  </w:style>
  <w:style w:type="table" w:customStyle="1" w:styleId="100">
    <w:name w:val="Сетка таблицы10"/>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Таблица простая 58"/>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8">
    <w:name w:val="Таблица-сетка 28"/>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8">
    <w:name w:val="Таблица-сетка 2 — акцент 58"/>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8">
    <w:name w:val="Таблица-сетка 5 темная — акцент 38"/>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4">
    <w:name w:val="Список-таблица 3 — акцент 514"/>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101">
    <w:name w:val="Нет списка10"/>
    <w:next w:val="aa"/>
    <w:uiPriority w:val="99"/>
    <w:semiHidden/>
    <w:unhideWhenUsed/>
    <w:rsid w:val="002C4BAA"/>
  </w:style>
  <w:style w:type="table" w:customStyle="1" w:styleId="120">
    <w:name w:val="Сетка таблицы12"/>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Таблица простая 59"/>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9">
    <w:name w:val="Таблица-сетка 29"/>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9">
    <w:name w:val="Таблица-сетка 2 — акцент 59"/>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9">
    <w:name w:val="Таблица-сетка 5 темная — акцент 39"/>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5">
    <w:name w:val="Список-таблица 3 — акцент 515"/>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121">
    <w:name w:val="Нет списка12"/>
    <w:next w:val="aa"/>
    <w:uiPriority w:val="99"/>
    <w:semiHidden/>
    <w:unhideWhenUsed/>
    <w:rsid w:val="002C4BAA"/>
  </w:style>
  <w:style w:type="table" w:customStyle="1" w:styleId="130">
    <w:name w:val="Сетка таблицы13"/>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Таблица простая 510"/>
    <w:basedOn w:val="a9"/>
    <w:next w:val="510"/>
    <w:uiPriority w:val="45"/>
    <w:rsid w:val="002C4BA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0">
    <w:name w:val="Таблица-сетка 210"/>
    <w:basedOn w:val="a9"/>
    <w:next w:val="C-2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5100">
    <w:name w:val="Таблица-сетка 2 — акцент 510"/>
    <w:basedOn w:val="a9"/>
    <w:next w:val="C-2-51"/>
    <w:uiPriority w:val="47"/>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310">
    <w:name w:val="Таблица-сетка 5 темная — акцент 310"/>
    <w:basedOn w:val="a9"/>
    <w:next w:val="C-5-31"/>
    <w:uiPriority w:val="50"/>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3516">
    <w:name w:val="Список-таблица 3 — акцент 516"/>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144">
    <w:name w:val="Сетка таблицы14"/>
    <w:basedOn w:val="a9"/>
    <w:next w:val="afff1"/>
    <w:uiPriority w:val="39"/>
    <w:rsid w:val="002C4B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7">
    <w:name w:val="Список-таблица 3 — акцент 517"/>
    <w:basedOn w:val="a9"/>
    <w:next w:val="-3-51"/>
    <w:uiPriority w:val="48"/>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4-51">
    <w:name w:val="Список-таблица 4 - Акцент 51"/>
    <w:basedOn w:val="a9"/>
    <w:uiPriority w:val="49"/>
    <w:rsid w:val="002C4BAA"/>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f0">
    <w:name w:val="S_Заголовок таблицы"/>
    <w:basedOn w:val="S9"/>
    <w:rsid w:val="002C4BAA"/>
    <w:pPr>
      <w:jc w:val="center"/>
    </w:pPr>
    <w:rPr>
      <w:u w:val="single"/>
      <w:lang w:val="ru-RU" w:eastAsia="ar-SA"/>
    </w:rPr>
  </w:style>
  <w:style w:type="paragraph" w:customStyle="1" w:styleId="1256">
    <w:name w:val="ОСНОВНОЙ(1256)"/>
    <w:basedOn w:val="a7"/>
    <w:link w:val="12560"/>
    <w:rsid w:val="002C4BAA"/>
    <w:pPr>
      <w:keepLines/>
      <w:autoSpaceDE w:val="0"/>
      <w:autoSpaceDN w:val="0"/>
      <w:adjustRightInd w:val="0"/>
      <w:spacing w:before="120" w:after="0" w:line="240" w:lineRule="auto"/>
      <w:ind w:firstLine="709"/>
      <w:jc w:val="both"/>
    </w:pPr>
    <w:rPr>
      <w:rFonts w:ascii="Times New Roman" w:eastAsia="Times New Roman" w:hAnsi="Times New Roman" w:cs="Times New Roman"/>
      <w:sz w:val="26"/>
      <w:szCs w:val="20"/>
      <w:lang w:eastAsia="ru-RU"/>
    </w:rPr>
  </w:style>
  <w:style w:type="character" w:customStyle="1" w:styleId="12560">
    <w:name w:val="ОСНОВНОЙ(1256) Знак"/>
    <w:link w:val="1256"/>
    <w:rsid w:val="002C4BAA"/>
    <w:rPr>
      <w:rFonts w:ascii="Times New Roman" w:eastAsia="Times New Roman" w:hAnsi="Times New Roman" w:cs="Times New Roman"/>
      <w:sz w:val="26"/>
      <w:szCs w:val="20"/>
      <w:lang w:eastAsia="ru-RU"/>
    </w:rPr>
  </w:style>
  <w:style w:type="character" w:customStyle="1" w:styleId="2f">
    <w:name w:val="Основной текст (2) + Полужирный"/>
    <w:rsid w:val="002C4BAA"/>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Exact">
    <w:name w:val="Подпись к таблице Exact"/>
    <w:rsid w:val="002C4BAA"/>
    <w:rPr>
      <w:rFonts w:ascii="Times New Roman" w:eastAsia="Times New Roman" w:hAnsi="Times New Roman" w:cs="Times New Roman"/>
      <w:b/>
      <w:bCs/>
      <w:i w:val="0"/>
      <w:iCs w:val="0"/>
      <w:smallCaps w:val="0"/>
      <w:strike w:val="0"/>
      <w:u w:val="none"/>
    </w:rPr>
  </w:style>
  <w:style w:type="character" w:customStyle="1" w:styleId="afffff9">
    <w:name w:val="Подпись к таблице"/>
    <w:rsid w:val="002C4BAA"/>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38">
    <w:name w:val="Основной текст (3)_"/>
    <w:link w:val="39"/>
    <w:rsid w:val="002C4BAA"/>
    <w:rPr>
      <w:rFonts w:ascii="Times New Roman" w:eastAsia="Times New Roman" w:hAnsi="Times New Roman"/>
      <w:b/>
      <w:bCs/>
      <w:spacing w:val="100"/>
      <w:shd w:val="clear" w:color="auto" w:fill="FFFFFF"/>
    </w:rPr>
  </w:style>
  <w:style w:type="character" w:customStyle="1" w:styleId="30pt">
    <w:name w:val="Основной текст (3) + Интервал 0 pt"/>
    <w:rsid w:val="002C4BA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f0">
    <w:name w:val="Основной текст (2) + Полужирный;Курсив"/>
    <w:rsid w:val="002C4BAA"/>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2f1">
    <w:name w:val="Основной текст (2) + Курсив"/>
    <w:rsid w:val="002C4BAA"/>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paragraph" w:customStyle="1" w:styleId="39">
    <w:name w:val="Основной текст (3)"/>
    <w:basedOn w:val="a7"/>
    <w:link w:val="38"/>
    <w:rsid w:val="002C4BAA"/>
    <w:pPr>
      <w:widowControl w:val="0"/>
      <w:shd w:val="clear" w:color="auto" w:fill="FFFFFF"/>
      <w:spacing w:after="60" w:line="0" w:lineRule="atLeast"/>
      <w:jc w:val="center"/>
    </w:pPr>
    <w:rPr>
      <w:rFonts w:ascii="Times New Roman" w:eastAsia="Times New Roman" w:hAnsi="Times New Roman"/>
      <w:b/>
      <w:bCs/>
      <w:spacing w:val="100"/>
    </w:rPr>
  </w:style>
  <w:style w:type="character" w:customStyle="1" w:styleId="Heading1">
    <w:name w:val="Heading #1_"/>
    <w:link w:val="Heading10"/>
    <w:rsid w:val="002C4BAA"/>
    <w:rPr>
      <w:rFonts w:ascii="Arial" w:eastAsia="Arial" w:hAnsi="Arial" w:cs="Arial"/>
      <w:sz w:val="24"/>
      <w:szCs w:val="24"/>
      <w:shd w:val="clear" w:color="auto" w:fill="FFFFFF"/>
    </w:rPr>
  </w:style>
  <w:style w:type="character" w:customStyle="1" w:styleId="Bodytext">
    <w:name w:val="Body text_"/>
    <w:link w:val="Bodytext1"/>
    <w:rsid w:val="002C4BAA"/>
    <w:rPr>
      <w:rFonts w:ascii="Arial" w:eastAsia="Arial" w:hAnsi="Arial" w:cs="Arial"/>
      <w:shd w:val="clear" w:color="auto" w:fill="FFFFFF"/>
    </w:rPr>
  </w:style>
  <w:style w:type="character" w:customStyle="1" w:styleId="BodytextBold">
    <w:name w:val="Body text + Bold"/>
    <w:rsid w:val="002C4BAA"/>
    <w:rPr>
      <w:rFonts w:ascii="Arial" w:eastAsia="Arial" w:hAnsi="Arial" w:cs="Arial"/>
      <w:b/>
      <w:bCs/>
      <w:i w:val="0"/>
      <w:iCs w:val="0"/>
      <w:smallCaps w:val="0"/>
      <w:strike w:val="0"/>
      <w:spacing w:val="0"/>
      <w:sz w:val="20"/>
      <w:szCs w:val="20"/>
    </w:rPr>
  </w:style>
  <w:style w:type="paragraph" w:customStyle="1" w:styleId="Heading10">
    <w:name w:val="Heading #1"/>
    <w:basedOn w:val="a7"/>
    <w:link w:val="Heading1"/>
    <w:rsid w:val="002C4BAA"/>
    <w:pPr>
      <w:shd w:val="clear" w:color="auto" w:fill="FFFFFF"/>
      <w:spacing w:after="0" w:line="413" w:lineRule="exact"/>
      <w:jc w:val="center"/>
      <w:outlineLvl w:val="0"/>
    </w:pPr>
    <w:rPr>
      <w:rFonts w:ascii="Arial" w:eastAsia="Arial" w:hAnsi="Arial" w:cs="Arial"/>
      <w:sz w:val="24"/>
      <w:szCs w:val="24"/>
    </w:rPr>
  </w:style>
  <w:style w:type="paragraph" w:customStyle="1" w:styleId="Bodytext1">
    <w:name w:val="Body text1"/>
    <w:basedOn w:val="a7"/>
    <w:link w:val="Bodytext"/>
    <w:rsid w:val="002C4BAA"/>
    <w:pPr>
      <w:shd w:val="clear" w:color="auto" w:fill="FFFFFF"/>
      <w:spacing w:after="0" w:line="226" w:lineRule="exact"/>
      <w:ind w:hanging="440"/>
    </w:pPr>
    <w:rPr>
      <w:rFonts w:ascii="Arial" w:eastAsia="Arial" w:hAnsi="Arial" w:cs="Arial"/>
    </w:rPr>
  </w:style>
  <w:style w:type="character" w:customStyle="1" w:styleId="Bodytext11095ptNotBold">
    <w:name w:val="Body text (110) + 9;5 pt;Not Bold"/>
    <w:rsid w:val="002C4BAA"/>
    <w:rPr>
      <w:rFonts w:ascii="Bookman Old Style" w:eastAsia="Bookman Old Style" w:hAnsi="Bookman Old Style" w:cs="Bookman Old Style"/>
      <w:b/>
      <w:bCs/>
      <w:i w:val="0"/>
      <w:iCs w:val="0"/>
      <w:smallCaps w:val="0"/>
      <w:strike w:val="0"/>
      <w:color w:val="000000"/>
      <w:spacing w:val="0"/>
      <w:w w:val="100"/>
      <w:position w:val="0"/>
      <w:sz w:val="19"/>
      <w:szCs w:val="19"/>
      <w:u w:val="none"/>
      <w:lang w:val="ru-RU"/>
    </w:rPr>
  </w:style>
  <w:style w:type="paragraph" w:customStyle="1" w:styleId="xl136">
    <w:name w:val="xl136"/>
    <w:basedOn w:val="a7"/>
    <w:rsid w:val="002C4BAA"/>
    <w:pP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137">
    <w:name w:val="xl137"/>
    <w:basedOn w:val="a7"/>
    <w:rsid w:val="002C4BAA"/>
    <w:pPr>
      <w:shd w:val="clear" w:color="000000" w:fill="FFFFFF"/>
      <w:spacing w:before="100" w:beforeAutospacing="1" w:after="100" w:afterAutospacing="1" w:line="240" w:lineRule="auto"/>
    </w:pPr>
    <w:rPr>
      <w:rFonts w:ascii="Arial" w:eastAsia="Times New Roman" w:hAnsi="Arial" w:cs="Arial"/>
      <w:sz w:val="20"/>
      <w:szCs w:val="20"/>
      <w:lang w:eastAsia="ru-RU"/>
    </w:rPr>
  </w:style>
  <w:style w:type="paragraph" w:customStyle="1" w:styleId="xl138">
    <w:name w:val="xl138"/>
    <w:basedOn w:val="a7"/>
    <w:rsid w:val="002C4BAA"/>
    <w:pPr>
      <w:shd w:val="clear" w:color="000000" w:fill="FFFFFF"/>
      <w:spacing w:before="100" w:beforeAutospacing="1" w:after="100" w:afterAutospacing="1" w:line="240" w:lineRule="auto"/>
    </w:pPr>
    <w:rPr>
      <w:rFonts w:ascii="Arial" w:eastAsia="Times New Roman" w:hAnsi="Arial" w:cs="Arial"/>
      <w:sz w:val="20"/>
      <w:szCs w:val="20"/>
      <w:lang w:eastAsia="ru-RU"/>
    </w:rPr>
  </w:style>
  <w:style w:type="paragraph" w:customStyle="1" w:styleId="xl139">
    <w:name w:val="xl139"/>
    <w:basedOn w:val="a7"/>
    <w:rsid w:val="002C4BAA"/>
    <w:pPr>
      <w:shd w:val="clear" w:color="000000" w:fill="FFFFFF"/>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40">
    <w:name w:val="xl140"/>
    <w:basedOn w:val="a7"/>
    <w:rsid w:val="002C4BAA"/>
    <w:pPr>
      <w:shd w:val="clear" w:color="000000" w:fill="FFFFFF"/>
      <w:spacing w:before="100" w:beforeAutospacing="1" w:after="100" w:afterAutospacing="1" w:line="240" w:lineRule="auto"/>
    </w:pPr>
    <w:rPr>
      <w:rFonts w:ascii="Arial" w:eastAsia="Times New Roman" w:hAnsi="Arial" w:cs="Arial"/>
      <w:sz w:val="20"/>
      <w:szCs w:val="20"/>
      <w:lang w:eastAsia="ru-RU"/>
    </w:rPr>
  </w:style>
  <w:style w:type="paragraph" w:customStyle="1" w:styleId="xl141">
    <w:name w:val="xl141"/>
    <w:basedOn w:val="a7"/>
    <w:rsid w:val="002C4BAA"/>
    <w:pPr>
      <w:shd w:val="clear" w:color="000000" w:fill="FFFF00"/>
      <w:spacing w:before="100" w:beforeAutospacing="1" w:after="100" w:afterAutospacing="1" w:line="240" w:lineRule="auto"/>
      <w:jc w:val="both"/>
      <w:textAlignment w:val="center"/>
    </w:pPr>
    <w:rPr>
      <w:rFonts w:ascii="Arial" w:eastAsia="Times New Roman" w:hAnsi="Arial" w:cs="Arial"/>
      <w:sz w:val="20"/>
      <w:szCs w:val="20"/>
      <w:lang w:eastAsia="ru-RU"/>
    </w:rPr>
  </w:style>
  <w:style w:type="paragraph" w:customStyle="1" w:styleId="xl142">
    <w:name w:val="xl142"/>
    <w:basedOn w:val="a7"/>
    <w:rsid w:val="002C4BAA"/>
    <w:pPr>
      <w:shd w:val="clear" w:color="000000" w:fill="FFFF00"/>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43">
    <w:name w:val="xl143"/>
    <w:basedOn w:val="a7"/>
    <w:rsid w:val="002C4BAA"/>
    <w:pPr>
      <w:shd w:val="clear" w:color="000000" w:fill="FFFF00"/>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44">
    <w:name w:val="xl144"/>
    <w:basedOn w:val="a7"/>
    <w:rsid w:val="002C4BAA"/>
    <w:pP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45">
    <w:name w:val="xl145"/>
    <w:basedOn w:val="a7"/>
    <w:rsid w:val="002C4BAA"/>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46">
    <w:name w:val="xl146"/>
    <w:basedOn w:val="a7"/>
    <w:rsid w:val="002C4BAA"/>
    <w:pP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47">
    <w:name w:val="xl147"/>
    <w:basedOn w:val="a7"/>
    <w:rsid w:val="002C4BAA"/>
    <w:pPr>
      <w:shd w:val="clear" w:color="000000" w:fill="FFFF00"/>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48">
    <w:name w:val="xl148"/>
    <w:basedOn w:val="a7"/>
    <w:rsid w:val="002C4BAA"/>
    <w:pP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49">
    <w:name w:val="xl149"/>
    <w:basedOn w:val="a7"/>
    <w:rsid w:val="002C4BAA"/>
    <w:pPr>
      <w:shd w:val="clear" w:color="000000" w:fill="7030A0"/>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50">
    <w:name w:val="xl150"/>
    <w:basedOn w:val="a7"/>
    <w:rsid w:val="002C4BAA"/>
    <w:pPr>
      <w:shd w:val="clear" w:color="000000" w:fill="7030A0"/>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51">
    <w:name w:val="xl151"/>
    <w:basedOn w:val="a7"/>
    <w:rsid w:val="002C4BAA"/>
    <w:pPr>
      <w:shd w:val="clear" w:color="000000" w:fill="7030A0"/>
      <w:spacing w:before="100" w:beforeAutospacing="1" w:after="100" w:afterAutospacing="1" w:line="240" w:lineRule="auto"/>
    </w:pPr>
    <w:rPr>
      <w:rFonts w:ascii="Arial" w:eastAsia="Times New Roman" w:hAnsi="Arial" w:cs="Arial"/>
      <w:sz w:val="20"/>
      <w:szCs w:val="20"/>
      <w:lang w:eastAsia="ru-RU"/>
    </w:rPr>
  </w:style>
  <w:style w:type="paragraph" w:customStyle="1" w:styleId="xl152">
    <w:name w:val="xl152"/>
    <w:basedOn w:val="a7"/>
    <w:rsid w:val="002C4BAA"/>
    <w:pPr>
      <w:shd w:val="clear" w:color="000000" w:fill="7030A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53">
    <w:name w:val="xl153"/>
    <w:basedOn w:val="a7"/>
    <w:rsid w:val="002C4BAA"/>
    <w:pPr>
      <w:shd w:val="clear" w:color="000000" w:fill="7030A0"/>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54">
    <w:name w:val="xl154"/>
    <w:basedOn w:val="a7"/>
    <w:rsid w:val="002C4BAA"/>
    <w:pPr>
      <w:shd w:val="clear" w:color="000000" w:fill="7030A0"/>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155">
    <w:name w:val="xl155"/>
    <w:basedOn w:val="a7"/>
    <w:rsid w:val="002C4BAA"/>
    <w:pPr>
      <w:shd w:val="clear" w:color="000000" w:fill="7030A0"/>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56">
    <w:name w:val="xl156"/>
    <w:basedOn w:val="a7"/>
    <w:rsid w:val="002C4BAA"/>
    <w:pPr>
      <w:shd w:val="clear" w:color="000000" w:fill="7030A0"/>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57">
    <w:name w:val="xl157"/>
    <w:basedOn w:val="a7"/>
    <w:rsid w:val="002C4BAA"/>
    <w:pPr>
      <w:spacing w:before="100" w:beforeAutospacing="1" w:after="100" w:afterAutospacing="1" w:line="240" w:lineRule="auto"/>
      <w:jc w:val="both"/>
      <w:textAlignment w:val="center"/>
    </w:pPr>
    <w:rPr>
      <w:rFonts w:ascii="Arial" w:eastAsia="Times New Roman" w:hAnsi="Arial" w:cs="Arial"/>
      <w:color w:val="FF0000"/>
      <w:sz w:val="20"/>
      <w:szCs w:val="20"/>
      <w:lang w:eastAsia="ru-RU"/>
    </w:rPr>
  </w:style>
  <w:style w:type="paragraph" w:customStyle="1" w:styleId="xl158">
    <w:name w:val="xl158"/>
    <w:basedOn w:val="a7"/>
    <w:rsid w:val="002C4BAA"/>
    <w:pP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159">
    <w:name w:val="xl159"/>
    <w:basedOn w:val="a7"/>
    <w:rsid w:val="002C4BAA"/>
    <w:pP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160">
    <w:name w:val="xl160"/>
    <w:basedOn w:val="a7"/>
    <w:rsid w:val="002C4BAA"/>
    <w:pPr>
      <w:spacing w:before="100" w:beforeAutospacing="1" w:after="100" w:afterAutospacing="1" w:line="240" w:lineRule="auto"/>
      <w:jc w:val="center"/>
    </w:pPr>
    <w:rPr>
      <w:rFonts w:ascii="Arial" w:eastAsia="Times New Roman" w:hAnsi="Arial" w:cs="Arial"/>
      <w:color w:val="FF0000"/>
      <w:sz w:val="20"/>
      <w:szCs w:val="20"/>
      <w:lang w:eastAsia="ru-RU"/>
    </w:rPr>
  </w:style>
  <w:style w:type="paragraph" w:customStyle="1" w:styleId="xl161">
    <w:name w:val="xl161"/>
    <w:basedOn w:val="a7"/>
    <w:rsid w:val="002C4BAA"/>
    <w:pPr>
      <w:spacing w:before="100" w:beforeAutospacing="1" w:after="100" w:afterAutospacing="1" w:line="240" w:lineRule="auto"/>
      <w:jc w:val="center"/>
    </w:pPr>
    <w:rPr>
      <w:rFonts w:ascii="Arial" w:eastAsia="Times New Roman" w:hAnsi="Arial" w:cs="Arial"/>
      <w:color w:val="FF0000"/>
      <w:sz w:val="24"/>
      <w:szCs w:val="24"/>
      <w:lang w:eastAsia="ru-RU"/>
    </w:rPr>
  </w:style>
  <w:style w:type="paragraph" w:customStyle="1" w:styleId="xl162">
    <w:name w:val="xl162"/>
    <w:basedOn w:val="a7"/>
    <w:rsid w:val="002C4BAA"/>
    <w:pPr>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63">
    <w:name w:val="xl163"/>
    <w:basedOn w:val="a7"/>
    <w:rsid w:val="002C4BAA"/>
    <w:pPr>
      <w:spacing w:before="100" w:beforeAutospacing="1" w:after="100" w:afterAutospacing="1" w:line="240" w:lineRule="auto"/>
      <w:jc w:val="center"/>
    </w:pPr>
    <w:rPr>
      <w:rFonts w:ascii="Arial" w:eastAsia="Times New Roman" w:hAnsi="Arial" w:cs="Arial"/>
      <w:color w:val="FF0000"/>
      <w:sz w:val="20"/>
      <w:szCs w:val="20"/>
      <w:lang w:eastAsia="ru-RU"/>
    </w:rPr>
  </w:style>
  <w:style w:type="paragraph" w:customStyle="1" w:styleId="xl164">
    <w:name w:val="xl164"/>
    <w:basedOn w:val="a7"/>
    <w:rsid w:val="002C4BAA"/>
    <w:pPr>
      <w:shd w:val="clear" w:color="000000" w:fill="7030A0"/>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65">
    <w:name w:val="xl165"/>
    <w:basedOn w:val="a7"/>
    <w:rsid w:val="002C4BAA"/>
    <w:pPr>
      <w:shd w:val="clear" w:color="000000" w:fill="7030A0"/>
      <w:spacing w:before="100" w:beforeAutospacing="1" w:after="100" w:afterAutospacing="1" w:line="240" w:lineRule="auto"/>
    </w:pPr>
    <w:rPr>
      <w:rFonts w:ascii="Arial" w:eastAsia="Times New Roman" w:hAnsi="Arial" w:cs="Arial"/>
      <w:sz w:val="20"/>
      <w:szCs w:val="20"/>
      <w:lang w:eastAsia="ru-RU"/>
    </w:rPr>
  </w:style>
  <w:style w:type="paragraph" w:customStyle="1" w:styleId="xl166">
    <w:name w:val="xl166"/>
    <w:basedOn w:val="a7"/>
    <w:rsid w:val="002C4BAA"/>
    <w:pPr>
      <w:shd w:val="clear" w:color="000000" w:fill="7030A0"/>
      <w:spacing w:before="100" w:beforeAutospacing="1" w:after="100" w:afterAutospacing="1" w:line="240" w:lineRule="auto"/>
    </w:pPr>
    <w:rPr>
      <w:rFonts w:ascii="Arial" w:eastAsia="Times New Roman" w:hAnsi="Arial" w:cs="Arial"/>
      <w:sz w:val="20"/>
      <w:szCs w:val="20"/>
      <w:lang w:eastAsia="ru-RU"/>
    </w:rPr>
  </w:style>
  <w:style w:type="character" w:styleId="afffffa">
    <w:name w:val="Subtle Emphasis"/>
    <w:uiPriority w:val="19"/>
    <w:rsid w:val="002C4BAA"/>
    <w:rPr>
      <w:i/>
      <w:iCs/>
      <w:color w:val="404040"/>
    </w:rPr>
  </w:style>
  <w:style w:type="paragraph" w:customStyle="1" w:styleId="afffffb">
    <w:name w:val="Примечание к таблице"/>
    <w:basedOn w:val="a7"/>
    <w:next w:val="a7"/>
    <w:rsid w:val="002C4BAA"/>
    <w:pPr>
      <w:spacing w:after="0" w:line="240" w:lineRule="auto"/>
      <w:ind w:firstLine="709"/>
      <w:jc w:val="both"/>
    </w:pPr>
    <w:rPr>
      <w:rFonts w:ascii="Times New Roman" w:eastAsia="Times New Roman" w:hAnsi="Times New Roman" w:cs="Times New Roman"/>
      <w:szCs w:val="20"/>
      <w:lang w:eastAsia="ru-RU"/>
    </w:rPr>
  </w:style>
  <w:style w:type="paragraph" w:customStyle="1" w:styleId="afffffc">
    <w:name w:val="Таблица текст"/>
    <w:basedOn w:val="afffff4"/>
    <w:rsid w:val="002C4BAA"/>
    <w:pPr>
      <w:spacing w:before="20" w:after="20" w:line="216" w:lineRule="auto"/>
      <w:jc w:val="left"/>
    </w:pPr>
    <w:rPr>
      <w:sz w:val="22"/>
      <w:szCs w:val="20"/>
      <w:lang w:val="ru-RU" w:bidi="ar-SA"/>
    </w:rPr>
  </w:style>
  <w:style w:type="paragraph" w:customStyle="1" w:styleId="afffffd">
    <w:name w:val="Таблица второстепенное"/>
    <w:basedOn w:val="afffff4"/>
    <w:rsid w:val="002C4BAA"/>
    <w:pPr>
      <w:spacing w:before="20" w:after="20" w:line="216" w:lineRule="auto"/>
    </w:pPr>
    <w:rPr>
      <w:szCs w:val="20"/>
      <w:lang w:val="ru-RU" w:bidi="ar-SA"/>
    </w:rPr>
  </w:style>
  <w:style w:type="paragraph" w:customStyle="1" w:styleId="afffffe">
    <w:name w:val="Таблица текст второстепенное"/>
    <w:basedOn w:val="afffffc"/>
    <w:rsid w:val="002C4BAA"/>
    <w:rPr>
      <w:sz w:val="20"/>
    </w:rPr>
  </w:style>
  <w:style w:type="paragraph" w:customStyle="1" w:styleId="xl64">
    <w:name w:val="xl64"/>
    <w:basedOn w:val="a7"/>
    <w:rsid w:val="002C4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ff">
    <w:name w:val="Основной текст_"/>
    <w:link w:val="1f3"/>
    <w:rsid w:val="002C4BAA"/>
    <w:rPr>
      <w:rFonts w:ascii="Times New Roman" w:eastAsia="Times New Roman" w:hAnsi="Times New Roman"/>
      <w:sz w:val="26"/>
      <w:szCs w:val="26"/>
      <w:shd w:val="clear" w:color="auto" w:fill="FFFFFF"/>
    </w:rPr>
  </w:style>
  <w:style w:type="character" w:customStyle="1" w:styleId="affffff0">
    <w:name w:val="Основной текст + Полужирный"/>
    <w:rsid w:val="002C4BAA"/>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f2">
    <w:name w:val="Основной текст (2) + Не полужирный"/>
    <w:rsid w:val="002C4BAA"/>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1f4">
    <w:name w:val="Заголовок №1_"/>
    <w:link w:val="1f5"/>
    <w:uiPriority w:val="99"/>
    <w:rsid w:val="002C4BAA"/>
    <w:rPr>
      <w:b/>
      <w:bCs/>
      <w:spacing w:val="-30"/>
      <w:sz w:val="30"/>
      <w:szCs w:val="30"/>
      <w:shd w:val="clear" w:color="auto" w:fill="FFFFFF"/>
    </w:rPr>
  </w:style>
  <w:style w:type="paragraph" w:customStyle="1" w:styleId="1f3">
    <w:name w:val="Основной текст1"/>
    <w:basedOn w:val="a7"/>
    <w:link w:val="affffff"/>
    <w:rsid w:val="002C4BAA"/>
    <w:pPr>
      <w:widowControl w:val="0"/>
      <w:shd w:val="clear" w:color="auto" w:fill="FFFFFF"/>
      <w:spacing w:after="0" w:line="312" w:lineRule="exact"/>
      <w:ind w:hanging="520"/>
      <w:jc w:val="both"/>
    </w:pPr>
    <w:rPr>
      <w:rFonts w:ascii="Times New Roman" w:eastAsia="Times New Roman" w:hAnsi="Times New Roman"/>
      <w:sz w:val="26"/>
      <w:szCs w:val="26"/>
    </w:rPr>
  </w:style>
  <w:style w:type="paragraph" w:customStyle="1" w:styleId="1f5">
    <w:name w:val="Заголовок №1"/>
    <w:basedOn w:val="a7"/>
    <w:link w:val="1f4"/>
    <w:uiPriority w:val="99"/>
    <w:rsid w:val="002C4BAA"/>
    <w:pPr>
      <w:widowControl w:val="0"/>
      <w:shd w:val="clear" w:color="auto" w:fill="FFFFFF"/>
      <w:spacing w:after="0" w:line="317" w:lineRule="exact"/>
      <w:jc w:val="both"/>
      <w:outlineLvl w:val="0"/>
    </w:pPr>
    <w:rPr>
      <w:b/>
      <w:bCs/>
      <w:spacing w:val="-30"/>
      <w:sz w:val="30"/>
      <w:szCs w:val="30"/>
    </w:rPr>
  </w:style>
  <w:style w:type="paragraph" w:customStyle="1" w:styleId="xl63">
    <w:name w:val="xl63"/>
    <w:basedOn w:val="a7"/>
    <w:rsid w:val="002C4B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sz w:val="16"/>
      <w:szCs w:val="16"/>
      <w:lang w:eastAsia="ru-RU"/>
    </w:rPr>
  </w:style>
  <w:style w:type="character" w:customStyle="1" w:styleId="S11">
    <w:name w:val="S_Таблица Знак1"/>
    <w:locked/>
    <w:rsid w:val="002C4BAA"/>
    <w:rPr>
      <w:rFonts w:ascii="Bookman Old Style" w:eastAsia="Times New Roman" w:hAnsi="Bookman Old Style" w:cs="Times New Roman"/>
      <w:noProof/>
      <w:sz w:val="20"/>
      <w:szCs w:val="24"/>
      <w:lang w:eastAsia="ru-RU"/>
    </w:rPr>
  </w:style>
  <w:style w:type="character" w:customStyle="1" w:styleId="s20">
    <w:name w:val="s2"/>
    <w:rsid w:val="002C4BAA"/>
  </w:style>
  <w:style w:type="character" w:customStyle="1" w:styleId="fontstyle01">
    <w:name w:val="fontstyle01"/>
    <w:rsid w:val="002C4BAA"/>
    <w:rPr>
      <w:rFonts w:ascii="TimesNewRomanPSMT" w:hAnsi="TimesNewRomanPSMT" w:hint="default"/>
      <w:b w:val="0"/>
      <w:bCs w:val="0"/>
      <w:i w:val="0"/>
      <w:iCs w:val="0"/>
      <w:color w:val="000000"/>
      <w:sz w:val="26"/>
      <w:szCs w:val="26"/>
    </w:rPr>
  </w:style>
  <w:style w:type="paragraph" w:customStyle="1" w:styleId="1f6">
    <w:name w:val="1 Знак Знак Знак Знак Знак Знак Знак Знак Знак Знак Знак Знак Знак Знак Знак Знак Знак Знак Знак"/>
    <w:basedOn w:val="a7"/>
    <w:rsid w:val="002C4BAA"/>
    <w:pPr>
      <w:spacing w:after="0" w:line="240" w:lineRule="auto"/>
    </w:pPr>
    <w:rPr>
      <w:rFonts w:ascii="Verdana" w:eastAsia="Times New Roman" w:hAnsi="Verdana" w:cs="Verdana"/>
      <w:sz w:val="20"/>
      <w:szCs w:val="20"/>
      <w:lang w:val="en-US"/>
    </w:rPr>
  </w:style>
  <w:style w:type="character" w:customStyle="1" w:styleId="fontstyle21">
    <w:name w:val="fontstyle21"/>
    <w:rsid w:val="002C4BAA"/>
    <w:rPr>
      <w:rFonts w:ascii="SymbolMT" w:hAnsi="SymbolMT" w:hint="default"/>
      <w:b w:val="0"/>
      <w:bCs w:val="0"/>
      <w:i w:val="0"/>
      <w:iCs w:val="0"/>
      <w:color w:val="000000"/>
      <w:sz w:val="24"/>
      <w:szCs w:val="24"/>
    </w:rPr>
  </w:style>
  <w:style w:type="character" w:customStyle="1" w:styleId="fontstyle11">
    <w:name w:val="fontstyle11"/>
    <w:rsid w:val="002C4BAA"/>
    <w:rPr>
      <w:rFonts w:ascii="TimesNewRomanPSMT" w:hAnsi="TimesNewRomanPSMT" w:hint="default"/>
      <w:b w:val="0"/>
      <w:bCs w:val="0"/>
      <w:i w:val="0"/>
      <w:iCs w:val="0"/>
      <w:color w:val="000000"/>
      <w:sz w:val="26"/>
      <w:szCs w:val="26"/>
    </w:rPr>
  </w:style>
  <w:style w:type="character" w:customStyle="1" w:styleId="fontstyle31">
    <w:name w:val="fontstyle31"/>
    <w:rsid w:val="002C4BAA"/>
    <w:rPr>
      <w:rFonts w:ascii="TimesNewRomanPS-BoldItalicMT" w:hAnsi="TimesNewRomanPS-BoldItalicMT" w:hint="default"/>
      <w:b/>
      <w:bCs/>
      <w:i/>
      <w:iCs/>
      <w:color w:val="000000"/>
      <w:sz w:val="26"/>
      <w:szCs w:val="26"/>
    </w:rPr>
  </w:style>
  <w:style w:type="character" w:customStyle="1" w:styleId="Heading4Char">
    <w:name w:val="Heading 4 Char"/>
    <w:link w:val="412"/>
    <w:uiPriority w:val="9"/>
    <w:semiHidden/>
    <w:rsid w:val="002C4BAA"/>
    <w:rPr>
      <w:rFonts w:ascii="Cambria" w:eastAsia="Times New Roman" w:hAnsi="Cambria"/>
      <w:b/>
      <w:i/>
      <w:color w:val="4F81BD"/>
    </w:rPr>
  </w:style>
  <w:style w:type="paragraph" w:customStyle="1" w:styleId="412">
    <w:name w:val="Заголовок 41"/>
    <w:basedOn w:val="a7"/>
    <w:next w:val="a7"/>
    <w:link w:val="Heading4Char"/>
    <w:unhideWhenUsed/>
    <w:qFormat/>
    <w:rsid w:val="002C4BAA"/>
    <w:pPr>
      <w:keepNext/>
      <w:keepLines/>
      <w:spacing w:before="200" w:after="0" w:line="240" w:lineRule="auto"/>
    </w:pPr>
    <w:rPr>
      <w:rFonts w:ascii="Cambria" w:eastAsia="Times New Roman" w:hAnsi="Cambria"/>
      <w:b/>
      <w:i/>
      <w:color w:val="4F81BD"/>
    </w:rPr>
  </w:style>
  <w:style w:type="character" w:customStyle="1" w:styleId="FontStyle371">
    <w:name w:val="Font Style371"/>
    <w:uiPriority w:val="99"/>
    <w:rsid w:val="002C4BAA"/>
    <w:rPr>
      <w:rFonts w:ascii="Times New Roman" w:hAnsi="Times New Roman" w:cs="Times New Roman"/>
      <w:sz w:val="26"/>
      <w:szCs w:val="26"/>
    </w:rPr>
  </w:style>
  <w:style w:type="paragraph" w:customStyle="1" w:styleId="Style98">
    <w:name w:val="Style98"/>
    <w:basedOn w:val="a7"/>
    <w:uiPriority w:val="99"/>
    <w:rsid w:val="002C4BAA"/>
    <w:pPr>
      <w:widowControl w:val="0"/>
      <w:autoSpaceDE w:val="0"/>
      <w:autoSpaceDN w:val="0"/>
      <w:adjustRightInd w:val="0"/>
      <w:spacing w:after="0" w:line="324" w:lineRule="exact"/>
      <w:ind w:firstLine="698"/>
      <w:jc w:val="both"/>
    </w:pPr>
    <w:rPr>
      <w:rFonts w:ascii="Times New Roman" w:eastAsia="Times New Roman" w:hAnsi="Times New Roman" w:cs="Times New Roman"/>
      <w:sz w:val="24"/>
      <w:szCs w:val="24"/>
      <w:lang w:eastAsia="ru-RU"/>
    </w:rPr>
  </w:style>
  <w:style w:type="paragraph" w:customStyle="1" w:styleId="Style159">
    <w:name w:val="Style159"/>
    <w:basedOn w:val="a7"/>
    <w:uiPriority w:val="99"/>
    <w:rsid w:val="002C4BAA"/>
    <w:pPr>
      <w:widowControl w:val="0"/>
      <w:autoSpaceDE w:val="0"/>
      <w:autoSpaceDN w:val="0"/>
      <w:adjustRightInd w:val="0"/>
      <w:spacing w:after="0" w:line="324" w:lineRule="exact"/>
      <w:jc w:val="both"/>
    </w:pPr>
    <w:rPr>
      <w:rFonts w:ascii="Times New Roman" w:eastAsia="Times New Roman" w:hAnsi="Times New Roman" w:cs="Times New Roman"/>
      <w:sz w:val="24"/>
      <w:szCs w:val="24"/>
      <w:lang w:eastAsia="ru-RU"/>
    </w:rPr>
  </w:style>
  <w:style w:type="paragraph" w:customStyle="1" w:styleId="Style179">
    <w:name w:val="Style179"/>
    <w:basedOn w:val="a7"/>
    <w:uiPriority w:val="99"/>
    <w:rsid w:val="002C4BAA"/>
    <w:pPr>
      <w:widowControl w:val="0"/>
      <w:autoSpaceDE w:val="0"/>
      <w:autoSpaceDN w:val="0"/>
      <w:adjustRightInd w:val="0"/>
      <w:spacing w:after="0" w:line="324" w:lineRule="exact"/>
      <w:ind w:firstLine="720"/>
    </w:pPr>
    <w:rPr>
      <w:rFonts w:ascii="Times New Roman" w:eastAsia="Times New Roman" w:hAnsi="Times New Roman" w:cs="Times New Roman"/>
      <w:sz w:val="24"/>
      <w:szCs w:val="24"/>
      <w:lang w:eastAsia="ru-RU"/>
    </w:rPr>
  </w:style>
  <w:style w:type="paragraph" w:customStyle="1" w:styleId="Style32">
    <w:name w:val="Style32"/>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7"/>
    <w:uiPriority w:val="99"/>
    <w:rsid w:val="002C4BAA"/>
    <w:pPr>
      <w:widowControl w:val="0"/>
      <w:autoSpaceDE w:val="0"/>
      <w:autoSpaceDN w:val="0"/>
      <w:adjustRightInd w:val="0"/>
      <w:spacing w:after="0" w:line="275" w:lineRule="exact"/>
    </w:pPr>
    <w:rPr>
      <w:rFonts w:ascii="Times New Roman" w:eastAsia="Times New Roman" w:hAnsi="Times New Roman" w:cs="Times New Roman"/>
      <w:sz w:val="24"/>
      <w:szCs w:val="24"/>
      <w:lang w:eastAsia="ru-RU"/>
    </w:rPr>
  </w:style>
  <w:style w:type="paragraph" w:customStyle="1" w:styleId="Style97">
    <w:name w:val="Style97"/>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68">
    <w:name w:val="Font Style368"/>
    <w:uiPriority w:val="99"/>
    <w:rsid w:val="002C4BAA"/>
    <w:rPr>
      <w:rFonts w:ascii="Times New Roman" w:hAnsi="Times New Roman" w:cs="Times New Roman"/>
      <w:sz w:val="22"/>
      <w:szCs w:val="22"/>
    </w:rPr>
  </w:style>
  <w:style w:type="character" w:customStyle="1" w:styleId="FontStyle398">
    <w:name w:val="Font Style398"/>
    <w:uiPriority w:val="99"/>
    <w:rsid w:val="002C4BAA"/>
    <w:rPr>
      <w:rFonts w:ascii="Times New Roman" w:hAnsi="Times New Roman" w:cs="Times New Roman"/>
      <w:b/>
      <w:bCs/>
      <w:sz w:val="22"/>
      <w:szCs w:val="22"/>
    </w:rPr>
  </w:style>
  <w:style w:type="character" w:customStyle="1" w:styleId="FontStyle458">
    <w:name w:val="Font Style458"/>
    <w:uiPriority w:val="99"/>
    <w:rsid w:val="002C4BAA"/>
    <w:rPr>
      <w:rFonts w:ascii="Franklin Gothic Demi Cond" w:hAnsi="Franklin Gothic Demi Cond" w:cs="Franklin Gothic Demi Cond"/>
      <w:b/>
      <w:bCs/>
      <w:sz w:val="28"/>
      <w:szCs w:val="28"/>
    </w:rPr>
  </w:style>
  <w:style w:type="paragraph" w:customStyle="1" w:styleId="Style8">
    <w:name w:val="Style8"/>
    <w:basedOn w:val="a7"/>
    <w:uiPriority w:val="99"/>
    <w:rsid w:val="002C4BA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24">
    <w:name w:val="Style24"/>
    <w:basedOn w:val="a7"/>
    <w:uiPriority w:val="99"/>
    <w:rsid w:val="002C4BAA"/>
    <w:pPr>
      <w:widowControl w:val="0"/>
      <w:autoSpaceDE w:val="0"/>
      <w:autoSpaceDN w:val="0"/>
      <w:adjustRightInd w:val="0"/>
      <w:spacing w:after="0" w:line="263" w:lineRule="exact"/>
    </w:pPr>
    <w:rPr>
      <w:rFonts w:ascii="Times New Roman" w:eastAsia="Times New Roman" w:hAnsi="Times New Roman" w:cs="Times New Roman"/>
      <w:sz w:val="24"/>
      <w:szCs w:val="24"/>
      <w:lang w:eastAsia="ru-RU"/>
    </w:rPr>
  </w:style>
  <w:style w:type="character" w:customStyle="1" w:styleId="FontStyle370">
    <w:name w:val="Font Style370"/>
    <w:uiPriority w:val="99"/>
    <w:rsid w:val="002C4BAA"/>
    <w:rPr>
      <w:rFonts w:ascii="Times New Roman" w:hAnsi="Times New Roman" w:cs="Times New Roman"/>
      <w:b/>
      <w:bCs/>
      <w:sz w:val="26"/>
      <w:szCs w:val="26"/>
    </w:rPr>
  </w:style>
  <w:style w:type="paragraph" w:customStyle="1" w:styleId="Style46">
    <w:name w:val="Style46"/>
    <w:basedOn w:val="a7"/>
    <w:uiPriority w:val="99"/>
    <w:rsid w:val="002C4BAA"/>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91">
    <w:name w:val="Style91"/>
    <w:basedOn w:val="a7"/>
    <w:uiPriority w:val="99"/>
    <w:rsid w:val="002C4BAA"/>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125">
    <w:name w:val="Style125"/>
    <w:basedOn w:val="a7"/>
    <w:uiPriority w:val="99"/>
    <w:rsid w:val="002C4BAA"/>
    <w:pPr>
      <w:widowControl w:val="0"/>
      <w:autoSpaceDE w:val="0"/>
      <w:autoSpaceDN w:val="0"/>
      <w:adjustRightInd w:val="0"/>
      <w:spacing w:after="0" w:line="324" w:lineRule="exact"/>
      <w:jc w:val="center"/>
    </w:pPr>
    <w:rPr>
      <w:rFonts w:ascii="Times New Roman" w:eastAsia="Times New Roman" w:hAnsi="Times New Roman" w:cs="Times New Roman"/>
      <w:sz w:val="24"/>
      <w:szCs w:val="24"/>
      <w:lang w:eastAsia="ru-RU"/>
    </w:rPr>
  </w:style>
  <w:style w:type="paragraph" w:customStyle="1" w:styleId="Style218">
    <w:name w:val="Style218"/>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62">
    <w:name w:val="Font Style462"/>
    <w:uiPriority w:val="99"/>
    <w:rsid w:val="002C4BAA"/>
    <w:rPr>
      <w:rFonts w:ascii="Franklin Gothic Demi" w:hAnsi="Franklin Gothic Demi" w:cs="Franklin Gothic Demi"/>
      <w:b/>
      <w:bCs/>
      <w:sz w:val="22"/>
      <w:szCs w:val="22"/>
    </w:rPr>
  </w:style>
  <w:style w:type="character" w:customStyle="1" w:styleId="FontStyle463">
    <w:name w:val="Font Style463"/>
    <w:uiPriority w:val="99"/>
    <w:rsid w:val="002C4BAA"/>
    <w:rPr>
      <w:rFonts w:ascii="Franklin Gothic Demi" w:hAnsi="Franklin Gothic Demi" w:cs="Franklin Gothic Demi"/>
      <w:b/>
      <w:bCs/>
      <w:sz w:val="24"/>
      <w:szCs w:val="24"/>
    </w:rPr>
  </w:style>
  <w:style w:type="character" w:customStyle="1" w:styleId="FontStyle464">
    <w:name w:val="Font Style464"/>
    <w:uiPriority w:val="99"/>
    <w:rsid w:val="002C4BAA"/>
    <w:rPr>
      <w:rFonts w:ascii="Franklin Gothic Demi" w:hAnsi="Franklin Gothic Demi" w:cs="Franklin Gothic Demi"/>
      <w:sz w:val="24"/>
      <w:szCs w:val="24"/>
    </w:rPr>
  </w:style>
  <w:style w:type="character" w:customStyle="1" w:styleId="FontStyle465">
    <w:name w:val="Font Style465"/>
    <w:uiPriority w:val="99"/>
    <w:rsid w:val="002C4BAA"/>
    <w:rPr>
      <w:rFonts w:ascii="Franklin Gothic Demi Cond" w:hAnsi="Franklin Gothic Demi Cond" w:cs="Franklin Gothic Demi Cond"/>
      <w:b/>
      <w:bCs/>
      <w:sz w:val="22"/>
      <w:szCs w:val="22"/>
    </w:rPr>
  </w:style>
  <w:style w:type="paragraph" w:customStyle="1" w:styleId="Style148">
    <w:name w:val="Style148"/>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7"/>
    <w:uiPriority w:val="99"/>
    <w:rsid w:val="002C4BAA"/>
    <w:pPr>
      <w:widowControl w:val="0"/>
      <w:autoSpaceDE w:val="0"/>
      <w:autoSpaceDN w:val="0"/>
      <w:adjustRightInd w:val="0"/>
      <w:spacing w:after="0" w:line="410" w:lineRule="exact"/>
      <w:jc w:val="center"/>
    </w:pPr>
    <w:rPr>
      <w:rFonts w:ascii="Times New Roman" w:eastAsia="Times New Roman" w:hAnsi="Times New Roman" w:cs="Times New Roman"/>
      <w:sz w:val="24"/>
      <w:szCs w:val="24"/>
      <w:lang w:eastAsia="ru-RU"/>
    </w:rPr>
  </w:style>
  <w:style w:type="paragraph" w:customStyle="1" w:styleId="Style228">
    <w:name w:val="Style228"/>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7"/>
    <w:uiPriority w:val="99"/>
    <w:rsid w:val="002C4BAA"/>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374">
    <w:name w:val="Font Style374"/>
    <w:uiPriority w:val="99"/>
    <w:rsid w:val="002C4BAA"/>
    <w:rPr>
      <w:rFonts w:ascii="Times New Roman" w:hAnsi="Times New Roman" w:cs="Times New Roman"/>
      <w:b/>
      <w:bCs/>
      <w:sz w:val="22"/>
      <w:szCs w:val="22"/>
    </w:rPr>
  </w:style>
  <w:style w:type="character" w:customStyle="1" w:styleId="FontStyle466">
    <w:name w:val="Font Style466"/>
    <w:uiPriority w:val="99"/>
    <w:rsid w:val="002C4BAA"/>
    <w:rPr>
      <w:rFonts w:ascii="Times New Roman" w:hAnsi="Times New Roman" w:cs="Times New Roman"/>
      <w:b/>
      <w:bCs/>
      <w:sz w:val="22"/>
      <w:szCs w:val="22"/>
    </w:rPr>
  </w:style>
  <w:style w:type="character" w:customStyle="1" w:styleId="FontStyle372">
    <w:name w:val="Font Style372"/>
    <w:uiPriority w:val="99"/>
    <w:rsid w:val="002C4BAA"/>
    <w:rPr>
      <w:rFonts w:ascii="Times New Roman" w:hAnsi="Times New Roman" w:cs="Times New Roman"/>
      <w:b/>
      <w:bCs/>
      <w:i/>
      <w:iCs/>
      <w:sz w:val="26"/>
      <w:szCs w:val="26"/>
    </w:rPr>
  </w:style>
  <w:style w:type="paragraph" w:customStyle="1" w:styleId="Style81">
    <w:name w:val="Style81"/>
    <w:basedOn w:val="a7"/>
    <w:uiPriority w:val="99"/>
    <w:rsid w:val="002C4BAA"/>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68">
    <w:name w:val="Style268"/>
    <w:basedOn w:val="a7"/>
    <w:uiPriority w:val="99"/>
    <w:rsid w:val="002C4BAA"/>
    <w:pPr>
      <w:widowControl w:val="0"/>
      <w:autoSpaceDE w:val="0"/>
      <w:autoSpaceDN w:val="0"/>
      <w:adjustRightInd w:val="0"/>
      <w:spacing w:after="0" w:line="324" w:lineRule="exact"/>
      <w:jc w:val="both"/>
    </w:pPr>
    <w:rPr>
      <w:rFonts w:ascii="Times New Roman" w:eastAsia="Times New Roman" w:hAnsi="Times New Roman" w:cs="Times New Roman"/>
      <w:sz w:val="24"/>
      <w:szCs w:val="24"/>
      <w:lang w:eastAsia="ru-RU"/>
    </w:rPr>
  </w:style>
  <w:style w:type="paragraph" w:customStyle="1" w:styleId="Standard">
    <w:name w:val="Standard"/>
    <w:uiPriority w:val="99"/>
    <w:rsid w:val="002C4BAA"/>
    <w:pPr>
      <w:widowControl w:val="0"/>
      <w:suppressAutoHyphens/>
      <w:autoSpaceDN w:val="0"/>
      <w:spacing w:after="0" w:line="240" w:lineRule="auto"/>
      <w:textAlignment w:val="baseline"/>
    </w:pPr>
    <w:rPr>
      <w:rFonts w:ascii="Times New Roman" w:eastAsia="SimSun" w:hAnsi="Times New Roman" w:cs="Times New Roman"/>
      <w:kern w:val="3"/>
      <w:sz w:val="28"/>
      <w:szCs w:val="28"/>
      <w:lang w:eastAsia="zh-CN"/>
    </w:rPr>
  </w:style>
  <w:style w:type="character" w:customStyle="1" w:styleId="FontStyle104">
    <w:name w:val="Font Style104"/>
    <w:uiPriority w:val="99"/>
    <w:rsid w:val="002C4BAA"/>
    <w:rPr>
      <w:rFonts w:ascii="Times New Roman" w:hAnsi="Times New Roman" w:cs="Times New Roman"/>
      <w:sz w:val="26"/>
      <w:szCs w:val="26"/>
    </w:rPr>
  </w:style>
  <w:style w:type="paragraph" w:customStyle="1" w:styleId="Style78">
    <w:name w:val="Style78"/>
    <w:basedOn w:val="a7"/>
    <w:uiPriority w:val="99"/>
    <w:rsid w:val="002C4BAA"/>
    <w:pPr>
      <w:widowControl w:val="0"/>
      <w:autoSpaceDE w:val="0"/>
      <w:autoSpaceDN w:val="0"/>
      <w:adjustRightInd w:val="0"/>
      <w:spacing w:after="0" w:line="317" w:lineRule="exact"/>
      <w:jc w:val="both"/>
    </w:pPr>
    <w:rPr>
      <w:rFonts w:ascii="Times New Roman" w:eastAsia="Times New Roman" w:hAnsi="Times New Roman" w:cs="Times New Roman"/>
      <w:sz w:val="24"/>
      <w:szCs w:val="24"/>
      <w:lang w:eastAsia="ru-RU"/>
    </w:rPr>
  </w:style>
  <w:style w:type="paragraph" w:customStyle="1" w:styleId="Style23">
    <w:name w:val="Style23"/>
    <w:basedOn w:val="a7"/>
    <w:uiPriority w:val="99"/>
    <w:rsid w:val="002C4BA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CharChar">
    <w:name w:val="1 Знак Char Знак Char Знак"/>
    <w:basedOn w:val="a7"/>
    <w:rsid w:val="002C4BAA"/>
    <w:pPr>
      <w:spacing w:line="240" w:lineRule="exact"/>
    </w:pPr>
    <w:rPr>
      <w:rFonts w:ascii="Calibri" w:eastAsia="Calibri" w:hAnsi="Calibri" w:cs="Calibri"/>
      <w:sz w:val="20"/>
      <w:szCs w:val="20"/>
      <w:lang w:eastAsia="zh-CN"/>
    </w:rPr>
  </w:style>
  <w:style w:type="character" w:customStyle="1" w:styleId="1f7">
    <w:name w:val="Неразрешенное упоминание1"/>
    <w:basedOn w:val="a8"/>
    <w:uiPriority w:val="99"/>
    <w:semiHidden/>
    <w:unhideWhenUsed/>
    <w:rsid w:val="002C4BAA"/>
    <w:rPr>
      <w:color w:val="605E5C"/>
      <w:shd w:val="clear" w:color="auto" w:fill="E1DFDD"/>
    </w:rPr>
  </w:style>
  <w:style w:type="paragraph" w:styleId="2f3">
    <w:name w:val="Body Text Indent 2"/>
    <w:aliases w:val="Основной текст с отступом 2 Знак1, Знак1 Знак1,Знак1 Знак1,Основной текст с отступом 2 Знак Знак,Знак1 Знак Знак, Знак1 Знак Знак, Знак1 Знак, Знак1, Знак1 Знак Знак1,Основной для текста,Знак Знак Знак Знак"/>
    <w:basedOn w:val="a7"/>
    <w:link w:val="221"/>
    <w:qFormat/>
    <w:rsid w:val="002C4BAA"/>
    <w:pPr>
      <w:spacing w:after="120" w:line="480" w:lineRule="auto"/>
      <w:ind w:left="283"/>
    </w:pPr>
    <w:rPr>
      <w:rFonts w:ascii="Times New Roman" w:eastAsia="Times New Roman" w:hAnsi="Times New Roman" w:cs="Times New Roman"/>
      <w:sz w:val="24"/>
      <w:szCs w:val="24"/>
      <w:lang w:eastAsia="ru-RU"/>
    </w:rPr>
  </w:style>
  <w:style w:type="character" w:customStyle="1" w:styleId="2f4">
    <w:name w:val="Основной текст с отступом 2 Знак"/>
    <w:aliases w:val=" Знак Знак Знак Знак Знак Знак1,Знак Знак Знак Знак Знак Знак1,Знак Знак Знак Знак Знак Знак Знак1,Знак Знак Знак Знак Знак Знак Знак Знак1,Знак Знак Знак Знак Знак1"/>
    <w:basedOn w:val="a8"/>
    <w:rsid w:val="002C4BAA"/>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link w:val="2f3"/>
    <w:rsid w:val="002C4BAA"/>
    <w:rPr>
      <w:rFonts w:ascii="Times New Roman" w:eastAsia="Times New Roman" w:hAnsi="Times New Roman" w:cs="Times New Roman"/>
      <w:sz w:val="24"/>
      <w:szCs w:val="24"/>
      <w:lang w:eastAsia="ru-RU"/>
    </w:rPr>
  </w:style>
  <w:style w:type="paragraph" w:customStyle="1" w:styleId="BodyTextKeep">
    <w:name w:val="Body Text Keep"/>
    <w:basedOn w:val="a7"/>
    <w:next w:val="a4"/>
    <w:link w:val="BodyTextKeepChar"/>
    <w:qFormat/>
    <w:rsid w:val="002C4BAA"/>
    <w:pPr>
      <w:spacing w:before="120" w:after="120" w:line="240" w:lineRule="auto"/>
      <w:jc w:val="both"/>
    </w:pPr>
    <w:rPr>
      <w:rFonts w:ascii="Times New Roman" w:eastAsia="Times New Roman" w:hAnsi="Times New Roman" w:cs="Times New Roman"/>
      <w:spacing w:val="-5"/>
      <w:sz w:val="24"/>
      <w:szCs w:val="24"/>
    </w:rPr>
  </w:style>
  <w:style w:type="character" w:customStyle="1" w:styleId="BodyTextKeepChar">
    <w:name w:val="Body Text Keep Char"/>
    <w:link w:val="BodyTextKeep"/>
    <w:rsid w:val="002C4BAA"/>
    <w:rPr>
      <w:rFonts w:ascii="Times New Roman" w:eastAsia="Times New Roman" w:hAnsi="Times New Roman" w:cs="Times New Roman"/>
      <w:spacing w:val="-5"/>
      <w:sz w:val="24"/>
      <w:szCs w:val="24"/>
    </w:rPr>
  </w:style>
  <w:style w:type="paragraph" w:styleId="3a">
    <w:name w:val="Body Text 3"/>
    <w:basedOn w:val="a7"/>
    <w:link w:val="3b"/>
    <w:unhideWhenUsed/>
    <w:rsid w:val="002C4BAA"/>
    <w:pPr>
      <w:spacing w:after="120" w:line="240" w:lineRule="auto"/>
    </w:pPr>
    <w:rPr>
      <w:rFonts w:ascii="Times New Roman" w:eastAsia="Times New Roman" w:hAnsi="Times New Roman" w:cs="Times New Roman"/>
      <w:sz w:val="16"/>
      <w:szCs w:val="16"/>
      <w:lang w:eastAsia="ru-RU"/>
    </w:rPr>
  </w:style>
  <w:style w:type="character" w:customStyle="1" w:styleId="3b">
    <w:name w:val="Основной текст 3 Знак"/>
    <w:basedOn w:val="a8"/>
    <w:link w:val="3a"/>
    <w:rsid w:val="002C4BAA"/>
    <w:rPr>
      <w:rFonts w:ascii="Times New Roman" w:eastAsia="Times New Roman" w:hAnsi="Times New Roman" w:cs="Times New Roman"/>
      <w:sz w:val="16"/>
      <w:szCs w:val="16"/>
      <w:lang w:eastAsia="ru-RU"/>
    </w:rPr>
  </w:style>
  <w:style w:type="paragraph" w:styleId="affffff1">
    <w:name w:val="Revision"/>
    <w:hidden/>
    <w:uiPriority w:val="99"/>
    <w:semiHidden/>
    <w:rsid w:val="002C4BAA"/>
    <w:pPr>
      <w:spacing w:after="0" w:line="240" w:lineRule="auto"/>
    </w:pPr>
    <w:rPr>
      <w:rFonts w:ascii="Times New Roman" w:eastAsia="Times New Roman" w:hAnsi="Times New Roman" w:cs="Times New Roman"/>
      <w:sz w:val="24"/>
      <w:szCs w:val="24"/>
      <w:lang w:eastAsia="ru-RU"/>
    </w:rPr>
  </w:style>
  <w:style w:type="paragraph" w:customStyle="1" w:styleId="1f8">
    <w:name w:val="Заголовок1"/>
    <w:next w:val="a7"/>
    <w:uiPriority w:val="10"/>
    <w:qFormat/>
    <w:rsid w:val="002C4BAA"/>
    <w:pPr>
      <w:spacing w:line="240" w:lineRule="auto"/>
      <w:contextualSpacing/>
    </w:pPr>
    <w:rPr>
      <w:rFonts w:ascii="Calibri Light" w:eastAsia="Times New Roman" w:hAnsi="Calibri Light" w:cs="Times New Roman"/>
      <w:smallCaps/>
      <w:color w:val="323E4F"/>
      <w:spacing w:val="5"/>
      <w:sz w:val="72"/>
      <w:szCs w:val="72"/>
      <w:lang w:val="en-US" w:bidi="en-US"/>
    </w:rPr>
  </w:style>
  <w:style w:type="paragraph" w:customStyle="1" w:styleId="1f9">
    <w:name w:val="Абзац списка1"/>
    <w:basedOn w:val="a7"/>
    <w:rsid w:val="002C4BAA"/>
    <w:pPr>
      <w:spacing w:after="200" w:line="276" w:lineRule="auto"/>
      <w:ind w:left="720"/>
      <w:contextualSpacing/>
    </w:pPr>
    <w:rPr>
      <w:rFonts w:ascii="Calibri" w:eastAsia="Times New Roman" w:hAnsi="Calibri" w:cs="Times New Roman"/>
    </w:rPr>
  </w:style>
  <w:style w:type="paragraph" w:customStyle="1" w:styleId="115">
    <w:name w:val="Заголовок 11"/>
    <w:basedOn w:val="a7"/>
    <w:qFormat/>
    <w:rsid w:val="002C4BAA"/>
    <w:pPr>
      <w:widowControl w:val="0"/>
      <w:autoSpaceDE w:val="0"/>
      <w:autoSpaceDN w:val="0"/>
      <w:spacing w:after="0" w:line="240" w:lineRule="auto"/>
      <w:ind w:left="3481" w:right="2468" w:hanging="1009"/>
      <w:outlineLvl w:val="1"/>
    </w:pPr>
    <w:rPr>
      <w:rFonts w:ascii="Times New Roman" w:eastAsia="Times New Roman" w:hAnsi="Times New Roman" w:cs="Times New Roman"/>
      <w:b/>
      <w:bCs/>
      <w:sz w:val="28"/>
      <w:szCs w:val="28"/>
      <w:lang w:eastAsia="ru-RU" w:bidi="ru-RU"/>
    </w:rPr>
  </w:style>
  <w:style w:type="paragraph" w:customStyle="1" w:styleId="215">
    <w:name w:val="Заголовок 21"/>
    <w:basedOn w:val="a7"/>
    <w:qFormat/>
    <w:rsid w:val="002C4BAA"/>
    <w:pPr>
      <w:widowControl w:val="0"/>
      <w:autoSpaceDE w:val="0"/>
      <w:autoSpaceDN w:val="0"/>
      <w:spacing w:before="89" w:after="0" w:line="240" w:lineRule="auto"/>
      <w:ind w:right="570"/>
      <w:jc w:val="right"/>
      <w:outlineLvl w:val="2"/>
    </w:pPr>
    <w:rPr>
      <w:rFonts w:ascii="Times New Roman" w:eastAsia="Times New Roman" w:hAnsi="Times New Roman" w:cs="Times New Roman"/>
      <w:sz w:val="28"/>
      <w:szCs w:val="28"/>
      <w:lang w:eastAsia="ru-RU" w:bidi="ru-RU"/>
    </w:rPr>
  </w:style>
  <w:style w:type="paragraph" w:customStyle="1" w:styleId="314">
    <w:name w:val="Заголовок 31"/>
    <w:basedOn w:val="a7"/>
    <w:qFormat/>
    <w:rsid w:val="002C4BAA"/>
    <w:pPr>
      <w:widowControl w:val="0"/>
      <w:autoSpaceDE w:val="0"/>
      <w:autoSpaceDN w:val="0"/>
      <w:spacing w:after="0" w:line="240" w:lineRule="auto"/>
      <w:ind w:left="682"/>
      <w:outlineLvl w:val="3"/>
    </w:pPr>
    <w:rPr>
      <w:rFonts w:ascii="Times New Roman" w:eastAsia="Times New Roman" w:hAnsi="Times New Roman" w:cs="Times New Roman"/>
      <w:sz w:val="26"/>
      <w:szCs w:val="26"/>
      <w:lang w:eastAsia="ru-RU" w:bidi="ru-RU"/>
    </w:rPr>
  </w:style>
  <w:style w:type="character" w:customStyle="1" w:styleId="1fa">
    <w:name w:val="Заголовок Знак1"/>
    <w:basedOn w:val="a8"/>
    <w:uiPriority w:val="10"/>
    <w:rsid w:val="002C4BAA"/>
    <w:rPr>
      <w:rFonts w:asciiTheme="majorHAnsi" w:eastAsiaTheme="majorEastAsia" w:hAnsiTheme="majorHAnsi" w:cstheme="majorBidi"/>
      <w:spacing w:val="-10"/>
      <w:kern w:val="28"/>
      <w:sz w:val="56"/>
      <w:szCs w:val="56"/>
      <w:lang w:eastAsia="ru-RU"/>
    </w:rPr>
  </w:style>
  <w:style w:type="paragraph" w:customStyle="1" w:styleId="1">
    <w:name w:val="_1."/>
    <w:basedOn w:val="13"/>
    <w:next w:val="a7"/>
    <w:link w:val="1fb"/>
    <w:qFormat/>
    <w:rsid w:val="002C4BAA"/>
    <w:pPr>
      <w:keepLines/>
      <w:widowControl/>
      <w:numPr>
        <w:numId w:val="60"/>
      </w:numPr>
      <w:tabs>
        <w:tab w:val="clear" w:pos="0"/>
        <w:tab w:val="clear" w:pos="284"/>
      </w:tabs>
      <w:spacing w:after="360" w:line="240" w:lineRule="auto"/>
      <w:ind w:right="680"/>
      <w:jc w:val="both"/>
    </w:pPr>
    <w:rPr>
      <w:bCs/>
      <w:caps w:val="0"/>
      <w:sz w:val="26"/>
      <w:szCs w:val="26"/>
    </w:rPr>
  </w:style>
  <w:style w:type="character" w:customStyle="1" w:styleId="1fb">
    <w:name w:val="_1. Знак"/>
    <w:link w:val="1"/>
    <w:rsid w:val="002C4BAA"/>
    <w:rPr>
      <w:rFonts w:ascii="Times New Roman" w:eastAsia="Times New Roman" w:hAnsi="Times New Roman" w:cs="Times New Roman"/>
      <w:b/>
      <w:bCs/>
      <w:sz w:val="26"/>
      <w:szCs w:val="26"/>
      <w:lang w:val="x-none" w:eastAsia="x-none"/>
    </w:rPr>
  </w:style>
  <w:style w:type="paragraph" w:customStyle="1" w:styleId="11">
    <w:name w:val="_1.1."/>
    <w:basedOn w:val="22"/>
    <w:next w:val="a7"/>
    <w:link w:val="116"/>
    <w:qFormat/>
    <w:rsid w:val="002C4BAA"/>
    <w:pPr>
      <w:keepLines/>
      <w:numPr>
        <w:numId w:val="60"/>
      </w:numPr>
      <w:spacing w:before="360" w:after="360" w:line="240" w:lineRule="auto"/>
      <w:ind w:right="424"/>
      <w:jc w:val="both"/>
    </w:pPr>
    <w:rPr>
      <w:bCs/>
      <w:sz w:val="26"/>
      <w:szCs w:val="26"/>
      <w:lang w:val="ru-RU" w:eastAsia="ru-RU"/>
    </w:rPr>
  </w:style>
  <w:style w:type="character" w:customStyle="1" w:styleId="116">
    <w:name w:val="_1.1. Знак"/>
    <w:link w:val="11"/>
    <w:rsid w:val="002C4BAA"/>
    <w:rPr>
      <w:rFonts w:ascii="Times New Roman" w:eastAsia="Times New Roman" w:hAnsi="Times New Roman" w:cs="Times New Roman"/>
      <w:b/>
      <w:bCs/>
      <w:sz w:val="26"/>
      <w:szCs w:val="26"/>
      <w:lang w:eastAsia="ru-RU"/>
    </w:rPr>
  </w:style>
  <w:style w:type="paragraph" w:customStyle="1" w:styleId="111">
    <w:name w:val="_1.1.1."/>
    <w:basedOn w:val="31"/>
    <w:next w:val="a7"/>
    <w:link w:val="1114"/>
    <w:qFormat/>
    <w:rsid w:val="002C4BAA"/>
    <w:pPr>
      <w:keepNext/>
      <w:keepLines/>
      <w:numPr>
        <w:numId w:val="60"/>
      </w:numPr>
      <w:spacing w:before="360" w:after="360" w:line="240" w:lineRule="auto"/>
    </w:pPr>
    <w:rPr>
      <w:bCs/>
      <w:sz w:val="26"/>
      <w:szCs w:val="26"/>
    </w:rPr>
  </w:style>
  <w:style w:type="character" w:customStyle="1" w:styleId="1114">
    <w:name w:val="_1.1.1. Знак"/>
    <w:link w:val="111"/>
    <w:rsid w:val="002C4BAA"/>
    <w:rPr>
      <w:rFonts w:ascii="Times New Roman" w:eastAsia="Times New Roman" w:hAnsi="Times New Roman" w:cs="Times New Roman"/>
      <w:b/>
      <w:bCs/>
      <w:sz w:val="26"/>
      <w:szCs w:val="26"/>
      <w:lang w:val="x-none" w:eastAsia="x-none"/>
    </w:rPr>
  </w:style>
  <w:style w:type="paragraph" w:customStyle="1" w:styleId="1111">
    <w:name w:val="_1.1.1.1."/>
    <w:basedOn w:val="4"/>
    <w:next w:val="a7"/>
    <w:link w:val="11112"/>
    <w:qFormat/>
    <w:rsid w:val="002C4BAA"/>
    <w:pPr>
      <w:keepLines/>
      <w:numPr>
        <w:numId w:val="60"/>
      </w:numPr>
      <w:spacing w:before="240" w:after="120" w:line="240" w:lineRule="auto"/>
      <w:jc w:val="both"/>
    </w:pPr>
    <w:rPr>
      <w:b/>
      <w:bCs/>
      <w:i/>
      <w:iCs/>
      <w:sz w:val="26"/>
      <w:szCs w:val="26"/>
      <w:lang w:val="ru-RU" w:eastAsia="ru-RU"/>
    </w:rPr>
  </w:style>
  <w:style w:type="character" w:customStyle="1" w:styleId="11112">
    <w:name w:val="_1.1.1.1. Знак"/>
    <w:link w:val="1111"/>
    <w:rsid w:val="002C4BAA"/>
    <w:rPr>
      <w:rFonts w:ascii="Times New Roman" w:eastAsia="Times New Roman" w:hAnsi="Times New Roman" w:cs="Times New Roman"/>
      <w:b/>
      <w:bCs/>
      <w:i/>
      <w:iCs/>
      <w:sz w:val="26"/>
      <w:szCs w:val="26"/>
      <w:lang w:eastAsia="ru-RU"/>
    </w:rPr>
  </w:style>
  <w:style w:type="paragraph" w:customStyle="1" w:styleId="affffff2">
    <w:name w:val="_Оглавление"/>
    <w:basedOn w:val="a7"/>
    <w:next w:val="affff1"/>
    <w:rsid w:val="002C4BAA"/>
    <w:pPr>
      <w:tabs>
        <w:tab w:val="left" w:pos="709"/>
        <w:tab w:val="right" w:leader="dot" w:pos="9498"/>
      </w:tabs>
      <w:spacing w:after="0" w:line="240" w:lineRule="auto"/>
      <w:ind w:right="566"/>
      <w:jc w:val="both"/>
    </w:pPr>
    <w:rPr>
      <w:rFonts w:ascii="Times New Roman" w:eastAsia="Calibri" w:hAnsi="Times New Roman" w:cs="Times New Roman"/>
      <w:noProof/>
      <w:sz w:val="24"/>
    </w:rPr>
  </w:style>
  <w:style w:type="paragraph" w:customStyle="1" w:styleId="affffff3">
    <w:name w:val="_комментарий"/>
    <w:basedOn w:val="affff1"/>
    <w:link w:val="affffff4"/>
    <w:rsid w:val="002C4BAA"/>
    <w:pPr>
      <w:spacing w:before="120" w:after="120" w:line="240" w:lineRule="auto"/>
    </w:pPr>
    <w:rPr>
      <w:color w:val="FF0000"/>
      <w:sz w:val="20"/>
      <w:szCs w:val="20"/>
      <w:lang w:val="x-none" w:eastAsia="x-none"/>
    </w:rPr>
  </w:style>
  <w:style w:type="paragraph" w:customStyle="1" w:styleId="affffff5">
    <w:name w:val="_Подразделение"/>
    <w:basedOn w:val="affff1"/>
    <w:next w:val="affff1"/>
    <w:link w:val="affffff6"/>
    <w:qFormat/>
    <w:rsid w:val="002C4BAA"/>
    <w:pPr>
      <w:keepNext/>
      <w:keepLines/>
      <w:spacing w:before="120" w:after="120" w:line="360" w:lineRule="auto"/>
    </w:pPr>
    <w:rPr>
      <w:b/>
      <w:sz w:val="26"/>
      <w:lang w:val="x-none" w:eastAsia="x-none"/>
    </w:rPr>
  </w:style>
  <w:style w:type="character" w:customStyle="1" w:styleId="affffff6">
    <w:name w:val="_Подразделение Знак"/>
    <w:link w:val="affffff5"/>
    <w:rsid w:val="002C4BAA"/>
    <w:rPr>
      <w:rFonts w:ascii="Times New Roman" w:eastAsia="Calibri" w:hAnsi="Times New Roman" w:cs="Times New Roman"/>
      <w:b/>
      <w:iCs/>
      <w:sz w:val="26"/>
      <w:szCs w:val="26"/>
      <w:lang w:val="x-none" w:eastAsia="x-none"/>
    </w:rPr>
  </w:style>
  <w:style w:type="paragraph" w:customStyle="1" w:styleId="affffff7">
    <w:name w:val="_Содержание"/>
    <w:basedOn w:val="a7"/>
    <w:rsid w:val="002C4BAA"/>
    <w:pPr>
      <w:tabs>
        <w:tab w:val="left" w:pos="440"/>
        <w:tab w:val="right" w:leader="dot" w:pos="9629"/>
      </w:tabs>
      <w:snapToGrid w:val="0"/>
      <w:spacing w:before="40"/>
      <w:ind w:firstLine="709"/>
      <w:contextualSpacing/>
      <w:jc w:val="both"/>
    </w:pPr>
    <w:rPr>
      <w:rFonts w:ascii="Times New Roman" w:eastAsia="Calibri" w:hAnsi="Times New Roman" w:cs="Times New Roman"/>
      <w:sz w:val="26"/>
      <w:szCs w:val="26"/>
    </w:rPr>
  </w:style>
  <w:style w:type="paragraph" w:customStyle="1" w:styleId="a3">
    <w:name w:val="_Список маркерны"/>
    <w:basedOn w:val="affff1"/>
    <w:link w:val="affffff8"/>
    <w:qFormat/>
    <w:rsid w:val="002C4BAA"/>
    <w:pPr>
      <w:numPr>
        <w:numId w:val="58"/>
      </w:numPr>
      <w:tabs>
        <w:tab w:val="left" w:pos="284"/>
      </w:tabs>
      <w:spacing w:before="120" w:after="120" w:line="240" w:lineRule="auto"/>
      <w:ind w:left="1429"/>
    </w:pPr>
    <w:rPr>
      <w:sz w:val="26"/>
      <w:lang w:val="x-none" w:eastAsia="x-none"/>
    </w:rPr>
  </w:style>
  <w:style w:type="character" w:customStyle="1" w:styleId="affffff8">
    <w:name w:val="_Список маркерны Знак"/>
    <w:link w:val="a3"/>
    <w:rsid w:val="002C4BAA"/>
    <w:rPr>
      <w:rFonts w:ascii="Times New Roman" w:eastAsia="Calibri" w:hAnsi="Times New Roman" w:cs="Times New Roman"/>
      <w:iCs/>
      <w:sz w:val="26"/>
      <w:szCs w:val="26"/>
      <w:lang w:val="x-none" w:eastAsia="x-none"/>
    </w:rPr>
  </w:style>
  <w:style w:type="paragraph" w:customStyle="1" w:styleId="a2">
    <w:name w:val="_Список нумерованный"/>
    <w:basedOn w:val="a3"/>
    <w:link w:val="affffff9"/>
    <w:qFormat/>
    <w:rsid w:val="002C4BAA"/>
    <w:pPr>
      <w:numPr>
        <w:numId w:val="59"/>
      </w:numPr>
    </w:pPr>
  </w:style>
  <w:style w:type="character" w:customStyle="1" w:styleId="affffff9">
    <w:name w:val="_Список нумерованный Знак"/>
    <w:link w:val="a2"/>
    <w:rsid w:val="002C4BAA"/>
    <w:rPr>
      <w:rFonts w:ascii="Times New Roman" w:eastAsia="Calibri" w:hAnsi="Times New Roman" w:cs="Times New Roman"/>
      <w:iCs/>
      <w:sz w:val="26"/>
      <w:szCs w:val="26"/>
      <w:lang w:val="x-none" w:eastAsia="x-none"/>
    </w:rPr>
  </w:style>
  <w:style w:type="paragraph" w:customStyle="1" w:styleId="110">
    <w:name w:val="_Таблица 1.1"/>
    <w:basedOn w:val="affff1"/>
    <w:next w:val="affff1"/>
    <w:link w:val="117"/>
    <w:qFormat/>
    <w:rsid w:val="002C4BAA"/>
    <w:pPr>
      <w:numPr>
        <w:ilvl w:val="5"/>
        <w:numId w:val="60"/>
      </w:numPr>
      <w:spacing w:before="240" w:after="120" w:line="360" w:lineRule="auto"/>
      <w:ind w:right="282"/>
    </w:pPr>
    <w:rPr>
      <w:sz w:val="26"/>
      <w:lang w:val="x-none" w:eastAsia="x-none"/>
    </w:rPr>
  </w:style>
  <w:style w:type="character" w:customStyle="1" w:styleId="117">
    <w:name w:val="_Таблица 1.1 Знак"/>
    <w:link w:val="110"/>
    <w:rsid w:val="002C4BAA"/>
    <w:rPr>
      <w:rFonts w:ascii="Times New Roman" w:eastAsia="Calibri" w:hAnsi="Times New Roman" w:cs="Times New Roman"/>
      <w:iCs/>
      <w:sz w:val="26"/>
      <w:szCs w:val="26"/>
      <w:lang w:val="x-none" w:eastAsia="x-none"/>
    </w:rPr>
  </w:style>
  <w:style w:type="paragraph" w:customStyle="1" w:styleId="1110">
    <w:name w:val="_Таблица 1.1.1"/>
    <w:basedOn w:val="110"/>
    <w:next w:val="affff1"/>
    <w:link w:val="1115"/>
    <w:qFormat/>
    <w:rsid w:val="002C4BAA"/>
    <w:pPr>
      <w:numPr>
        <w:ilvl w:val="6"/>
      </w:numPr>
      <w:spacing w:line="240" w:lineRule="auto"/>
      <w:ind w:right="284"/>
      <w:mirrorIndents/>
    </w:pPr>
  </w:style>
  <w:style w:type="character" w:customStyle="1" w:styleId="1115">
    <w:name w:val="_Таблица 1.1.1 Знак"/>
    <w:link w:val="1110"/>
    <w:rsid w:val="002C4BAA"/>
    <w:rPr>
      <w:rFonts w:ascii="Times New Roman" w:eastAsia="Calibri" w:hAnsi="Times New Roman" w:cs="Times New Roman"/>
      <w:iCs/>
      <w:sz w:val="26"/>
      <w:szCs w:val="26"/>
      <w:lang w:val="x-none" w:eastAsia="x-none"/>
    </w:rPr>
  </w:style>
  <w:style w:type="paragraph" w:customStyle="1" w:styleId="11110">
    <w:name w:val="_Таблица 1.1.1.1"/>
    <w:basedOn w:val="1110"/>
    <w:next w:val="affff1"/>
    <w:link w:val="11113"/>
    <w:qFormat/>
    <w:rsid w:val="002C4BAA"/>
    <w:pPr>
      <w:numPr>
        <w:ilvl w:val="7"/>
      </w:numPr>
    </w:pPr>
  </w:style>
  <w:style w:type="character" w:customStyle="1" w:styleId="11113">
    <w:name w:val="_Таблица 1.1.1.1 Знак"/>
    <w:link w:val="11110"/>
    <w:rsid w:val="002C4BAA"/>
    <w:rPr>
      <w:rFonts w:ascii="Times New Roman" w:eastAsia="Calibri" w:hAnsi="Times New Roman" w:cs="Times New Roman"/>
      <w:iCs/>
      <w:sz w:val="26"/>
      <w:szCs w:val="26"/>
      <w:lang w:val="x-none" w:eastAsia="x-none"/>
    </w:rPr>
  </w:style>
  <w:style w:type="paragraph" w:customStyle="1" w:styleId="11111">
    <w:name w:val="_Таблица 1.1.1.1.1"/>
    <w:basedOn w:val="11110"/>
    <w:next w:val="affff1"/>
    <w:link w:val="111110"/>
    <w:qFormat/>
    <w:rsid w:val="002C4BAA"/>
    <w:pPr>
      <w:numPr>
        <w:ilvl w:val="8"/>
      </w:numPr>
    </w:pPr>
  </w:style>
  <w:style w:type="character" w:customStyle="1" w:styleId="111110">
    <w:name w:val="_Таблица 1.1.1.1.1 Знак"/>
    <w:link w:val="11111"/>
    <w:rsid w:val="002C4BAA"/>
    <w:rPr>
      <w:rFonts w:ascii="Times New Roman" w:eastAsia="Calibri" w:hAnsi="Times New Roman" w:cs="Times New Roman"/>
      <w:iCs/>
      <w:sz w:val="26"/>
      <w:szCs w:val="26"/>
      <w:lang w:val="x-none" w:eastAsia="x-none"/>
    </w:rPr>
  </w:style>
  <w:style w:type="paragraph" w:customStyle="1" w:styleId="1fc">
    <w:name w:val="1"/>
    <w:basedOn w:val="a7"/>
    <w:next w:val="a7"/>
    <w:rsid w:val="002C4BAA"/>
    <w:pPr>
      <w:jc w:val="center"/>
    </w:pPr>
    <w:rPr>
      <w:rFonts w:ascii="Times New Roman" w:eastAsia="Calibri" w:hAnsi="Times New Roman" w:cs="Times New Roman"/>
      <w:b/>
      <w:sz w:val="28"/>
    </w:rPr>
  </w:style>
  <w:style w:type="character" w:customStyle="1" w:styleId="affffff4">
    <w:name w:val="_комментарий Знак"/>
    <w:link w:val="affffff3"/>
    <w:rsid w:val="002C4BAA"/>
    <w:rPr>
      <w:rFonts w:ascii="Times New Roman" w:eastAsia="Calibri" w:hAnsi="Times New Roman" w:cs="Times New Roman"/>
      <w:iCs/>
      <w:color w:val="FF0000"/>
      <w:sz w:val="20"/>
      <w:szCs w:val="20"/>
      <w:lang w:val="x-none" w:eastAsia="x-none"/>
    </w:rPr>
  </w:style>
  <w:style w:type="paragraph" w:customStyle="1" w:styleId="affffffa">
    <w:name w:val="_Обычный_т"/>
    <w:basedOn w:val="affff1"/>
    <w:link w:val="affffffb"/>
    <w:rsid w:val="002C4BAA"/>
    <w:pPr>
      <w:spacing w:before="120" w:after="120" w:line="240" w:lineRule="auto"/>
      <w:ind w:firstLine="0"/>
      <w:jc w:val="left"/>
    </w:pPr>
    <w:rPr>
      <w:sz w:val="20"/>
      <w:szCs w:val="20"/>
      <w:lang w:val="x-none" w:eastAsia="x-none"/>
    </w:rPr>
  </w:style>
  <w:style w:type="character" w:customStyle="1" w:styleId="affffffb">
    <w:name w:val="_Обычный_т Знак"/>
    <w:link w:val="affffffa"/>
    <w:rsid w:val="002C4BAA"/>
    <w:rPr>
      <w:rFonts w:ascii="Times New Roman" w:eastAsia="Calibri" w:hAnsi="Times New Roman" w:cs="Times New Roman"/>
      <w:iCs/>
      <w:sz w:val="20"/>
      <w:szCs w:val="20"/>
      <w:lang w:val="x-none" w:eastAsia="x-none"/>
    </w:rPr>
  </w:style>
  <w:style w:type="paragraph" w:customStyle="1" w:styleId="2f5">
    <w:name w:val="_Оглавление_2"/>
    <w:basedOn w:val="affffff2"/>
    <w:rsid w:val="002C4BAA"/>
    <w:rPr>
      <w:rFonts w:eastAsia="Times New Roman"/>
      <w:szCs w:val="20"/>
    </w:rPr>
  </w:style>
  <w:style w:type="paragraph" w:customStyle="1" w:styleId="affffffc">
    <w:name w:val="_Рисунок"/>
    <w:basedOn w:val="a7"/>
    <w:link w:val="affffffd"/>
    <w:qFormat/>
    <w:rsid w:val="002C4BAA"/>
    <w:pPr>
      <w:snapToGrid w:val="0"/>
      <w:spacing w:before="40" w:line="300" w:lineRule="auto"/>
      <w:contextualSpacing/>
      <w:jc w:val="center"/>
    </w:pPr>
    <w:rPr>
      <w:rFonts w:ascii="Times New Roman" w:eastAsia="Calibri" w:hAnsi="Times New Roman" w:cs="Times New Roman"/>
      <w:sz w:val="26"/>
      <w:szCs w:val="26"/>
      <w:lang w:val="x-none" w:eastAsia="x-none"/>
    </w:rPr>
  </w:style>
  <w:style w:type="character" w:customStyle="1" w:styleId="affffffd">
    <w:name w:val="_Рисунок Знак"/>
    <w:link w:val="affffffc"/>
    <w:rsid w:val="002C4BAA"/>
    <w:rPr>
      <w:rFonts w:ascii="Times New Roman" w:eastAsia="Calibri" w:hAnsi="Times New Roman" w:cs="Times New Roman"/>
      <w:sz w:val="26"/>
      <w:szCs w:val="26"/>
      <w:lang w:val="x-none" w:eastAsia="x-none"/>
    </w:rPr>
  </w:style>
  <w:style w:type="paragraph" w:customStyle="1" w:styleId="affffffe">
    <w:name w:val="_Верхний колонтитул"/>
    <w:basedOn w:val="a7"/>
    <w:qFormat/>
    <w:rsid w:val="002C4BAA"/>
    <w:pPr>
      <w:tabs>
        <w:tab w:val="center" w:pos="4677"/>
        <w:tab w:val="right" w:pos="9355"/>
      </w:tabs>
      <w:snapToGrid w:val="0"/>
      <w:spacing w:after="0" w:line="240" w:lineRule="auto"/>
      <w:contextualSpacing/>
      <w:jc w:val="center"/>
    </w:pPr>
    <w:rPr>
      <w:rFonts w:ascii="Times New Roman" w:eastAsia="Calibri" w:hAnsi="Times New Roman" w:cs="Times New Roman"/>
      <w:noProof/>
      <w:sz w:val="26"/>
      <w:lang w:eastAsia="ru-RU"/>
    </w:rPr>
  </w:style>
  <w:style w:type="paragraph" w:customStyle="1" w:styleId="afffffff">
    <w:name w:val="_Комментарий"/>
    <w:basedOn w:val="affff1"/>
    <w:link w:val="afffffff0"/>
    <w:qFormat/>
    <w:rsid w:val="002C4BAA"/>
    <w:pPr>
      <w:spacing w:before="120" w:after="120" w:line="240" w:lineRule="auto"/>
    </w:pPr>
    <w:rPr>
      <w:color w:val="FF0000"/>
      <w:sz w:val="26"/>
      <w:lang w:val="x-none" w:eastAsia="x-none"/>
    </w:rPr>
  </w:style>
  <w:style w:type="character" w:customStyle="1" w:styleId="afffffff0">
    <w:name w:val="_Комментарий Знак"/>
    <w:link w:val="afffffff"/>
    <w:rsid w:val="002C4BAA"/>
    <w:rPr>
      <w:rFonts w:ascii="Times New Roman" w:eastAsia="Calibri" w:hAnsi="Times New Roman" w:cs="Times New Roman"/>
      <w:iCs/>
      <w:color w:val="FF0000"/>
      <w:sz w:val="26"/>
      <w:szCs w:val="26"/>
      <w:lang w:val="x-none" w:eastAsia="x-none"/>
    </w:rPr>
  </w:style>
  <w:style w:type="paragraph" w:customStyle="1" w:styleId="afffffff1">
    <w:name w:val="_Нижний колонтитул"/>
    <w:basedOn w:val="affffffe"/>
    <w:qFormat/>
    <w:rsid w:val="002C4BAA"/>
    <w:rPr>
      <w:b/>
    </w:rPr>
  </w:style>
  <w:style w:type="paragraph" w:customStyle="1" w:styleId="a">
    <w:name w:val="_Подпись рисунка"/>
    <w:basedOn w:val="a7"/>
    <w:next w:val="affff1"/>
    <w:link w:val="afffffff2"/>
    <w:qFormat/>
    <w:rsid w:val="002C4BAA"/>
    <w:pPr>
      <w:numPr>
        <w:ilvl w:val="4"/>
        <w:numId w:val="60"/>
      </w:numPr>
      <w:spacing w:line="240" w:lineRule="auto"/>
      <w:contextualSpacing/>
      <w:jc w:val="center"/>
    </w:pPr>
    <w:rPr>
      <w:rFonts w:ascii="Times New Roman" w:eastAsia="Calibri" w:hAnsi="Times New Roman" w:cs="Times New Roman"/>
      <w:sz w:val="26"/>
      <w:szCs w:val="26"/>
      <w:lang w:val="x-none" w:eastAsia="x-none"/>
    </w:rPr>
  </w:style>
  <w:style w:type="character" w:customStyle="1" w:styleId="afffffff2">
    <w:name w:val="_Подпись рисунка Знак"/>
    <w:link w:val="a"/>
    <w:rsid w:val="002C4BAA"/>
    <w:rPr>
      <w:rFonts w:ascii="Times New Roman" w:eastAsia="Calibri" w:hAnsi="Times New Roman" w:cs="Times New Roman"/>
      <w:sz w:val="26"/>
      <w:szCs w:val="26"/>
      <w:lang w:val="x-none" w:eastAsia="x-none"/>
    </w:rPr>
  </w:style>
  <w:style w:type="paragraph" w:customStyle="1" w:styleId="afffffff3">
    <w:name w:val="_Сам рисунок"/>
    <w:basedOn w:val="affff1"/>
    <w:next w:val="a"/>
    <w:qFormat/>
    <w:rsid w:val="002C4BAA"/>
    <w:pPr>
      <w:spacing w:before="120" w:after="120" w:line="360" w:lineRule="auto"/>
      <w:ind w:firstLine="0"/>
      <w:jc w:val="center"/>
    </w:pPr>
    <w:rPr>
      <w:noProof/>
      <w:sz w:val="26"/>
      <w:lang w:val="x-none" w:eastAsia="ru-RU"/>
    </w:rPr>
  </w:style>
  <w:style w:type="paragraph" w:customStyle="1" w:styleId="afffffff4">
    <w:name w:val="_Таблица_по левому"/>
    <w:basedOn w:val="affff1"/>
    <w:next w:val="affff1"/>
    <w:link w:val="afffffff5"/>
    <w:rsid w:val="002C4BAA"/>
    <w:pPr>
      <w:spacing w:before="120" w:after="120" w:line="240" w:lineRule="auto"/>
      <w:ind w:firstLine="0"/>
      <w:jc w:val="left"/>
    </w:pPr>
    <w:rPr>
      <w:sz w:val="26"/>
      <w:lang w:val="x-none" w:eastAsia="x-none"/>
    </w:rPr>
  </w:style>
  <w:style w:type="character" w:customStyle="1" w:styleId="afffffff5">
    <w:name w:val="_Таблица_по левому Знак"/>
    <w:link w:val="afffffff4"/>
    <w:rsid w:val="002C4BAA"/>
    <w:rPr>
      <w:rFonts w:ascii="Times New Roman" w:eastAsia="Calibri" w:hAnsi="Times New Roman" w:cs="Times New Roman"/>
      <w:iCs/>
      <w:sz w:val="26"/>
      <w:szCs w:val="26"/>
      <w:lang w:val="x-none" w:eastAsia="x-none"/>
    </w:rPr>
  </w:style>
  <w:style w:type="paragraph" w:customStyle="1" w:styleId="afffffff6">
    <w:name w:val="_Таблица_по центру"/>
    <w:basedOn w:val="affff1"/>
    <w:next w:val="affff1"/>
    <w:link w:val="afffffff7"/>
    <w:qFormat/>
    <w:rsid w:val="002C4BAA"/>
    <w:pPr>
      <w:spacing w:before="120" w:after="120" w:line="240" w:lineRule="auto"/>
      <w:ind w:firstLine="0"/>
      <w:jc w:val="center"/>
    </w:pPr>
    <w:rPr>
      <w:sz w:val="26"/>
      <w:lang w:val="x-none" w:eastAsia="ru-RU"/>
    </w:rPr>
  </w:style>
  <w:style w:type="character" w:customStyle="1" w:styleId="afffffff7">
    <w:name w:val="_Таблица_по центру Знак"/>
    <w:link w:val="afffffff6"/>
    <w:rsid w:val="002C4BAA"/>
    <w:rPr>
      <w:rFonts w:ascii="Times New Roman" w:eastAsia="Calibri" w:hAnsi="Times New Roman" w:cs="Times New Roman"/>
      <w:iCs/>
      <w:sz w:val="26"/>
      <w:szCs w:val="26"/>
      <w:lang w:val="x-none" w:eastAsia="ru-RU"/>
    </w:rPr>
  </w:style>
  <w:style w:type="paragraph" w:customStyle="1" w:styleId="afffffff8">
    <w:name w:val="_Титул_название_работы"/>
    <w:basedOn w:val="a7"/>
    <w:qFormat/>
    <w:rsid w:val="002C4BAA"/>
    <w:pPr>
      <w:numPr>
        <w:ilvl w:val="1"/>
      </w:numPr>
      <w:snapToGrid w:val="0"/>
      <w:spacing w:after="0" w:line="300" w:lineRule="auto"/>
      <w:ind w:firstLine="709"/>
      <w:contextualSpacing/>
      <w:jc w:val="center"/>
    </w:pPr>
    <w:rPr>
      <w:rFonts w:ascii="Times New Roman" w:eastAsia="Calibri" w:hAnsi="Times New Roman" w:cs="Times New Roman"/>
      <w:b/>
      <w:caps/>
      <w:sz w:val="32"/>
      <w:szCs w:val="32"/>
    </w:rPr>
  </w:style>
  <w:style w:type="paragraph" w:customStyle="1" w:styleId="afffffff9">
    <w:name w:val="_Титул_название_книги"/>
    <w:basedOn w:val="afffffff8"/>
    <w:qFormat/>
    <w:rsid w:val="002C4BAA"/>
    <w:rPr>
      <w:sz w:val="28"/>
    </w:rPr>
  </w:style>
  <w:style w:type="paragraph" w:customStyle="1" w:styleId="afffffffa">
    <w:name w:val="_Титул_подписи"/>
    <w:basedOn w:val="a7"/>
    <w:qFormat/>
    <w:rsid w:val="002C4BAA"/>
    <w:pPr>
      <w:snapToGrid w:val="0"/>
      <w:spacing w:after="0" w:line="300" w:lineRule="auto"/>
      <w:contextualSpacing/>
      <w:jc w:val="both"/>
    </w:pPr>
    <w:rPr>
      <w:rFonts w:ascii="Times New Roman" w:eastAsia="Calibri" w:hAnsi="Times New Roman" w:cs="Times New Roman"/>
      <w:sz w:val="26"/>
    </w:rPr>
  </w:style>
  <w:style w:type="paragraph" w:customStyle="1" w:styleId="afffffffb">
    <w:name w:val="_Титул_СПБПУ"/>
    <w:basedOn w:val="a7"/>
    <w:qFormat/>
    <w:rsid w:val="002C4BAA"/>
    <w:pPr>
      <w:snapToGrid w:val="0"/>
      <w:spacing w:after="0" w:line="300" w:lineRule="auto"/>
      <w:contextualSpacing/>
      <w:jc w:val="center"/>
    </w:pPr>
    <w:rPr>
      <w:rFonts w:ascii="Times New Roman" w:eastAsia="Calibri" w:hAnsi="Times New Roman" w:cs="Times New Roman"/>
      <w:b/>
      <w:sz w:val="26"/>
    </w:rPr>
  </w:style>
  <w:style w:type="paragraph" w:customStyle="1" w:styleId="pirag">
    <w:name w:val="pirag"/>
    <w:basedOn w:val="a7"/>
    <w:rsid w:val="002C4BAA"/>
    <w:pPr>
      <w:spacing w:before="284" w:after="100" w:afterAutospacing="1" w:line="240" w:lineRule="auto"/>
      <w:ind w:firstLine="454"/>
      <w:jc w:val="both"/>
    </w:pPr>
    <w:rPr>
      <w:rFonts w:ascii="Times New Roman" w:eastAsia="Times New Roman" w:hAnsi="Times New Roman" w:cs="Times New Roman"/>
      <w:color w:val="000000"/>
      <w:sz w:val="21"/>
      <w:szCs w:val="21"/>
      <w:lang w:eastAsia="ru-RU"/>
    </w:rPr>
  </w:style>
  <w:style w:type="paragraph" w:customStyle="1" w:styleId="390">
    <w:name w:val="Основной текст39"/>
    <w:basedOn w:val="a7"/>
    <w:rsid w:val="002C4BAA"/>
    <w:pPr>
      <w:widowControl w:val="0"/>
      <w:shd w:val="clear" w:color="auto" w:fill="FFFFFF"/>
      <w:spacing w:before="120" w:after="120" w:line="0" w:lineRule="atLeast"/>
      <w:ind w:hanging="400"/>
    </w:pPr>
    <w:rPr>
      <w:rFonts w:ascii="Arial" w:eastAsia="Arial" w:hAnsi="Arial" w:cs="Arial"/>
      <w:color w:val="000000"/>
      <w:lang w:eastAsia="ru-RU" w:bidi="ru-RU"/>
    </w:rPr>
  </w:style>
  <w:style w:type="paragraph" w:customStyle="1" w:styleId="afffffffc">
    <w:name w:val="СЭР основной Знак Знак Знак Знак Знак Знак Знак Знак"/>
    <w:basedOn w:val="a7"/>
    <w:rsid w:val="002C4BAA"/>
    <w:pPr>
      <w:spacing w:after="0" w:line="360" w:lineRule="auto"/>
      <w:ind w:firstLine="709"/>
      <w:jc w:val="both"/>
    </w:pPr>
    <w:rPr>
      <w:rFonts w:ascii="Times New Roman" w:eastAsia="Times New Roman" w:hAnsi="Times New Roman" w:cs="Times New Roman"/>
      <w:sz w:val="28"/>
      <w:szCs w:val="24"/>
      <w:lang w:eastAsia="ru-RU"/>
    </w:rPr>
  </w:style>
  <w:style w:type="paragraph" w:customStyle="1" w:styleId="514">
    <w:name w:val="Заголовок 51"/>
    <w:basedOn w:val="a7"/>
    <w:next w:val="a7"/>
    <w:rsid w:val="002C4BAA"/>
    <w:pPr>
      <w:keepNext/>
      <w:tabs>
        <w:tab w:val="num" w:pos="1008"/>
      </w:tabs>
      <w:spacing w:after="0" w:line="240" w:lineRule="auto"/>
      <w:ind w:left="1008" w:hanging="432"/>
      <w:outlineLvl w:val="4"/>
    </w:pPr>
    <w:rPr>
      <w:rFonts w:ascii="Times New Roman" w:eastAsia="Times New Roman" w:hAnsi="Times New Roman" w:cs="Times New Roman"/>
      <w:sz w:val="24"/>
      <w:szCs w:val="20"/>
      <w:lang w:eastAsia="ru-RU"/>
    </w:rPr>
  </w:style>
  <w:style w:type="paragraph" w:customStyle="1" w:styleId="612">
    <w:name w:val="Заголовок 61"/>
    <w:basedOn w:val="a7"/>
    <w:next w:val="a7"/>
    <w:rsid w:val="002C4BAA"/>
    <w:pPr>
      <w:keepNext/>
      <w:tabs>
        <w:tab w:val="num" w:pos="1152"/>
      </w:tabs>
      <w:spacing w:after="0" w:line="240" w:lineRule="auto"/>
      <w:ind w:left="1152" w:hanging="432"/>
      <w:jc w:val="right"/>
      <w:outlineLvl w:val="5"/>
    </w:pPr>
    <w:rPr>
      <w:rFonts w:ascii="Times New Roman" w:eastAsia="Times New Roman" w:hAnsi="Times New Roman" w:cs="Times New Roman"/>
      <w:sz w:val="24"/>
      <w:szCs w:val="20"/>
      <w:lang w:eastAsia="ru-RU"/>
    </w:rPr>
  </w:style>
  <w:style w:type="paragraph" w:customStyle="1" w:styleId="711">
    <w:name w:val="Заголовок 71"/>
    <w:basedOn w:val="a7"/>
    <w:next w:val="a7"/>
    <w:rsid w:val="002C4BAA"/>
    <w:pPr>
      <w:keepNext/>
      <w:tabs>
        <w:tab w:val="num" w:pos="1296"/>
      </w:tabs>
      <w:spacing w:after="0" w:line="240" w:lineRule="auto"/>
      <w:ind w:left="1296" w:hanging="288"/>
      <w:jc w:val="center"/>
      <w:outlineLvl w:val="6"/>
    </w:pPr>
    <w:rPr>
      <w:rFonts w:ascii="Times New Roman" w:eastAsia="Times New Roman" w:hAnsi="Times New Roman" w:cs="Times New Roman"/>
      <w:b/>
      <w:color w:val="000000"/>
      <w:sz w:val="24"/>
      <w:szCs w:val="20"/>
      <w:lang w:eastAsia="ru-RU"/>
    </w:rPr>
  </w:style>
  <w:style w:type="paragraph" w:customStyle="1" w:styleId="810">
    <w:name w:val="Заголовок 81"/>
    <w:basedOn w:val="a7"/>
    <w:next w:val="a7"/>
    <w:rsid w:val="002C4BAA"/>
    <w:pPr>
      <w:keepNext/>
      <w:tabs>
        <w:tab w:val="num" w:pos="1440"/>
      </w:tabs>
      <w:spacing w:after="0" w:line="240" w:lineRule="auto"/>
      <w:ind w:left="1440" w:hanging="432"/>
      <w:outlineLvl w:val="7"/>
    </w:pPr>
    <w:rPr>
      <w:rFonts w:ascii="Times New Roman" w:eastAsia="Times New Roman" w:hAnsi="Times New Roman" w:cs="Times New Roman"/>
      <w:b/>
      <w:sz w:val="24"/>
      <w:szCs w:val="20"/>
      <w:lang w:eastAsia="ru-RU"/>
    </w:rPr>
  </w:style>
  <w:style w:type="paragraph" w:customStyle="1" w:styleId="910">
    <w:name w:val="Заголовок 91"/>
    <w:basedOn w:val="a7"/>
    <w:next w:val="a7"/>
    <w:rsid w:val="002C4BAA"/>
    <w:pPr>
      <w:keepNext/>
      <w:tabs>
        <w:tab w:val="num" w:pos="1584"/>
      </w:tabs>
      <w:spacing w:after="0" w:line="240" w:lineRule="auto"/>
      <w:ind w:left="1584" w:hanging="144"/>
      <w:outlineLvl w:val="8"/>
    </w:pPr>
    <w:rPr>
      <w:rFonts w:ascii="Times New Roman" w:eastAsia="Times New Roman" w:hAnsi="Times New Roman" w:cs="Times New Roman"/>
      <w:b/>
      <w:sz w:val="20"/>
      <w:szCs w:val="20"/>
      <w:lang w:eastAsia="ru-RU"/>
    </w:rPr>
  </w:style>
  <w:style w:type="paragraph" w:customStyle="1" w:styleId="afffffffd">
    <w:name w:val="МОЕ"/>
    <w:basedOn w:val="a7"/>
    <w:rsid w:val="002C4BAA"/>
    <w:pPr>
      <w:widowControl w:val="0"/>
      <w:snapToGrid w:val="0"/>
      <w:spacing w:after="0" w:line="240" w:lineRule="auto"/>
      <w:ind w:firstLine="709"/>
      <w:jc w:val="both"/>
    </w:pPr>
    <w:rPr>
      <w:rFonts w:ascii="Times New Roman" w:eastAsia="Times New Roman" w:hAnsi="Times New Roman" w:cs="Times New Roman"/>
      <w:spacing w:val="10"/>
      <w:sz w:val="28"/>
      <w:szCs w:val="28"/>
      <w:lang w:eastAsia="ru-RU"/>
    </w:rPr>
  </w:style>
  <w:style w:type="paragraph" w:customStyle="1" w:styleId="Sf1">
    <w:name w:val="S_Обычный в таблице"/>
    <w:basedOn w:val="a7"/>
    <w:link w:val="Sf2"/>
    <w:rsid w:val="002C4BAA"/>
    <w:pPr>
      <w:spacing w:after="0" w:line="360" w:lineRule="auto"/>
      <w:jc w:val="center"/>
    </w:pPr>
    <w:rPr>
      <w:rFonts w:ascii="Times New Roman" w:eastAsia="Times New Roman" w:hAnsi="Times New Roman" w:cs="Times New Roman"/>
      <w:sz w:val="24"/>
      <w:szCs w:val="24"/>
      <w:lang w:eastAsia="ru-RU"/>
    </w:rPr>
  </w:style>
  <w:style w:type="character" w:customStyle="1" w:styleId="Sf2">
    <w:name w:val="S_Обычный в таблице Знак"/>
    <w:link w:val="Sf1"/>
    <w:rsid w:val="002C4BAA"/>
    <w:rPr>
      <w:rFonts w:ascii="Times New Roman" w:eastAsia="Times New Roman" w:hAnsi="Times New Roman" w:cs="Times New Roman"/>
      <w:sz w:val="24"/>
      <w:szCs w:val="24"/>
      <w:lang w:eastAsia="ru-RU"/>
    </w:rPr>
  </w:style>
  <w:style w:type="paragraph" w:customStyle="1" w:styleId="216">
    <w:name w:val="Основной текст (2)1"/>
    <w:basedOn w:val="a7"/>
    <w:uiPriority w:val="99"/>
    <w:rsid w:val="002C4BAA"/>
    <w:pPr>
      <w:widowControl w:val="0"/>
      <w:shd w:val="clear" w:color="auto" w:fill="FFFFFF"/>
      <w:spacing w:before="240" w:after="300" w:line="274" w:lineRule="exact"/>
    </w:pPr>
    <w:rPr>
      <w:rFonts w:ascii="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andia.org/text/category/vodoprovodnie_seti/" TargetMode="External"/><Relationship Id="rId18" Type="http://schemas.openxmlformats.org/officeDocument/2006/relationships/hyperlink" Target="https://street/16448930/ru/%D1%83%D0%BB-%D0%9B%D0%B5%D0%BD%D0%B8%D0%BD%D0%B0" TargetMode="External"/><Relationship Id="rId26" Type="http://schemas.openxmlformats.org/officeDocument/2006/relationships/header" Target="header3.xml"/><Relationship Id="rId39" Type="http://schemas.openxmlformats.org/officeDocument/2006/relationships/hyperlink" Target="http://www.trubech.ru" TargetMode="External"/><Relationship Id="rId3" Type="http://schemas.openxmlformats.org/officeDocument/2006/relationships/styles" Target="styles.xml"/><Relationship Id="rId21" Type="http://schemas.openxmlformats.org/officeDocument/2006/relationships/hyperlink" Target="https://street/16448930/ru/%D1%83%D0%BB-%D0%9B%D0%B5%D0%BD%D0%B8%D0%BD%D0%B0" TargetMode="External"/><Relationship Id="rId34" Type="http://schemas.openxmlformats.org/officeDocument/2006/relationships/footer" Target="footer7.xml"/><Relationship Id="rId42" Type="http://schemas.openxmlformats.org/officeDocument/2006/relationships/hyperlink" Target="https://pandia.ru/text/category/zakoni_v_rossii/" TargetMode="External"/><Relationship Id="rId47" Type="http://schemas.openxmlformats.org/officeDocument/2006/relationships/hyperlink" Target="consultantplus://offline/ref=BD1ECFCADAFFEB7D47DA1280F007DFD985E38BED020587C1031AAB9304C0867B6093CD7B196C2247B44559C004B82B66F736D7E8B5o3v4N"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pandia.org/text/category/tipovie_dogovora_i_proekti/" TargetMode="External"/><Relationship Id="rId17" Type="http://schemas.openxmlformats.org/officeDocument/2006/relationships/footer" Target="footer3.xml"/><Relationship Id="rId25" Type="http://schemas.openxmlformats.org/officeDocument/2006/relationships/header" Target="header2.xml"/><Relationship Id="rId33" Type="http://schemas.openxmlformats.org/officeDocument/2006/relationships/header" Target="header6.xml"/><Relationship Id="rId38" Type="http://schemas.openxmlformats.org/officeDocument/2006/relationships/image" Target="media/image2.png"/><Relationship Id="rId46" Type="http://schemas.openxmlformats.org/officeDocument/2006/relationships/hyperlink" Target="consultantplus://offline/ref=18C187D96B074C7BEE7C4CB754AFC0D4FE4CB5C98489FA70DB1AD0595BE21F3393F737F9FEA43340395F6184547171A86EE2097EkBs4N"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s://street/16448930/ru/%D1%83%D0%BB-%D0%9B%D0%B5%D0%BD%D0%B8%D0%BD%D0%B0" TargetMode="External"/><Relationship Id="rId29" Type="http://schemas.openxmlformats.org/officeDocument/2006/relationships/header" Target="header4.xml"/><Relationship Id="rId41" Type="http://schemas.openxmlformats.org/officeDocument/2006/relationships/hyperlink" Target="https://pandia.ru/text/category/vipolnenie_rabo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andia.org/text/category/vodoprovod/" TargetMode="External"/><Relationship Id="rId24" Type="http://schemas.openxmlformats.org/officeDocument/2006/relationships/hyperlink" Target="https://street/16448930/ru/%D1%83%D0%BB-%D0%9B%D0%B5%D0%BD%D0%B8%D0%BD%D0%B0" TargetMode="External"/><Relationship Id="rId32" Type="http://schemas.openxmlformats.org/officeDocument/2006/relationships/header" Target="header5.xml"/><Relationship Id="rId37" Type="http://schemas.openxmlformats.org/officeDocument/2006/relationships/footer" Target="footer9.xml"/><Relationship Id="rId40" Type="http://schemas.openxmlformats.org/officeDocument/2006/relationships/hyperlink" Target="https://pandia.ru/text/category/dogovor_trudovoj/" TargetMode="External"/><Relationship Id="rId45" Type="http://schemas.openxmlformats.org/officeDocument/2006/relationships/hyperlink" Target="consultantplus://offline/ref=18C187D96B074C7BEE7C4CB754AFC0D4FE4CB5C98489FA70DB1AD0595BE21F3393F737F9FDA43340395F6184547171A86EE2097EkBs4N"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street/16448930/ru/%D1%83%D0%BB-%D0%9B%D0%B5%D0%BD%D0%B8%D0%BD%D0%B0" TargetMode="External"/><Relationship Id="rId28" Type="http://schemas.openxmlformats.org/officeDocument/2006/relationships/footer" Target="footer5.xml"/><Relationship Id="rId36" Type="http://schemas.openxmlformats.org/officeDocument/2006/relationships/header" Target="header7.xml"/><Relationship Id="rId49" Type="http://schemas.openxmlformats.org/officeDocument/2006/relationships/hyperlink" Target="http://www.trubech.ru" TargetMode="External"/><Relationship Id="rId10" Type="http://schemas.openxmlformats.org/officeDocument/2006/relationships/hyperlink" Target="https://pandia.org/text/category/teployenergetika/" TargetMode="External"/><Relationship Id="rId19" Type="http://schemas.openxmlformats.org/officeDocument/2006/relationships/hyperlink" Target="https://street/16448930/ru/%D1%83%D0%BB-%D0%9B%D0%B5%D0%BD%D0%B8%D0%BD%D0%B0" TargetMode="External"/><Relationship Id="rId31" Type="http://schemas.openxmlformats.org/officeDocument/2006/relationships/image" Target="media/image1.png"/><Relationship Id="rId44" Type="http://schemas.openxmlformats.org/officeDocument/2006/relationships/hyperlink" Target="consultantplus://offline/ref=E76222FC2D3E312A1BC7305C2893C1577DF620D1C523FA365A0B0D805B3FC4B4E229F6CE846021A9E03D38A3570B20B7F1B0A4A8B4D7D3B7B2B53824e8O" TargetMode="External"/><Relationship Id="rId4" Type="http://schemas.openxmlformats.org/officeDocument/2006/relationships/settings" Target="settings.xml"/><Relationship Id="rId9" Type="http://schemas.openxmlformats.org/officeDocument/2006/relationships/hyperlink" Target="https://pandia.org/text/category/ochistnie_sooruzheniya/" TargetMode="External"/><Relationship Id="rId14" Type="http://schemas.openxmlformats.org/officeDocument/2006/relationships/header" Target="header1.xml"/><Relationship Id="rId22" Type="http://schemas.openxmlformats.org/officeDocument/2006/relationships/hyperlink" Target="https://street/16448930/ru/%D1%83%D0%BB-%D0%9B%D0%B5%D0%BD%D0%B8%D0%BD%D0%B0" TargetMode="External"/><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footer" Target="footer8.xml"/><Relationship Id="rId43" Type="http://schemas.openxmlformats.org/officeDocument/2006/relationships/hyperlink" Target="https://pandia.ru/text/category/vremya_rabochee/" TargetMode="External"/><Relationship Id="rId48" Type="http://schemas.openxmlformats.org/officeDocument/2006/relationships/hyperlink" Target="consultantplus://offline/ref=F2F0B76EA3B3194C2E9A7047E25617180E25C7CF26D9A750E65FA9F319EF6C1F266D608A1AC37BC72DS3E" TargetMode="External"/><Relationship Id="rId8" Type="http://schemas.openxmlformats.org/officeDocument/2006/relationships/chart" Target="charts/chart1.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F:\5-&#1089;%20&#1055;&#1088;&#1086;&#1077;&#1082;&#1090;\&#1055;&#1056;&#1057;&#1050;&#1048;\&#1058;&#1088;&#1091;&#1073;&#1072;&#1095;&#1077;&#1074;&#1089;&#1082;&#1086;&#1077;\&#1050;&#1085;&#1080;&#1075;&#1072;221.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invertIfNegative val="0"/>
          <c:cat>
            <c:strRef>
              <c:f>Лист1!$I$78:$N$78</c:f>
              <c:strCache>
                <c:ptCount val="6"/>
                <c:pt idx="0">
                  <c:v>2015 год</c:v>
                </c:pt>
                <c:pt idx="1">
                  <c:v>2016 год</c:v>
                </c:pt>
                <c:pt idx="2">
                  <c:v>2017 год</c:v>
                </c:pt>
                <c:pt idx="3">
                  <c:v>2018 год</c:v>
                </c:pt>
                <c:pt idx="4">
                  <c:v>2021 год</c:v>
                </c:pt>
                <c:pt idx="5">
                  <c:v>2020 год</c:v>
                </c:pt>
              </c:strCache>
            </c:strRef>
          </c:cat>
          <c:val>
            <c:numRef>
              <c:f>Лист1!$I$79:$N$79</c:f>
              <c:numCache>
                <c:formatCode>General</c:formatCode>
                <c:ptCount val="6"/>
                <c:pt idx="0">
                  <c:v>3921</c:v>
                </c:pt>
                <c:pt idx="1">
                  <c:v>13802</c:v>
                </c:pt>
                <c:pt idx="2">
                  <c:v>13696</c:v>
                </c:pt>
                <c:pt idx="3">
                  <c:v>14001</c:v>
                </c:pt>
                <c:pt idx="4">
                  <c:v>13695</c:v>
                </c:pt>
                <c:pt idx="5">
                  <c:v>13613</c:v>
                </c:pt>
              </c:numCache>
            </c:numRef>
          </c:val>
          <c:extLst>
            <c:ext xmlns:c16="http://schemas.microsoft.com/office/drawing/2014/chart" uri="{C3380CC4-5D6E-409C-BE32-E72D297353CC}">
              <c16:uniqueId val="{00000000-EFE7-4F74-828C-364BF42C2EF8}"/>
            </c:ext>
          </c:extLst>
        </c:ser>
        <c:dLbls>
          <c:showLegendKey val="0"/>
          <c:showVal val="0"/>
          <c:showCatName val="0"/>
          <c:showSerName val="0"/>
          <c:showPercent val="0"/>
          <c:showBubbleSize val="0"/>
        </c:dLbls>
        <c:gapWidth val="150"/>
        <c:overlap val="100"/>
        <c:axId val="226262528"/>
        <c:axId val="142288000"/>
      </c:barChart>
      <c:catAx>
        <c:axId val="226262528"/>
        <c:scaling>
          <c:orientation val="minMax"/>
        </c:scaling>
        <c:delete val="0"/>
        <c:axPos val="b"/>
        <c:title>
          <c:tx>
            <c:rich>
              <a:bodyPr/>
              <a:lstStyle/>
              <a:p>
                <a:pPr>
                  <a:defRPr/>
                </a:pPr>
                <a:r>
                  <a:rPr lang="ru-RU"/>
                  <a:t>Время, год</a:t>
                </a:r>
              </a:p>
            </c:rich>
          </c:tx>
          <c:overlay val="0"/>
        </c:title>
        <c:numFmt formatCode="General" sourceLinked="1"/>
        <c:majorTickMark val="out"/>
        <c:minorTickMark val="none"/>
        <c:tickLblPos val="nextTo"/>
        <c:crossAx val="142288000"/>
        <c:crosses val="autoZero"/>
        <c:auto val="1"/>
        <c:lblAlgn val="ctr"/>
        <c:lblOffset val="100"/>
        <c:noMultiLvlLbl val="0"/>
      </c:catAx>
      <c:valAx>
        <c:axId val="142288000"/>
        <c:scaling>
          <c:orientation val="minMax"/>
        </c:scaling>
        <c:delete val="0"/>
        <c:axPos val="l"/>
        <c:majorGridlines/>
        <c:title>
          <c:tx>
            <c:rich>
              <a:bodyPr rot="-5400000" vert="horz"/>
              <a:lstStyle/>
              <a:p>
                <a:pPr>
                  <a:defRPr/>
                </a:pPr>
                <a:r>
                  <a:rPr lang="ru-RU"/>
                  <a:t>Численность населения, чел.</a:t>
                </a:r>
              </a:p>
            </c:rich>
          </c:tx>
          <c:overlay val="0"/>
        </c:title>
        <c:numFmt formatCode="General" sourceLinked="1"/>
        <c:majorTickMark val="out"/>
        <c:minorTickMark val="none"/>
        <c:tickLblPos val="nextTo"/>
        <c:crossAx val="226262528"/>
        <c:crosses val="autoZero"/>
        <c:crossBetween val="between"/>
      </c:valAx>
    </c:plotArea>
    <c:plotVisOnly val="1"/>
    <c:dispBlanksAs val="gap"/>
    <c:showDLblsOverMax val="0"/>
  </c:chart>
  <c:spPr>
    <a:ln>
      <a:noFill/>
    </a:ln>
  </c:spPr>
  <c:txPr>
    <a:bodyPr/>
    <a:lstStyle/>
    <a:p>
      <a:pPr>
        <a:defRPr sz="1100">
          <a:latin typeface="Arial" panose="020B0604020202020204" pitchFamily="34" charset="0"/>
          <a:cs typeface="Arial" panose="020B0604020202020204" pitchFamily="34"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80F39-0209-49A1-9116-EEDD5D5F0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140</Pages>
  <Words>69019</Words>
  <Characters>393409</Characters>
  <Application>Microsoft Office Word</Application>
  <DocSecurity>0</DocSecurity>
  <Lines>3278</Lines>
  <Paragraphs>923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461505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OP-BOSS</dc:creator>
  <cp:keywords/>
  <dc:description/>
  <cp:lastModifiedBy>OP-BOSS</cp:lastModifiedBy>
  <cp:revision>19</cp:revision>
  <dcterms:created xsi:type="dcterms:W3CDTF">2023-10-23T07:03:00Z</dcterms:created>
  <dcterms:modified xsi:type="dcterms:W3CDTF">2023-10-23T07:50:00Z</dcterms:modified>
</cp:coreProperties>
</file>